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244" w:rsidRDefault="002C1315" w:rsidP="002C131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Justificaciones para los evaluadores</w:t>
      </w:r>
    </w:p>
    <w:p w:rsidR="00A272BE" w:rsidRDefault="00A272BE" w:rsidP="00A272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Estimado Editor de </w:t>
      </w:r>
      <w:proofErr w:type="spellStart"/>
      <w:r>
        <w:rPr>
          <w:rFonts w:ascii="Times New Roman" w:hAnsi="Times New Roman" w:cs="Times New Roman"/>
          <w:sz w:val="24"/>
          <w:szCs w:val="24"/>
        </w:rPr>
        <w:t>Ambiência</w:t>
      </w:r>
      <w:proofErr w:type="spellEnd"/>
      <w:r>
        <w:rPr>
          <w:rFonts w:ascii="Times New Roman" w:hAnsi="Times New Roman" w:cs="Times New Roman"/>
          <w:sz w:val="24"/>
          <w:szCs w:val="24"/>
        </w:rPr>
        <w:t>:</w:t>
      </w:r>
    </w:p>
    <w:p w:rsidR="00A272BE" w:rsidRDefault="00A272BE" w:rsidP="00BB51A6">
      <w:pPr>
        <w:spacing w:line="240" w:lineRule="auto"/>
        <w:jc w:val="both"/>
        <w:rPr>
          <w:rFonts w:ascii="Times New Roman" w:hAnsi="Times New Roman" w:cs="Times New Roman"/>
          <w:sz w:val="24"/>
          <w:szCs w:val="24"/>
        </w:rPr>
      </w:pPr>
      <w:r>
        <w:rPr>
          <w:rFonts w:ascii="Times New Roman" w:hAnsi="Times New Roman" w:cs="Times New Roman"/>
          <w:sz w:val="24"/>
          <w:szCs w:val="24"/>
        </w:rPr>
        <w:t>A continuación</w:t>
      </w:r>
      <w:r w:rsidR="00BB51A6">
        <w:rPr>
          <w:rFonts w:ascii="Times New Roman" w:hAnsi="Times New Roman" w:cs="Times New Roman"/>
          <w:sz w:val="24"/>
          <w:szCs w:val="24"/>
        </w:rPr>
        <w:t xml:space="preserve"> se mencionan las justificaciones a algunos comentarios realizados por los evaluadores en los que los autores consideramos que en el trabajo original se encontraban de manera adecuada.</w:t>
      </w:r>
    </w:p>
    <w:p w:rsidR="004213A4" w:rsidRDefault="00BB51A6" w:rsidP="00BB51A6">
      <w:pPr>
        <w:spacing w:line="240" w:lineRule="auto"/>
        <w:jc w:val="both"/>
        <w:rPr>
          <w:rFonts w:ascii="Times New Roman" w:hAnsi="Times New Roman" w:cs="Times New Roman"/>
          <w:sz w:val="24"/>
          <w:szCs w:val="24"/>
        </w:rPr>
      </w:pPr>
      <w:r>
        <w:rPr>
          <w:rFonts w:ascii="Times New Roman" w:hAnsi="Times New Roman" w:cs="Times New Roman"/>
          <w:sz w:val="24"/>
          <w:szCs w:val="24"/>
        </w:rPr>
        <w:t>Las demás correcciones y/o modificaciones han sido incorporadas a la nueva versión del manuscrito que se envía en adjunto</w:t>
      </w:r>
      <w:r w:rsidR="00D360C0">
        <w:rPr>
          <w:rFonts w:ascii="Times New Roman" w:hAnsi="Times New Roman" w:cs="Times New Roman"/>
          <w:sz w:val="24"/>
          <w:szCs w:val="24"/>
        </w:rPr>
        <w:t xml:space="preserve">. Desde ya agradecemos la contribución de los evaluadores anónimos </w:t>
      </w:r>
      <w:r w:rsidR="004213A4">
        <w:rPr>
          <w:rFonts w:ascii="Times New Roman" w:hAnsi="Times New Roman" w:cs="Times New Roman"/>
          <w:sz w:val="24"/>
          <w:szCs w:val="24"/>
        </w:rPr>
        <w:t xml:space="preserve">que han enriquecido el trabajo. </w:t>
      </w:r>
    </w:p>
    <w:p w:rsidR="00BB51A6" w:rsidRDefault="004213A4" w:rsidP="00BB51A6">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D360C0">
        <w:rPr>
          <w:rFonts w:ascii="Times New Roman" w:hAnsi="Times New Roman" w:cs="Times New Roman"/>
          <w:sz w:val="24"/>
          <w:szCs w:val="24"/>
        </w:rPr>
        <w:t>eseando que las justificaciones</w:t>
      </w:r>
      <w:r>
        <w:rPr>
          <w:rFonts w:ascii="Times New Roman" w:hAnsi="Times New Roman" w:cs="Times New Roman"/>
          <w:sz w:val="24"/>
          <w:szCs w:val="24"/>
        </w:rPr>
        <w:t xml:space="preserve"> enviadas permitan</w:t>
      </w:r>
      <w:r w:rsidR="00D360C0">
        <w:rPr>
          <w:rFonts w:ascii="Times New Roman" w:hAnsi="Times New Roman" w:cs="Times New Roman"/>
          <w:sz w:val="24"/>
          <w:szCs w:val="24"/>
        </w:rPr>
        <w:t xml:space="preserve"> el esclarecimiento de las cuestiones mencionadas, lo saludamos atentamente</w:t>
      </w:r>
    </w:p>
    <w:p w:rsidR="00D360C0" w:rsidRDefault="00D360C0" w:rsidP="00D360C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Bruno Lara y Marcelo </w:t>
      </w:r>
      <w:proofErr w:type="spellStart"/>
      <w:r>
        <w:rPr>
          <w:rFonts w:ascii="Times New Roman" w:hAnsi="Times New Roman" w:cs="Times New Roman"/>
          <w:sz w:val="24"/>
          <w:szCs w:val="24"/>
        </w:rPr>
        <w:t>Gandini</w:t>
      </w:r>
      <w:proofErr w:type="spellEnd"/>
      <w:r>
        <w:rPr>
          <w:rFonts w:ascii="Times New Roman" w:hAnsi="Times New Roman" w:cs="Times New Roman"/>
          <w:sz w:val="24"/>
          <w:szCs w:val="24"/>
        </w:rPr>
        <w:t>.</w:t>
      </w:r>
    </w:p>
    <w:p w:rsidR="00D360C0" w:rsidRPr="00A272BE" w:rsidRDefault="00D360C0" w:rsidP="00D360C0">
      <w:pPr>
        <w:spacing w:line="240" w:lineRule="auto"/>
        <w:jc w:val="center"/>
        <w:rPr>
          <w:rFonts w:ascii="Times New Roman" w:hAnsi="Times New Roman" w:cs="Times New Roman"/>
          <w:sz w:val="24"/>
          <w:szCs w:val="24"/>
        </w:rPr>
      </w:pPr>
    </w:p>
    <w:p w:rsidR="00D360C0" w:rsidRDefault="00A9039B" w:rsidP="000843C7">
      <w:pPr>
        <w:spacing w:line="240" w:lineRule="auto"/>
        <w:jc w:val="both"/>
        <w:rPr>
          <w:rFonts w:ascii="Times New Roman" w:hAnsi="Times New Roman" w:cs="Times New Roman"/>
          <w:b/>
          <w:sz w:val="24"/>
          <w:szCs w:val="24"/>
        </w:rPr>
      </w:pPr>
      <w:r>
        <w:rPr>
          <w:rFonts w:ascii="Times New Roman" w:hAnsi="Times New Roman" w:cs="Times New Roman"/>
          <w:b/>
          <w:sz w:val="24"/>
          <w:szCs w:val="24"/>
        </w:rPr>
        <w:t>Evaluador E.</w:t>
      </w:r>
    </w:p>
    <w:p w:rsidR="00A9039B" w:rsidRDefault="00AB796A" w:rsidP="000843C7">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0843C7">
        <w:rPr>
          <w:rFonts w:ascii="Times New Roman" w:hAnsi="Times New Roman" w:cs="Times New Roman"/>
          <w:sz w:val="24"/>
          <w:szCs w:val="24"/>
        </w:rPr>
        <w:t>-</w:t>
      </w:r>
      <w:r>
        <w:rPr>
          <w:rFonts w:ascii="Times New Roman" w:hAnsi="Times New Roman" w:cs="Times New Roman"/>
          <w:sz w:val="24"/>
          <w:szCs w:val="24"/>
        </w:rPr>
        <w:t xml:space="preserve"> </w:t>
      </w:r>
      <w:r w:rsidR="000843C7">
        <w:rPr>
          <w:rFonts w:ascii="Times New Roman" w:hAnsi="Times New Roman" w:cs="Times New Roman"/>
          <w:sz w:val="24"/>
          <w:szCs w:val="24"/>
        </w:rPr>
        <w:t xml:space="preserve">Con respecto a las citas (por ejemplo la de </w:t>
      </w:r>
      <w:proofErr w:type="spellStart"/>
      <w:r w:rsidR="000843C7">
        <w:rPr>
          <w:rFonts w:ascii="Times New Roman" w:hAnsi="Times New Roman" w:cs="Times New Roman"/>
          <w:sz w:val="24"/>
          <w:szCs w:val="24"/>
        </w:rPr>
        <w:t>Paruelo</w:t>
      </w:r>
      <w:proofErr w:type="spellEnd"/>
      <w:r w:rsidR="000843C7">
        <w:rPr>
          <w:rFonts w:ascii="Times New Roman" w:hAnsi="Times New Roman" w:cs="Times New Roman"/>
          <w:sz w:val="24"/>
          <w:szCs w:val="24"/>
        </w:rPr>
        <w:t xml:space="preserve"> et al., 1997, 2001) pueden citarse juntos a pesar de que los </w:t>
      </w:r>
      <w:proofErr w:type="spellStart"/>
      <w:r w:rsidR="000843C7">
        <w:rPr>
          <w:rFonts w:ascii="Times New Roman" w:hAnsi="Times New Roman" w:cs="Times New Roman"/>
          <w:sz w:val="24"/>
          <w:szCs w:val="24"/>
        </w:rPr>
        <w:t>co</w:t>
      </w:r>
      <w:proofErr w:type="spellEnd"/>
      <w:r w:rsidR="000843C7">
        <w:rPr>
          <w:rFonts w:ascii="Times New Roman" w:hAnsi="Times New Roman" w:cs="Times New Roman"/>
          <w:sz w:val="24"/>
          <w:szCs w:val="24"/>
        </w:rPr>
        <w:t>-autores sean diferentes. La expresión latina “et al” refiere a “y otros”. Además, es común encontrar esta forma de cita en trabajos de diversas revistas científicas.</w:t>
      </w:r>
    </w:p>
    <w:p w:rsidR="0003236F" w:rsidRDefault="00AB796A" w:rsidP="0003236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0843C7">
        <w:rPr>
          <w:rFonts w:ascii="Times New Roman" w:hAnsi="Times New Roman" w:cs="Times New Roman"/>
          <w:sz w:val="24"/>
          <w:szCs w:val="24"/>
        </w:rPr>
        <w:t>-</w:t>
      </w:r>
      <w:r w:rsidR="0003236F">
        <w:rPr>
          <w:rFonts w:ascii="Times New Roman" w:hAnsi="Times New Roman" w:cs="Times New Roman"/>
          <w:sz w:val="24"/>
          <w:szCs w:val="24"/>
        </w:rPr>
        <w:t>Con respecto a qué consiste el ajuste de las series temporales (en la sección “</w:t>
      </w:r>
      <w:r w:rsidR="0003236F" w:rsidRPr="0003236F">
        <w:rPr>
          <w:rFonts w:ascii="Times New Roman" w:hAnsi="Times New Roman" w:cs="Times New Roman"/>
          <w:b/>
          <w:sz w:val="24"/>
          <w:szCs w:val="24"/>
        </w:rPr>
        <w:t>Determinación de las curvas de NDVI y atributos de comportamiento fenológico</w:t>
      </w:r>
      <w:r w:rsidR="0003236F">
        <w:rPr>
          <w:rFonts w:ascii="Times New Roman" w:hAnsi="Times New Roman" w:cs="Times New Roman"/>
          <w:sz w:val="24"/>
          <w:szCs w:val="24"/>
        </w:rPr>
        <w:t xml:space="preserve">”) se explicita claramente en el texto original que se utiliza un filtro de </w:t>
      </w:r>
      <w:proofErr w:type="spellStart"/>
      <w:r w:rsidR="0003236F">
        <w:rPr>
          <w:rFonts w:ascii="Times New Roman" w:hAnsi="Times New Roman" w:cs="Times New Roman"/>
          <w:sz w:val="24"/>
          <w:szCs w:val="24"/>
        </w:rPr>
        <w:t>Savitsky-Golay</w:t>
      </w:r>
      <w:proofErr w:type="spellEnd"/>
      <w:r w:rsidR="0003236F">
        <w:rPr>
          <w:rFonts w:ascii="Times New Roman" w:hAnsi="Times New Roman" w:cs="Times New Roman"/>
          <w:sz w:val="24"/>
          <w:szCs w:val="24"/>
        </w:rPr>
        <w:t xml:space="preserve"> que se basa en ajustes </w:t>
      </w:r>
      <w:proofErr w:type="spellStart"/>
      <w:r w:rsidR="0003236F">
        <w:rPr>
          <w:rFonts w:ascii="Times New Roman" w:hAnsi="Times New Roman" w:cs="Times New Roman"/>
          <w:sz w:val="24"/>
          <w:szCs w:val="24"/>
        </w:rPr>
        <w:t>polinómicos</w:t>
      </w:r>
      <w:proofErr w:type="spellEnd"/>
      <w:r w:rsidR="0003236F">
        <w:rPr>
          <w:rFonts w:ascii="Times New Roman" w:hAnsi="Times New Roman" w:cs="Times New Roman"/>
          <w:sz w:val="24"/>
          <w:szCs w:val="24"/>
        </w:rPr>
        <w:t xml:space="preserve"> locales y cuál es el resultado de dicho procedimiento. Además, en el nuevo documento enviado, se menciona que el procedimiento del ajuste permite obtener una serie continua completando los datos entre las composiciones de 16 días donde es posible estimar los distintos atributos del comportamiento fenológico</w:t>
      </w:r>
      <w:r w:rsidR="00307411">
        <w:rPr>
          <w:rFonts w:ascii="Times New Roman" w:hAnsi="Times New Roman" w:cs="Times New Roman"/>
          <w:sz w:val="24"/>
          <w:szCs w:val="24"/>
        </w:rPr>
        <w:t>. Esto último responde a la consulta de cómo se obtienen los parámetros fenológicos.</w:t>
      </w:r>
    </w:p>
    <w:p w:rsidR="00307411" w:rsidRDefault="00AB796A" w:rsidP="0003236F">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307411">
        <w:rPr>
          <w:rFonts w:ascii="Times New Roman" w:hAnsi="Times New Roman" w:cs="Times New Roman"/>
          <w:sz w:val="24"/>
          <w:szCs w:val="24"/>
        </w:rPr>
        <w:t xml:space="preserve">-Con respecto a lo que pasó con los pixeles </w:t>
      </w:r>
      <w:r w:rsidR="00F44370">
        <w:rPr>
          <w:rFonts w:ascii="Times New Roman" w:hAnsi="Times New Roman" w:cs="Times New Roman"/>
          <w:sz w:val="24"/>
          <w:szCs w:val="24"/>
        </w:rPr>
        <w:t>que tuvieron menor confiabilidad, se menciona claramente en el documento original que se les dio el peso mínimo (0,1). Por lo tanto, fueron tenidos en cuenta para el análisis pero con menor importancia.</w:t>
      </w:r>
    </w:p>
    <w:p w:rsidR="00E31696" w:rsidRDefault="00AB796A" w:rsidP="0003236F">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E31696">
        <w:rPr>
          <w:rFonts w:ascii="Times New Roman" w:hAnsi="Times New Roman" w:cs="Times New Roman"/>
          <w:sz w:val="24"/>
          <w:szCs w:val="24"/>
        </w:rPr>
        <w:t>-Con respecto al comentario sobre en qué consiste la integral anual de NDVI, en el escrito original se menciona que es un estimador de la fracción de radiación fotosintéticamente activa y, por ende, de la productividad primaria neta. Sin embargo, en el nuevo d</w:t>
      </w:r>
      <w:r w:rsidR="0007214D">
        <w:rPr>
          <w:rFonts w:ascii="Times New Roman" w:hAnsi="Times New Roman" w:cs="Times New Roman"/>
          <w:sz w:val="24"/>
          <w:szCs w:val="24"/>
        </w:rPr>
        <w:t>ocumento enviado se explicitó en</w:t>
      </w:r>
      <w:r w:rsidR="00E31696">
        <w:rPr>
          <w:rFonts w:ascii="Times New Roman" w:hAnsi="Times New Roman" w:cs="Times New Roman"/>
          <w:sz w:val="24"/>
          <w:szCs w:val="24"/>
        </w:rPr>
        <w:t xml:space="preserve"> cómo fue posible obtenerla con la cita correspondiente.</w:t>
      </w:r>
    </w:p>
    <w:p w:rsidR="0007214D" w:rsidRDefault="00AB796A"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722DAB">
        <w:rPr>
          <w:rFonts w:ascii="Times New Roman" w:hAnsi="Times New Roman" w:cs="Times New Roman"/>
          <w:sz w:val="24"/>
          <w:szCs w:val="24"/>
        </w:rPr>
        <w:t>Con respecto a lo mencionado en el apartado “</w:t>
      </w:r>
      <w:r w:rsidR="00722DAB" w:rsidRPr="00722DAB">
        <w:rPr>
          <w:rFonts w:ascii="Times New Roman" w:hAnsi="Times New Roman" w:cs="Times New Roman"/>
          <w:b/>
          <w:sz w:val="24"/>
          <w:szCs w:val="24"/>
        </w:rPr>
        <w:t>Comportamiento de los atributos fenológicos de las coberturas vegetales de la Pampa Deprimida</w:t>
      </w:r>
      <w:r w:rsidR="00722DAB">
        <w:rPr>
          <w:rFonts w:ascii="Times New Roman" w:hAnsi="Times New Roman" w:cs="Times New Roman"/>
          <w:sz w:val="24"/>
          <w:szCs w:val="24"/>
        </w:rPr>
        <w:t xml:space="preserve">”, consideramos que la explicación de cómo se obtienen los atributos debido al ajuste de las series temporales ya fue mencionada. Por otro lado, </w:t>
      </w:r>
      <w:r w:rsidR="004731EC">
        <w:rPr>
          <w:rFonts w:ascii="Times New Roman" w:hAnsi="Times New Roman" w:cs="Times New Roman"/>
          <w:sz w:val="24"/>
          <w:szCs w:val="24"/>
        </w:rPr>
        <w:t>el hecho de trabajar con composiciones de 16 días genera incertidumbres propias por el procesamiento de datos hecho por la agencia espacial respectiva, pero que se ven notablemente reducidos al aplicar un filtro como se realizó en este trabajo.</w:t>
      </w:r>
    </w:p>
    <w:p w:rsidR="00F51661" w:rsidRDefault="0007214D"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sidR="00F51661">
        <w:rPr>
          <w:rFonts w:ascii="Times New Roman" w:hAnsi="Times New Roman" w:cs="Times New Roman"/>
          <w:sz w:val="24"/>
          <w:szCs w:val="24"/>
        </w:rPr>
        <w:t>Respecto al comentario 14, probablemente los factores climáticos como sequías o precipitaciones excesivas pueden tener algún impacto sobre los atributos fenológicos. Sin embargo, esta última cuestión escapa a los objetivos enunciados en este trabajo.</w:t>
      </w:r>
    </w:p>
    <w:p w:rsidR="00F51661" w:rsidRDefault="00F51661"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7-Respecto al comentario 17, no existen en el área de estudio (ni a escala regional ni a escala de mayor detalle) resultados del comportamiento fenológico de estos pastizales para complementar los aquí obtenidos. Sin dudas enriquecerían la discusión, pero hasta el momento son faltantes.</w:t>
      </w:r>
    </w:p>
    <w:p w:rsidR="00722DAB" w:rsidRDefault="00F51661"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8-Respecto al comentario 18, la resolución temporal no tiene mayor influencia debido a que al utilizar ajustes la serie temporal se completa. Sin embargo, la resolución espacial adquiere mayor relevancia ya que </w:t>
      </w:r>
      <w:r w:rsidR="00356541">
        <w:rPr>
          <w:rFonts w:ascii="Times New Roman" w:hAnsi="Times New Roman" w:cs="Times New Roman"/>
          <w:sz w:val="24"/>
          <w:szCs w:val="24"/>
        </w:rPr>
        <w:t>un pixel de 8 km de resolución espacial (6400 ha) brinda la información promedio de una gran extensión, donde un diverso número de comunidades pueden estar involucradas.</w:t>
      </w:r>
    </w:p>
    <w:p w:rsidR="00356541" w:rsidRDefault="00356541" w:rsidP="00722DAB">
      <w:pPr>
        <w:spacing w:line="240" w:lineRule="auto"/>
        <w:jc w:val="both"/>
        <w:rPr>
          <w:rFonts w:ascii="Times New Roman" w:hAnsi="Times New Roman" w:cs="Times New Roman"/>
          <w:sz w:val="24"/>
          <w:szCs w:val="24"/>
        </w:rPr>
      </w:pPr>
    </w:p>
    <w:p w:rsidR="00A16166" w:rsidRDefault="00A16166" w:rsidP="00722DAB">
      <w:pPr>
        <w:spacing w:line="240" w:lineRule="auto"/>
        <w:jc w:val="both"/>
        <w:rPr>
          <w:rFonts w:ascii="Times New Roman" w:hAnsi="Times New Roman" w:cs="Times New Roman"/>
          <w:b/>
          <w:sz w:val="24"/>
          <w:szCs w:val="24"/>
        </w:rPr>
      </w:pPr>
      <w:r>
        <w:rPr>
          <w:rFonts w:ascii="Times New Roman" w:hAnsi="Times New Roman" w:cs="Times New Roman"/>
          <w:b/>
          <w:sz w:val="24"/>
          <w:szCs w:val="24"/>
        </w:rPr>
        <w:t>Evaluador A.</w:t>
      </w:r>
    </w:p>
    <w:p w:rsidR="00A16166" w:rsidRDefault="00A16166"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935F0F">
        <w:rPr>
          <w:rFonts w:ascii="Times New Roman" w:hAnsi="Times New Roman" w:cs="Times New Roman"/>
          <w:sz w:val="24"/>
          <w:szCs w:val="24"/>
        </w:rPr>
        <w:t xml:space="preserve">Respecto al comentario 7: com. </w:t>
      </w:r>
      <w:proofErr w:type="spellStart"/>
      <w:proofErr w:type="gramStart"/>
      <w:r w:rsidR="00935F0F">
        <w:rPr>
          <w:rFonts w:ascii="Times New Roman" w:hAnsi="Times New Roman" w:cs="Times New Roman"/>
          <w:sz w:val="24"/>
          <w:szCs w:val="24"/>
        </w:rPr>
        <w:t>pers</w:t>
      </w:r>
      <w:proofErr w:type="spellEnd"/>
      <w:proofErr w:type="gramEnd"/>
      <w:r w:rsidR="00935F0F">
        <w:rPr>
          <w:rFonts w:ascii="Times New Roman" w:hAnsi="Times New Roman" w:cs="Times New Roman"/>
          <w:sz w:val="24"/>
          <w:szCs w:val="24"/>
        </w:rPr>
        <w:t xml:space="preserve">. </w:t>
      </w:r>
      <w:proofErr w:type="gramStart"/>
      <w:r w:rsidR="00935F0F">
        <w:rPr>
          <w:rFonts w:ascii="Times New Roman" w:hAnsi="Times New Roman" w:cs="Times New Roman"/>
          <w:sz w:val="24"/>
          <w:szCs w:val="24"/>
        </w:rPr>
        <w:t>hace</w:t>
      </w:r>
      <w:proofErr w:type="gramEnd"/>
      <w:r w:rsidR="00935F0F">
        <w:rPr>
          <w:rFonts w:ascii="Times New Roman" w:hAnsi="Times New Roman" w:cs="Times New Roman"/>
          <w:sz w:val="24"/>
          <w:szCs w:val="24"/>
        </w:rPr>
        <w:t xml:space="preserve"> referencia a una comunicación personal con un investigador, técnico, etc. que provee cierto tipo de información que no está publicada en revistas científicas específicas y, por lo tanto, no puede ser citado. Es frecuente encontrar este tipo </w:t>
      </w:r>
      <w:r w:rsidR="00992145">
        <w:rPr>
          <w:rFonts w:ascii="Times New Roman" w:hAnsi="Times New Roman" w:cs="Times New Roman"/>
          <w:sz w:val="24"/>
          <w:szCs w:val="24"/>
        </w:rPr>
        <w:t xml:space="preserve">de menciones </w:t>
      </w:r>
      <w:r w:rsidR="00935F0F">
        <w:rPr>
          <w:rFonts w:ascii="Times New Roman" w:hAnsi="Times New Roman" w:cs="Times New Roman"/>
          <w:sz w:val="24"/>
          <w:szCs w:val="24"/>
        </w:rPr>
        <w:t>en diferentes publicaciones.</w:t>
      </w:r>
    </w:p>
    <w:p w:rsidR="00935F0F" w:rsidRDefault="00935F0F"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066D7F">
        <w:rPr>
          <w:rFonts w:ascii="Times New Roman" w:hAnsi="Times New Roman" w:cs="Times New Roman"/>
          <w:sz w:val="24"/>
          <w:szCs w:val="24"/>
        </w:rPr>
        <w:t xml:space="preserve">Respecto al comentario 12: se citó un trabajo (Clark et al., 2010) del cual se obtuvo el criterio de ponderaciones. Además, la denominación de “datos marginales, nieve o hielo” es propia del producto MOD13Q1 pero es prácticamente imposible que en la región un pixel contenga nieve o hielo. Puede ocurrir que sea clasificado como “dato marginal” debido a las técnicas de obtención de datos o al procesamiento de la imagen. Sin embargo, si el pixel es clasificado como </w:t>
      </w:r>
      <w:r w:rsidR="00321CD4">
        <w:rPr>
          <w:rFonts w:ascii="Times New Roman" w:hAnsi="Times New Roman" w:cs="Times New Roman"/>
          <w:sz w:val="24"/>
          <w:szCs w:val="24"/>
        </w:rPr>
        <w:t>“cobertura nubosa” es debido a que el sensor no pudo obtener respuesta espectral de la superficie terrestre y es por eso que se le da el peso mínimo en la serie temporal. En la bibliografía existente es posible encontrar este mismo tipo de ponderaciones.</w:t>
      </w:r>
    </w:p>
    <w:p w:rsidR="00321CD4" w:rsidRDefault="00321CD4"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3-Respecto al comentario 13: Se utilizaron 5 pixeles de cada una de las coberturas porque al aumentar la cantidad de pixeles no aumentaba significativamente la variabilidad de cada una de las coberturas.</w:t>
      </w:r>
    </w:p>
    <w:p w:rsidR="00D360C0" w:rsidRDefault="00D360C0" w:rsidP="00722DAB">
      <w:pPr>
        <w:spacing w:line="240" w:lineRule="auto"/>
        <w:jc w:val="both"/>
        <w:rPr>
          <w:rFonts w:ascii="Times New Roman" w:hAnsi="Times New Roman" w:cs="Times New Roman"/>
          <w:sz w:val="24"/>
          <w:szCs w:val="24"/>
        </w:rPr>
      </w:pPr>
    </w:p>
    <w:p w:rsidR="00D360C0" w:rsidRDefault="00D360C0" w:rsidP="00722DAB">
      <w:pPr>
        <w:spacing w:line="240" w:lineRule="auto"/>
        <w:jc w:val="both"/>
        <w:rPr>
          <w:rFonts w:ascii="Times New Roman" w:hAnsi="Times New Roman" w:cs="Times New Roman"/>
          <w:b/>
          <w:sz w:val="24"/>
          <w:szCs w:val="24"/>
        </w:rPr>
      </w:pPr>
      <w:r>
        <w:rPr>
          <w:rFonts w:ascii="Times New Roman" w:hAnsi="Times New Roman" w:cs="Times New Roman"/>
          <w:b/>
          <w:sz w:val="24"/>
          <w:szCs w:val="24"/>
        </w:rPr>
        <w:t>Evaluador A y E.</w:t>
      </w:r>
    </w:p>
    <w:p w:rsidR="00D360C0" w:rsidRPr="00D360C0" w:rsidRDefault="00D360C0" w:rsidP="00722DA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1-Con respecto a la Figura 2 (mapa de coberturas estables), </w:t>
      </w:r>
      <w:r w:rsidR="004213A4">
        <w:rPr>
          <w:rFonts w:ascii="Times New Roman" w:hAnsi="Times New Roman" w:cs="Times New Roman"/>
          <w:sz w:val="24"/>
          <w:szCs w:val="24"/>
        </w:rPr>
        <w:t xml:space="preserve">las diferentes clases de coberturas (6) se presentan en una escala desde el blanco al negro por lo que las clases intermedias poseen distinto porcentaje de gris, el cual se intentó realzar para mejorar la discriminación entre clases aunque continúa siendo dificultosa. Teniendo en cuenta esto, adjuntamos una figura alternativa en colores que pueda quedar a disposición del editor de utilizarla en el trabajo. Quizás, aprovechando la publicación </w:t>
      </w:r>
      <w:proofErr w:type="spellStart"/>
      <w:r w:rsidR="004213A4">
        <w:rPr>
          <w:rFonts w:ascii="Times New Roman" w:hAnsi="Times New Roman" w:cs="Times New Roman"/>
          <w:sz w:val="24"/>
          <w:szCs w:val="24"/>
        </w:rPr>
        <w:t>on</w:t>
      </w:r>
      <w:proofErr w:type="spellEnd"/>
      <w:r w:rsidR="004213A4">
        <w:rPr>
          <w:rFonts w:ascii="Times New Roman" w:hAnsi="Times New Roman" w:cs="Times New Roman"/>
          <w:sz w:val="24"/>
          <w:szCs w:val="24"/>
        </w:rPr>
        <w:t xml:space="preserve"> line de la revista se podría incluir.</w:t>
      </w:r>
    </w:p>
    <w:p w:rsidR="00321CD4" w:rsidRPr="00A16166" w:rsidRDefault="00321CD4" w:rsidP="00722DAB">
      <w:pPr>
        <w:spacing w:line="240" w:lineRule="auto"/>
        <w:jc w:val="both"/>
        <w:rPr>
          <w:rFonts w:ascii="Times New Roman" w:hAnsi="Times New Roman" w:cs="Times New Roman"/>
          <w:sz w:val="24"/>
          <w:szCs w:val="24"/>
        </w:rPr>
      </w:pPr>
    </w:p>
    <w:p w:rsidR="00AB796A" w:rsidRPr="0003236F" w:rsidRDefault="00AB796A" w:rsidP="0003236F">
      <w:pPr>
        <w:spacing w:line="240" w:lineRule="auto"/>
        <w:jc w:val="both"/>
        <w:rPr>
          <w:rFonts w:ascii="Times New Roman" w:hAnsi="Times New Roman" w:cs="Times New Roman"/>
          <w:b/>
          <w:sz w:val="24"/>
          <w:szCs w:val="24"/>
        </w:rPr>
      </w:pPr>
    </w:p>
    <w:p w:rsidR="000843C7" w:rsidRPr="00A9039B" w:rsidRDefault="000843C7" w:rsidP="000843C7">
      <w:pPr>
        <w:spacing w:line="240" w:lineRule="auto"/>
        <w:jc w:val="both"/>
        <w:rPr>
          <w:rFonts w:ascii="Times New Roman" w:hAnsi="Times New Roman" w:cs="Times New Roman"/>
          <w:sz w:val="24"/>
          <w:szCs w:val="24"/>
        </w:rPr>
      </w:pPr>
    </w:p>
    <w:sectPr w:rsidR="000843C7" w:rsidRPr="00A9039B" w:rsidSect="003F603E">
      <w:pgSz w:w="11901" w:h="16840" w:code="186"/>
      <w:pgMar w:top="1417" w:right="1418" w:bottom="141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2C1315"/>
    <w:rsid w:val="0003236F"/>
    <w:rsid w:val="00066D7F"/>
    <w:rsid w:val="0007214D"/>
    <w:rsid w:val="000843C7"/>
    <w:rsid w:val="001506E5"/>
    <w:rsid w:val="0019519E"/>
    <w:rsid w:val="001C2387"/>
    <w:rsid w:val="002C1315"/>
    <w:rsid w:val="00307411"/>
    <w:rsid w:val="00321CD4"/>
    <w:rsid w:val="00325D0A"/>
    <w:rsid w:val="00356541"/>
    <w:rsid w:val="003F603E"/>
    <w:rsid w:val="004213A4"/>
    <w:rsid w:val="004731EC"/>
    <w:rsid w:val="00541CAF"/>
    <w:rsid w:val="00560735"/>
    <w:rsid w:val="00722DAB"/>
    <w:rsid w:val="007B1211"/>
    <w:rsid w:val="00935F0F"/>
    <w:rsid w:val="00992145"/>
    <w:rsid w:val="00A16166"/>
    <w:rsid w:val="00A272BE"/>
    <w:rsid w:val="00A9039B"/>
    <w:rsid w:val="00AB796A"/>
    <w:rsid w:val="00AD3224"/>
    <w:rsid w:val="00BB51A6"/>
    <w:rsid w:val="00BE1360"/>
    <w:rsid w:val="00D00C5B"/>
    <w:rsid w:val="00D360C0"/>
    <w:rsid w:val="00D56244"/>
    <w:rsid w:val="00DE086C"/>
    <w:rsid w:val="00E31696"/>
    <w:rsid w:val="00F44370"/>
    <w:rsid w:val="00F5166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24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B796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2</Pages>
  <Words>846</Words>
  <Characters>4659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cp:lastModifiedBy>
  <cp:revision>4</cp:revision>
  <dcterms:created xsi:type="dcterms:W3CDTF">2015-09-10T12:22:00Z</dcterms:created>
  <dcterms:modified xsi:type="dcterms:W3CDTF">2015-09-17T13:09:00Z</dcterms:modified>
</cp:coreProperties>
</file>