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20A66D" w14:textId="22489527" w:rsidR="00C23E43" w:rsidRPr="00CA0881" w:rsidRDefault="00C23E43" w:rsidP="00C23E43">
      <w:pPr>
        <w:spacing w:line="360" w:lineRule="auto"/>
        <w:ind w:firstLine="709"/>
        <w:jc w:val="center"/>
        <w:rPr>
          <w:rFonts w:ascii="Times New Roman" w:hAnsi="Times New Roman" w:cs="Times New Roman"/>
          <w:b/>
          <w:i/>
          <w:iCs/>
          <w:sz w:val="24"/>
          <w:szCs w:val="24"/>
        </w:rPr>
      </w:pPr>
      <w:r w:rsidRPr="00CA0881">
        <w:rPr>
          <w:rFonts w:ascii="Times New Roman" w:hAnsi="Times New Roman" w:cs="Times New Roman"/>
          <w:b/>
          <w:i/>
          <w:iCs/>
          <w:sz w:val="24"/>
          <w:szCs w:val="24"/>
        </w:rPr>
        <w:t xml:space="preserve">DA ESTÉTICA COMO INSTÂNCIA MÍSTICA PARA UMA ESTÉTICA PRAGMÁTICA: CONSIDERAÇÕES </w:t>
      </w:r>
      <w:r w:rsidR="00515327">
        <w:rPr>
          <w:rFonts w:ascii="Times New Roman" w:hAnsi="Times New Roman" w:cs="Times New Roman"/>
          <w:b/>
          <w:i/>
          <w:iCs/>
          <w:sz w:val="24"/>
          <w:szCs w:val="24"/>
        </w:rPr>
        <w:t>ACERCA DA</w:t>
      </w:r>
      <w:r w:rsidRPr="00CA0881">
        <w:rPr>
          <w:rFonts w:ascii="Times New Roman" w:hAnsi="Times New Roman" w:cs="Times New Roman"/>
          <w:b/>
          <w:i/>
          <w:iCs/>
          <w:sz w:val="24"/>
          <w:szCs w:val="24"/>
        </w:rPr>
        <w:t xml:space="preserve"> ARTE A PAR</w:t>
      </w:r>
      <w:r w:rsidR="00F53819" w:rsidRPr="00CA0881">
        <w:rPr>
          <w:rFonts w:ascii="Times New Roman" w:hAnsi="Times New Roman" w:cs="Times New Roman"/>
          <w:b/>
          <w:i/>
          <w:iCs/>
          <w:sz w:val="24"/>
          <w:szCs w:val="24"/>
        </w:rPr>
        <w:t>TIR DO TRACTATUS E DAS AULAS</w:t>
      </w:r>
      <w:r w:rsidRPr="00CA0881">
        <w:rPr>
          <w:rFonts w:ascii="Times New Roman" w:hAnsi="Times New Roman" w:cs="Times New Roman"/>
          <w:b/>
          <w:i/>
          <w:iCs/>
          <w:sz w:val="24"/>
          <w:szCs w:val="24"/>
        </w:rPr>
        <w:t xml:space="preserve"> SOBRE ESTÉTICA DE WITTGENSTIEN</w:t>
      </w:r>
    </w:p>
    <w:p w14:paraId="031350A4" w14:textId="77777777" w:rsidR="00AA5C8D" w:rsidRDefault="00AA5C8D" w:rsidP="003D41DD">
      <w:pPr>
        <w:spacing w:line="360" w:lineRule="auto"/>
        <w:ind w:firstLine="709"/>
        <w:jc w:val="right"/>
        <w:rPr>
          <w:rFonts w:ascii="Times New Roman" w:hAnsi="Times New Roman" w:cs="Times New Roman"/>
          <w:i/>
          <w:iCs/>
          <w:sz w:val="24"/>
          <w:szCs w:val="24"/>
        </w:rPr>
      </w:pPr>
    </w:p>
    <w:p w14:paraId="4A44DC54" w14:textId="77777777" w:rsidR="00AA5C8D" w:rsidRDefault="00C11128" w:rsidP="00570E01">
      <w:pPr>
        <w:spacing w:line="360" w:lineRule="auto"/>
        <w:jc w:val="both"/>
        <w:rPr>
          <w:rFonts w:ascii="Times New Roman" w:hAnsi="Times New Roman" w:cs="Times New Roman"/>
          <w:sz w:val="24"/>
          <w:szCs w:val="24"/>
        </w:rPr>
      </w:pPr>
      <w:r>
        <w:rPr>
          <w:rFonts w:ascii="Times New Roman" w:hAnsi="Times New Roman" w:cs="Times New Roman"/>
          <w:b/>
          <w:bCs/>
          <w:sz w:val="24"/>
          <w:szCs w:val="24"/>
        </w:rPr>
        <w:t>RESUMO:</w:t>
      </w:r>
      <w:r w:rsidR="00515327">
        <w:rPr>
          <w:rFonts w:ascii="Times New Roman" w:hAnsi="Times New Roman" w:cs="Times New Roman"/>
          <w:b/>
          <w:bCs/>
          <w:sz w:val="24"/>
          <w:szCs w:val="24"/>
        </w:rPr>
        <w:t xml:space="preserve"> </w:t>
      </w:r>
      <w:r w:rsidR="00515327">
        <w:rPr>
          <w:rFonts w:ascii="Times New Roman" w:hAnsi="Times New Roman" w:cs="Times New Roman"/>
          <w:sz w:val="24"/>
          <w:szCs w:val="24"/>
        </w:rPr>
        <w:t xml:space="preserve">O artigo discorre sobre os temas da estética e da arte no pensamento filosófico de Ludwig Wittgenstein. </w:t>
      </w:r>
      <w:r w:rsidR="00862D9A">
        <w:rPr>
          <w:rFonts w:ascii="Times New Roman" w:hAnsi="Times New Roman" w:cs="Times New Roman"/>
          <w:sz w:val="24"/>
          <w:szCs w:val="24"/>
        </w:rPr>
        <w:t>Aborda a estética na perspectiva do místico tal como se manifesta n</w:t>
      </w:r>
      <w:r w:rsidR="005C4290">
        <w:rPr>
          <w:rFonts w:ascii="Times New Roman" w:hAnsi="Times New Roman" w:cs="Times New Roman"/>
          <w:sz w:val="24"/>
          <w:szCs w:val="24"/>
        </w:rPr>
        <w:t xml:space="preserve">a primeira obra </w:t>
      </w:r>
      <w:r w:rsidR="00054E3C">
        <w:rPr>
          <w:rFonts w:ascii="Times New Roman" w:hAnsi="Times New Roman" w:cs="Times New Roman"/>
          <w:sz w:val="24"/>
          <w:szCs w:val="24"/>
        </w:rPr>
        <w:t>do pensador austríaco</w:t>
      </w:r>
      <w:r w:rsidR="00240E1B">
        <w:rPr>
          <w:rFonts w:ascii="Times New Roman" w:hAnsi="Times New Roman" w:cs="Times New Roman"/>
          <w:sz w:val="24"/>
          <w:szCs w:val="24"/>
        </w:rPr>
        <w:t xml:space="preserve">, bem como a </w:t>
      </w:r>
      <w:r w:rsidR="002A5EDA">
        <w:rPr>
          <w:rFonts w:ascii="Times New Roman" w:hAnsi="Times New Roman" w:cs="Times New Roman"/>
          <w:sz w:val="24"/>
          <w:szCs w:val="24"/>
        </w:rPr>
        <w:t>teoria</w:t>
      </w:r>
      <w:r w:rsidR="00240E1B">
        <w:rPr>
          <w:rFonts w:ascii="Times New Roman" w:hAnsi="Times New Roman" w:cs="Times New Roman"/>
          <w:sz w:val="24"/>
          <w:szCs w:val="24"/>
        </w:rPr>
        <w:t xml:space="preserve"> d</w:t>
      </w:r>
      <w:r w:rsidR="002A5EDA">
        <w:rPr>
          <w:rFonts w:ascii="Times New Roman" w:hAnsi="Times New Roman" w:cs="Times New Roman"/>
          <w:sz w:val="24"/>
          <w:szCs w:val="24"/>
        </w:rPr>
        <w:t>a</w:t>
      </w:r>
      <w:r w:rsidR="00240E1B">
        <w:rPr>
          <w:rFonts w:ascii="Times New Roman" w:hAnsi="Times New Roman" w:cs="Times New Roman"/>
          <w:sz w:val="24"/>
          <w:szCs w:val="24"/>
        </w:rPr>
        <w:t xml:space="preserve"> linguagem que</w:t>
      </w:r>
      <w:r w:rsidR="00FD7418">
        <w:rPr>
          <w:rFonts w:ascii="Times New Roman" w:hAnsi="Times New Roman" w:cs="Times New Roman"/>
          <w:sz w:val="24"/>
          <w:szCs w:val="24"/>
        </w:rPr>
        <w:t xml:space="preserve"> a</w:t>
      </w:r>
      <w:r w:rsidR="00240E1B">
        <w:rPr>
          <w:rFonts w:ascii="Times New Roman" w:hAnsi="Times New Roman" w:cs="Times New Roman"/>
          <w:sz w:val="24"/>
          <w:szCs w:val="24"/>
        </w:rPr>
        <w:t xml:space="preserve"> sustenta. </w:t>
      </w:r>
      <w:r w:rsidR="00751031">
        <w:rPr>
          <w:rFonts w:ascii="Times New Roman" w:hAnsi="Times New Roman" w:cs="Times New Roman"/>
          <w:sz w:val="24"/>
          <w:szCs w:val="24"/>
        </w:rPr>
        <w:t>A virada pragmática</w:t>
      </w:r>
      <w:r w:rsidR="00964462">
        <w:rPr>
          <w:rFonts w:ascii="Times New Roman" w:hAnsi="Times New Roman" w:cs="Times New Roman"/>
          <w:sz w:val="24"/>
          <w:szCs w:val="24"/>
        </w:rPr>
        <w:t xml:space="preserve"> operada por Wittgenstein</w:t>
      </w:r>
      <w:r w:rsidR="00751031">
        <w:rPr>
          <w:rFonts w:ascii="Times New Roman" w:hAnsi="Times New Roman" w:cs="Times New Roman"/>
          <w:sz w:val="24"/>
          <w:szCs w:val="24"/>
        </w:rPr>
        <w:t xml:space="preserve"> é discutida aqui</w:t>
      </w:r>
      <w:r w:rsidR="002A5EDA">
        <w:rPr>
          <w:rFonts w:ascii="Times New Roman" w:hAnsi="Times New Roman" w:cs="Times New Roman"/>
          <w:sz w:val="24"/>
          <w:szCs w:val="24"/>
        </w:rPr>
        <w:t>,</w:t>
      </w:r>
      <w:r w:rsidR="00751031">
        <w:rPr>
          <w:rFonts w:ascii="Times New Roman" w:hAnsi="Times New Roman" w:cs="Times New Roman"/>
          <w:sz w:val="24"/>
          <w:szCs w:val="24"/>
        </w:rPr>
        <w:t xml:space="preserve"> </w:t>
      </w:r>
      <w:r w:rsidR="00964462">
        <w:rPr>
          <w:rFonts w:ascii="Times New Roman" w:hAnsi="Times New Roman" w:cs="Times New Roman"/>
          <w:sz w:val="24"/>
          <w:szCs w:val="24"/>
        </w:rPr>
        <w:t>principalmente</w:t>
      </w:r>
      <w:r w:rsidR="002A5EDA">
        <w:rPr>
          <w:rFonts w:ascii="Times New Roman" w:hAnsi="Times New Roman" w:cs="Times New Roman"/>
          <w:sz w:val="24"/>
          <w:szCs w:val="24"/>
        </w:rPr>
        <w:t>,</w:t>
      </w:r>
      <w:r w:rsidR="00964462">
        <w:rPr>
          <w:rFonts w:ascii="Times New Roman" w:hAnsi="Times New Roman" w:cs="Times New Roman"/>
          <w:sz w:val="24"/>
          <w:szCs w:val="24"/>
        </w:rPr>
        <w:t xml:space="preserve"> a partir das aulas sobre estética que o filósofo ministrou em Cambridge. O objetivo é apresentar os temas da estética e da arte</w:t>
      </w:r>
      <w:r w:rsidR="009E3B99">
        <w:rPr>
          <w:rFonts w:ascii="Times New Roman" w:hAnsi="Times New Roman" w:cs="Times New Roman"/>
          <w:sz w:val="24"/>
          <w:szCs w:val="24"/>
        </w:rPr>
        <w:t xml:space="preserve"> </w:t>
      </w:r>
      <w:r w:rsidR="002A5EDA">
        <w:rPr>
          <w:rFonts w:ascii="Times New Roman" w:hAnsi="Times New Roman" w:cs="Times New Roman"/>
          <w:sz w:val="24"/>
          <w:szCs w:val="24"/>
        </w:rPr>
        <w:t>mediante</w:t>
      </w:r>
      <w:r w:rsidR="007809C7">
        <w:rPr>
          <w:rFonts w:ascii="Times New Roman" w:hAnsi="Times New Roman" w:cs="Times New Roman"/>
          <w:sz w:val="24"/>
          <w:szCs w:val="24"/>
        </w:rPr>
        <w:t xml:space="preserve"> a mudança de concepção </w:t>
      </w:r>
      <w:r w:rsidR="002A5EDA">
        <w:rPr>
          <w:rFonts w:ascii="Times New Roman" w:hAnsi="Times New Roman" w:cs="Times New Roman"/>
          <w:sz w:val="24"/>
          <w:szCs w:val="24"/>
        </w:rPr>
        <w:t>na compreensão da</w:t>
      </w:r>
      <w:r w:rsidR="007809C7">
        <w:rPr>
          <w:rFonts w:ascii="Times New Roman" w:hAnsi="Times New Roman" w:cs="Times New Roman"/>
          <w:sz w:val="24"/>
          <w:szCs w:val="24"/>
        </w:rPr>
        <w:t xml:space="preserve"> linguagem </w:t>
      </w:r>
      <w:r w:rsidR="002A5EDA">
        <w:rPr>
          <w:rFonts w:ascii="Times New Roman" w:hAnsi="Times New Roman" w:cs="Times New Roman"/>
          <w:sz w:val="24"/>
          <w:szCs w:val="24"/>
        </w:rPr>
        <w:t>que</w:t>
      </w:r>
      <w:r w:rsidR="007809C7">
        <w:rPr>
          <w:rFonts w:ascii="Times New Roman" w:hAnsi="Times New Roman" w:cs="Times New Roman"/>
          <w:sz w:val="24"/>
          <w:szCs w:val="24"/>
        </w:rPr>
        <w:t xml:space="preserve"> Wittgenstein</w:t>
      </w:r>
      <w:r w:rsidR="002A5EDA">
        <w:rPr>
          <w:rFonts w:ascii="Times New Roman" w:hAnsi="Times New Roman" w:cs="Times New Roman"/>
          <w:sz w:val="24"/>
          <w:szCs w:val="24"/>
        </w:rPr>
        <w:t xml:space="preserve"> realiza</w:t>
      </w:r>
      <w:r w:rsidR="007809C7">
        <w:rPr>
          <w:rFonts w:ascii="Times New Roman" w:hAnsi="Times New Roman" w:cs="Times New Roman"/>
          <w:sz w:val="24"/>
          <w:szCs w:val="24"/>
        </w:rPr>
        <w:t>.</w:t>
      </w:r>
      <w:r w:rsidR="00E04BD3">
        <w:rPr>
          <w:rFonts w:ascii="Times New Roman" w:hAnsi="Times New Roman" w:cs="Times New Roman"/>
          <w:sz w:val="24"/>
          <w:szCs w:val="24"/>
        </w:rPr>
        <w:t xml:space="preserve"> </w:t>
      </w:r>
    </w:p>
    <w:p w14:paraId="4529DB70" w14:textId="55521D8F" w:rsidR="00C11128" w:rsidRPr="00515327" w:rsidRDefault="002A5EDA" w:rsidP="00570E0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809C7">
        <w:rPr>
          <w:rFonts w:ascii="Times New Roman" w:hAnsi="Times New Roman" w:cs="Times New Roman"/>
          <w:sz w:val="24"/>
          <w:szCs w:val="24"/>
        </w:rPr>
        <w:t xml:space="preserve"> </w:t>
      </w:r>
      <w:r w:rsidR="00964462">
        <w:rPr>
          <w:rFonts w:ascii="Times New Roman" w:hAnsi="Times New Roman" w:cs="Times New Roman"/>
          <w:sz w:val="24"/>
          <w:szCs w:val="24"/>
        </w:rPr>
        <w:t xml:space="preserve">  </w:t>
      </w:r>
      <w:r w:rsidR="00F623FA">
        <w:rPr>
          <w:rFonts w:ascii="Times New Roman" w:hAnsi="Times New Roman" w:cs="Times New Roman"/>
          <w:sz w:val="24"/>
          <w:szCs w:val="24"/>
        </w:rPr>
        <w:t xml:space="preserve"> </w:t>
      </w:r>
      <w:r w:rsidR="00515327">
        <w:rPr>
          <w:rFonts w:ascii="Times New Roman" w:hAnsi="Times New Roman" w:cs="Times New Roman"/>
          <w:sz w:val="24"/>
          <w:szCs w:val="24"/>
        </w:rPr>
        <w:t xml:space="preserve"> </w:t>
      </w:r>
    </w:p>
    <w:p w14:paraId="5BC7FD08" w14:textId="188B7C01" w:rsidR="00C11128" w:rsidRDefault="00C11128" w:rsidP="00570E01">
      <w:pPr>
        <w:spacing w:line="360" w:lineRule="auto"/>
        <w:jc w:val="both"/>
        <w:rPr>
          <w:rFonts w:ascii="Times New Roman" w:hAnsi="Times New Roman" w:cs="Times New Roman"/>
          <w:i/>
          <w:iCs/>
          <w:sz w:val="24"/>
          <w:szCs w:val="24"/>
        </w:rPr>
      </w:pPr>
      <w:r>
        <w:rPr>
          <w:rFonts w:ascii="Times New Roman" w:hAnsi="Times New Roman" w:cs="Times New Roman"/>
          <w:b/>
          <w:bCs/>
          <w:sz w:val="24"/>
          <w:szCs w:val="24"/>
        </w:rPr>
        <w:t>PALAVRAS-CHAVE:</w:t>
      </w:r>
      <w:r w:rsidR="00570E01">
        <w:rPr>
          <w:rFonts w:ascii="Times New Roman" w:hAnsi="Times New Roman" w:cs="Times New Roman"/>
          <w:b/>
          <w:bCs/>
          <w:sz w:val="24"/>
          <w:szCs w:val="24"/>
        </w:rPr>
        <w:t xml:space="preserve"> </w:t>
      </w:r>
      <w:r w:rsidR="00570E01">
        <w:rPr>
          <w:rFonts w:ascii="Times New Roman" w:hAnsi="Times New Roman" w:cs="Times New Roman"/>
          <w:i/>
          <w:iCs/>
          <w:sz w:val="24"/>
          <w:szCs w:val="24"/>
        </w:rPr>
        <w:t xml:space="preserve">arte; estética; </w:t>
      </w:r>
      <w:r w:rsidR="00C21D71">
        <w:rPr>
          <w:rFonts w:ascii="Times New Roman" w:hAnsi="Times New Roman" w:cs="Times New Roman"/>
          <w:i/>
          <w:iCs/>
          <w:sz w:val="24"/>
          <w:szCs w:val="24"/>
        </w:rPr>
        <w:t>virada pragmática; arbitrariedade da gramática; despsicologização da experi</w:t>
      </w:r>
      <w:r w:rsidR="003375CA">
        <w:rPr>
          <w:rFonts w:ascii="Times New Roman" w:hAnsi="Times New Roman" w:cs="Times New Roman"/>
          <w:i/>
          <w:iCs/>
          <w:sz w:val="24"/>
          <w:szCs w:val="24"/>
        </w:rPr>
        <w:t>ê</w:t>
      </w:r>
      <w:r w:rsidR="00C21D71">
        <w:rPr>
          <w:rFonts w:ascii="Times New Roman" w:hAnsi="Times New Roman" w:cs="Times New Roman"/>
          <w:i/>
          <w:iCs/>
          <w:sz w:val="24"/>
          <w:szCs w:val="24"/>
        </w:rPr>
        <w:t xml:space="preserve">ncia com obras de arte.  </w:t>
      </w:r>
    </w:p>
    <w:p w14:paraId="57CFA5E5" w14:textId="77777777" w:rsidR="003B5469" w:rsidRPr="00570E01" w:rsidRDefault="003B5469" w:rsidP="00570E01">
      <w:pPr>
        <w:spacing w:line="360" w:lineRule="auto"/>
        <w:jc w:val="both"/>
        <w:rPr>
          <w:rFonts w:ascii="Times New Roman" w:hAnsi="Times New Roman" w:cs="Times New Roman"/>
          <w:i/>
          <w:iCs/>
          <w:sz w:val="24"/>
          <w:szCs w:val="24"/>
        </w:rPr>
      </w:pPr>
    </w:p>
    <w:p w14:paraId="64E30016" w14:textId="17095EC6" w:rsidR="003B5469" w:rsidRDefault="00C11128" w:rsidP="003B5469">
      <w:pPr>
        <w:spacing w:line="360" w:lineRule="auto"/>
        <w:jc w:val="both"/>
        <w:rPr>
          <w:rFonts w:ascii="Times New Roman" w:eastAsia="Arial" w:hAnsi="Times New Roman" w:cs="Times New Roman"/>
          <w:bCs/>
          <w:sz w:val="24"/>
          <w:szCs w:val="24"/>
          <w:lang w:val="en"/>
        </w:rPr>
      </w:pPr>
      <w:r w:rsidRPr="003B5469">
        <w:rPr>
          <w:rFonts w:ascii="Times New Roman" w:eastAsia="Arial" w:hAnsi="Times New Roman" w:cs="Times New Roman"/>
          <w:b/>
          <w:sz w:val="24"/>
          <w:szCs w:val="24"/>
          <w:lang w:val="en-US"/>
        </w:rPr>
        <w:t>ABSTRACT:</w:t>
      </w:r>
      <w:r w:rsidR="003B5469" w:rsidRPr="003B5469">
        <w:rPr>
          <w:rFonts w:ascii="Times New Roman" w:eastAsia="Arial" w:hAnsi="Times New Roman" w:cs="Times New Roman"/>
          <w:b/>
          <w:sz w:val="24"/>
          <w:szCs w:val="24"/>
          <w:lang w:val="en-US"/>
        </w:rPr>
        <w:t xml:space="preserve"> </w:t>
      </w:r>
      <w:r w:rsidR="003B5469" w:rsidRPr="003B5469">
        <w:rPr>
          <w:rFonts w:ascii="Times New Roman" w:eastAsia="Arial" w:hAnsi="Times New Roman" w:cs="Times New Roman"/>
          <w:bCs/>
          <w:sz w:val="24"/>
          <w:szCs w:val="24"/>
          <w:lang w:val="en"/>
        </w:rPr>
        <w:t>The article discusses the themes of aesthetics and art in Ludwig Wittgenstein's philosophical thought. It approaches aesthetics from the perspective of the mystic as it is manifested in the first work of the Austrian thinker, as well as the theory of language that supports it. The pragmatic turn operated by Wittgenstein is discussed here, mainly from the lessons on aesthetics that the philosopher taught at Cambridge. The objective is to present the themes of aesthetics and art through the change of conception in the understanding of language that Wittgenstein performs.</w:t>
      </w:r>
    </w:p>
    <w:p w14:paraId="5D859870" w14:textId="77777777" w:rsidR="00AA5C8D" w:rsidRPr="003B5469" w:rsidRDefault="00AA5C8D" w:rsidP="003B5469">
      <w:pPr>
        <w:spacing w:line="360" w:lineRule="auto"/>
        <w:jc w:val="both"/>
        <w:rPr>
          <w:rFonts w:ascii="Times New Roman" w:eastAsia="Arial" w:hAnsi="Times New Roman" w:cs="Times New Roman"/>
          <w:bCs/>
          <w:sz w:val="24"/>
          <w:szCs w:val="24"/>
          <w:lang w:val="en-US"/>
        </w:rPr>
      </w:pPr>
    </w:p>
    <w:p w14:paraId="46D701F4" w14:textId="0DB659A5" w:rsidR="003B5469" w:rsidRDefault="00C11128" w:rsidP="003B5469">
      <w:pPr>
        <w:spacing w:line="360" w:lineRule="auto"/>
        <w:jc w:val="both"/>
        <w:rPr>
          <w:rFonts w:ascii="Times New Roman" w:eastAsia="Arial" w:hAnsi="Times New Roman" w:cs="Times New Roman"/>
          <w:bCs/>
          <w:sz w:val="24"/>
          <w:szCs w:val="24"/>
          <w:lang w:val="en"/>
        </w:rPr>
      </w:pPr>
      <w:r w:rsidRPr="003B5469">
        <w:rPr>
          <w:rFonts w:ascii="Times New Roman" w:eastAsia="Arial" w:hAnsi="Times New Roman" w:cs="Times New Roman"/>
          <w:b/>
          <w:sz w:val="24"/>
          <w:szCs w:val="24"/>
          <w:lang w:val="en-US"/>
        </w:rPr>
        <w:t>KEYWORDS:</w:t>
      </w:r>
      <w:r w:rsidR="003B5469" w:rsidRPr="003B5469">
        <w:rPr>
          <w:rFonts w:ascii="Times New Roman" w:eastAsia="Arial" w:hAnsi="Times New Roman" w:cs="Times New Roman"/>
          <w:b/>
          <w:sz w:val="24"/>
          <w:szCs w:val="24"/>
          <w:lang w:val="en-US"/>
        </w:rPr>
        <w:t xml:space="preserve"> </w:t>
      </w:r>
      <w:r w:rsidR="003B5469" w:rsidRPr="003B5469">
        <w:rPr>
          <w:rFonts w:ascii="Times New Roman" w:eastAsia="Arial" w:hAnsi="Times New Roman" w:cs="Times New Roman"/>
          <w:bCs/>
          <w:sz w:val="24"/>
          <w:szCs w:val="24"/>
          <w:lang w:val="en"/>
        </w:rPr>
        <w:t>art; aesthetics; pragmatic turn; arbitrariness of grammar; depsychologizing the experience with works of art.</w:t>
      </w:r>
    </w:p>
    <w:p w14:paraId="2799B7A1" w14:textId="77777777" w:rsidR="00AC0AFC" w:rsidRDefault="00AC0AFC" w:rsidP="003B5469">
      <w:pPr>
        <w:spacing w:line="360" w:lineRule="auto"/>
        <w:jc w:val="both"/>
        <w:rPr>
          <w:rFonts w:ascii="Times New Roman" w:eastAsia="Arial" w:hAnsi="Times New Roman" w:cs="Times New Roman"/>
          <w:bCs/>
          <w:sz w:val="24"/>
          <w:szCs w:val="24"/>
          <w:lang w:val="en"/>
        </w:rPr>
      </w:pPr>
    </w:p>
    <w:p w14:paraId="550F9C0E" w14:textId="77777777" w:rsidR="00AA5C8D" w:rsidRPr="003B5469" w:rsidRDefault="00AA5C8D" w:rsidP="003B5469">
      <w:pPr>
        <w:spacing w:line="360" w:lineRule="auto"/>
        <w:jc w:val="both"/>
        <w:rPr>
          <w:rFonts w:ascii="Times New Roman" w:eastAsia="Arial" w:hAnsi="Times New Roman" w:cs="Times New Roman"/>
          <w:b/>
          <w:sz w:val="24"/>
          <w:szCs w:val="24"/>
          <w:lang w:val="en-US"/>
        </w:rPr>
      </w:pPr>
    </w:p>
    <w:p w14:paraId="121C0895" w14:textId="4172CB4D" w:rsidR="00C11128" w:rsidRPr="003B5469" w:rsidRDefault="00C11128" w:rsidP="00570E01">
      <w:pPr>
        <w:spacing w:line="360" w:lineRule="auto"/>
        <w:jc w:val="both"/>
        <w:rPr>
          <w:rFonts w:ascii="Times New Roman" w:eastAsia="Arial" w:hAnsi="Times New Roman" w:cs="Times New Roman"/>
          <w:b/>
          <w:sz w:val="24"/>
          <w:szCs w:val="24"/>
          <w:lang w:val="en-US"/>
        </w:rPr>
      </w:pPr>
    </w:p>
    <w:p w14:paraId="140460DB" w14:textId="2BD4EF8B" w:rsidR="00C11128" w:rsidRPr="00C11128" w:rsidRDefault="00256439" w:rsidP="00256439">
      <w:pPr>
        <w:pStyle w:val="PargrafodaLista"/>
        <w:numPr>
          <w:ilvl w:val="0"/>
          <w:numId w:val="2"/>
        </w:num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O</w:t>
      </w:r>
      <w:r w:rsidR="000623DE">
        <w:rPr>
          <w:rFonts w:ascii="Times New Roman" w:hAnsi="Times New Roman" w:cs="Times New Roman"/>
          <w:b/>
          <w:bCs/>
          <w:sz w:val="24"/>
          <w:szCs w:val="24"/>
        </w:rPr>
        <w:t xml:space="preserve"> místico</w:t>
      </w:r>
      <w:r>
        <w:rPr>
          <w:rFonts w:ascii="Times New Roman" w:hAnsi="Times New Roman" w:cs="Times New Roman"/>
          <w:b/>
          <w:bCs/>
          <w:sz w:val="24"/>
          <w:szCs w:val="24"/>
        </w:rPr>
        <w:t xml:space="preserve"> e a estética</w:t>
      </w:r>
      <w:r w:rsidR="000623DE">
        <w:rPr>
          <w:rFonts w:ascii="Times New Roman" w:hAnsi="Times New Roman" w:cs="Times New Roman"/>
          <w:b/>
          <w:bCs/>
          <w:sz w:val="24"/>
          <w:szCs w:val="24"/>
        </w:rPr>
        <w:t xml:space="preserve"> no Wittgenstein do </w:t>
      </w:r>
      <w:r w:rsidR="000623DE" w:rsidRPr="000623DE">
        <w:rPr>
          <w:rFonts w:ascii="Times New Roman" w:hAnsi="Times New Roman" w:cs="Times New Roman"/>
          <w:b/>
          <w:bCs/>
          <w:i/>
          <w:iCs/>
          <w:sz w:val="24"/>
          <w:szCs w:val="24"/>
        </w:rPr>
        <w:t>Tractatus</w:t>
      </w:r>
      <w:r w:rsidR="000623DE">
        <w:rPr>
          <w:rFonts w:ascii="Times New Roman" w:hAnsi="Times New Roman" w:cs="Times New Roman"/>
          <w:b/>
          <w:bCs/>
          <w:sz w:val="24"/>
          <w:szCs w:val="24"/>
        </w:rPr>
        <w:t>.</w:t>
      </w:r>
    </w:p>
    <w:p w14:paraId="5D8B44B5" w14:textId="77777777" w:rsidR="002E73AD" w:rsidRDefault="00243F96" w:rsidP="00243F96">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Na filosofia inicial de Wittgenstein – a qual é marcada pelo </w:t>
      </w:r>
      <w:r>
        <w:rPr>
          <w:rFonts w:ascii="Times New Roman" w:hAnsi="Times New Roman" w:cs="Times New Roman"/>
          <w:i/>
          <w:sz w:val="24"/>
          <w:szCs w:val="24"/>
        </w:rPr>
        <w:t>Tractatus Logico-Philosophicus</w:t>
      </w:r>
      <w:r>
        <w:rPr>
          <w:rFonts w:ascii="Times New Roman" w:hAnsi="Times New Roman" w:cs="Times New Roman"/>
          <w:sz w:val="24"/>
          <w:szCs w:val="24"/>
        </w:rPr>
        <w:t xml:space="preserve"> - a estética (assim como a ética) está diretamente ligada ao místico. Este, por sua vez, diz</w:t>
      </w:r>
      <w:r w:rsidR="00172D48">
        <w:rPr>
          <w:rFonts w:ascii="Times New Roman" w:hAnsi="Times New Roman" w:cs="Times New Roman"/>
          <w:sz w:val="24"/>
          <w:szCs w:val="24"/>
        </w:rPr>
        <w:t xml:space="preserve"> respeito à</w:t>
      </w:r>
      <w:r>
        <w:rPr>
          <w:rFonts w:ascii="Times New Roman" w:hAnsi="Times New Roman" w:cs="Times New Roman"/>
          <w:sz w:val="24"/>
          <w:szCs w:val="24"/>
        </w:rPr>
        <w:t xml:space="preserve">quilo que não pode ser dito na linguagem, mas apenas mostrado. A teoria da </w:t>
      </w:r>
      <w:r w:rsidR="00172D48">
        <w:rPr>
          <w:rFonts w:ascii="Times New Roman" w:hAnsi="Times New Roman" w:cs="Times New Roman"/>
          <w:sz w:val="24"/>
          <w:szCs w:val="24"/>
        </w:rPr>
        <w:t>linguagem proposta pelo pensador</w:t>
      </w:r>
      <w:r>
        <w:rPr>
          <w:rFonts w:ascii="Times New Roman" w:hAnsi="Times New Roman" w:cs="Times New Roman"/>
          <w:sz w:val="24"/>
          <w:szCs w:val="24"/>
        </w:rPr>
        <w:t xml:space="preserve"> austríaco</w:t>
      </w:r>
      <w:r w:rsidR="00FE42A4">
        <w:rPr>
          <w:rFonts w:ascii="Times New Roman" w:hAnsi="Times New Roman" w:cs="Times New Roman"/>
          <w:sz w:val="24"/>
          <w:szCs w:val="24"/>
        </w:rPr>
        <w:t xml:space="preserve"> em sua primeir</w:t>
      </w:r>
      <w:r w:rsidR="00F225CA">
        <w:rPr>
          <w:rFonts w:ascii="Times New Roman" w:hAnsi="Times New Roman" w:cs="Times New Roman"/>
          <w:sz w:val="24"/>
          <w:szCs w:val="24"/>
        </w:rPr>
        <w:t>a obra filosófica defende que a linguagem significativa se configura como</w:t>
      </w:r>
      <w:r>
        <w:rPr>
          <w:rFonts w:ascii="Times New Roman" w:hAnsi="Times New Roman" w:cs="Times New Roman"/>
          <w:sz w:val="24"/>
          <w:szCs w:val="24"/>
        </w:rPr>
        <w:t xml:space="preserve"> representação pictórica do mundo. A linguagem</w:t>
      </w:r>
      <w:r w:rsidR="00AD2245">
        <w:rPr>
          <w:rFonts w:ascii="Times New Roman" w:hAnsi="Times New Roman" w:cs="Times New Roman"/>
          <w:sz w:val="24"/>
          <w:szCs w:val="24"/>
        </w:rPr>
        <w:t xml:space="preserve"> dotada de significado</w:t>
      </w:r>
      <w:r>
        <w:rPr>
          <w:rFonts w:ascii="Times New Roman" w:hAnsi="Times New Roman" w:cs="Times New Roman"/>
          <w:sz w:val="24"/>
          <w:szCs w:val="24"/>
        </w:rPr>
        <w:t xml:space="preserve"> preconizada pelo </w:t>
      </w:r>
      <w:r>
        <w:rPr>
          <w:rFonts w:ascii="Times New Roman" w:hAnsi="Times New Roman" w:cs="Times New Roman"/>
          <w:i/>
          <w:sz w:val="24"/>
          <w:szCs w:val="24"/>
        </w:rPr>
        <w:t xml:space="preserve">Tractatus </w:t>
      </w:r>
      <w:r w:rsidR="002C22F8">
        <w:rPr>
          <w:rFonts w:ascii="Times New Roman" w:hAnsi="Times New Roman" w:cs="Times New Roman"/>
          <w:sz w:val="24"/>
          <w:szCs w:val="24"/>
        </w:rPr>
        <w:t>é,</w:t>
      </w:r>
      <w:r>
        <w:rPr>
          <w:rFonts w:ascii="Times New Roman" w:hAnsi="Times New Roman" w:cs="Times New Roman"/>
          <w:sz w:val="24"/>
          <w:szCs w:val="24"/>
        </w:rPr>
        <w:t xml:space="preserve"> então</w:t>
      </w:r>
      <w:r w:rsidR="002C22F8">
        <w:rPr>
          <w:rFonts w:ascii="Times New Roman" w:hAnsi="Times New Roman" w:cs="Times New Roman"/>
          <w:sz w:val="24"/>
          <w:szCs w:val="24"/>
        </w:rPr>
        <w:t>,</w:t>
      </w:r>
      <w:r>
        <w:rPr>
          <w:rFonts w:ascii="Times New Roman" w:hAnsi="Times New Roman" w:cs="Times New Roman"/>
          <w:sz w:val="24"/>
          <w:szCs w:val="24"/>
        </w:rPr>
        <w:t xml:space="preserve"> caracterizada pela representação de fatos possíveis. Na obra em questão, o que há em comum e une o</w:t>
      </w:r>
      <w:r w:rsidR="002C22F8">
        <w:rPr>
          <w:rFonts w:ascii="Times New Roman" w:hAnsi="Times New Roman" w:cs="Times New Roman"/>
          <w:sz w:val="24"/>
          <w:szCs w:val="24"/>
        </w:rPr>
        <w:t xml:space="preserve"> mundo à</w:t>
      </w:r>
      <w:r w:rsidRPr="0011421E">
        <w:rPr>
          <w:rFonts w:ascii="Times New Roman" w:hAnsi="Times New Roman" w:cs="Times New Roman"/>
          <w:sz w:val="24"/>
          <w:szCs w:val="24"/>
        </w:rPr>
        <w:t xml:space="preserve"> linguagem é a forma lógica. “Entre a</w:t>
      </w:r>
      <w:r>
        <w:rPr>
          <w:rFonts w:ascii="Times New Roman" w:hAnsi="Times New Roman" w:cs="Times New Roman"/>
          <w:sz w:val="24"/>
          <w:szCs w:val="24"/>
        </w:rPr>
        <w:t xml:space="preserve">mbos existe um rigoroso paralelismo, sendo a análise do mundo correlativa à análise da linguagem” (ZILLES, 1994, p. 34). No </w:t>
      </w:r>
      <w:r w:rsidRPr="002C22F8">
        <w:rPr>
          <w:rFonts w:ascii="Times New Roman" w:hAnsi="Times New Roman" w:cs="Times New Roman"/>
          <w:i/>
          <w:sz w:val="24"/>
          <w:szCs w:val="24"/>
        </w:rPr>
        <w:t>Tractatus</w:t>
      </w:r>
      <w:r w:rsidR="00FE42A4">
        <w:rPr>
          <w:rFonts w:ascii="Times New Roman" w:hAnsi="Times New Roman" w:cs="Times New Roman"/>
          <w:sz w:val="24"/>
          <w:szCs w:val="24"/>
        </w:rPr>
        <w:t>,</w:t>
      </w:r>
      <w:r w:rsidR="00AD2245">
        <w:rPr>
          <w:rFonts w:ascii="Times New Roman" w:hAnsi="Times New Roman" w:cs="Times New Roman"/>
          <w:sz w:val="24"/>
          <w:szCs w:val="24"/>
        </w:rPr>
        <w:t xml:space="preserve"> Wittgenstein buscou </w:t>
      </w:r>
      <w:r w:rsidR="00FE42A4">
        <w:rPr>
          <w:rFonts w:ascii="Times New Roman" w:hAnsi="Times New Roman" w:cs="Times New Roman"/>
          <w:sz w:val="24"/>
          <w:szCs w:val="24"/>
        </w:rPr>
        <w:t>estabelecer</w:t>
      </w:r>
      <w:r w:rsidR="00AD2245">
        <w:rPr>
          <w:rFonts w:ascii="Times New Roman" w:hAnsi="Times New Roman" w:cs="Times New Roman"/>
          <w:sz w:val="24"/>
          <w:szCs w:val="24"/>
        </w:rPr>
        <w:t xml:space="preserve"> o que entendia como</w:t>
      </w:r>
      <w:r>
        <w:rPr>
          <w:rFonts w:ascii="Times New Roman" w:hAnsi="Times New Roman" w:cs="Times New Roman"/>
          <w:sz w:val="24"/>
          <w:szCs w:val="24"/>
        </w:rPr>
        <w:t xml:space="preserve"> a forma fix</w:t>
      </w:r>
      <w:r w:rsidR="002C22F8">
        <w:rPr>
          <w:rFonts w:ascii="Times New Roman" w:hAnsi="Times New Roman" w:cs="Times New Roman"/>
          <w:sz w:val="24"/>
          <w:szCs w:val="24"/>
        </w:rPr>
        <w:t>a e exata da linguagem, apresentando-a</w:t>
      </w:r>
      <w:r>
        <w:rPr>
          <w:rFonts w:ascii="Times New Roman" w:hAnsi="Times New Roman" w:cs="Times New Roman"/>
          <w:sz w:val="24"/>
          <w:szCs w:val="24"/>
        </w:rPr>
        <w:t xml:space="preserve"> como</w:t>
      </w:r>
      <w:r w:rsidR="002C22F8">
        <w:rPr>
          <w:rFonts w:ascii="Times New Roman" w:hAnsi="Times New Roman" w:cs="Times New Roman"/>
          <w:sz w:val="24"/>
          <w:szCs w:val="24"/>
        </w:rPr>
        <w:t xml:space="preserve"> um</w:t>
      </w:r>
      <w:r>
        <w:rPr>
          <w:rFonts w:ascii="Times New Roman" w:hAnsi="Times New Roman" w:cs="Times New Roman"/>
          <w:sz w:val="24"/>
          <w:szCs w:val="24"/>
        </w:rPr>
        <w:t xml:space="preserve"> sistema r</w:t>
      </w:r>
      <w:r w:rsidR="002C22F8">
        <w:rPr>
          <w:rFonts w:ascii="Times New Roman" w:hAnsi="Times New Roman" w:cs="Times New Roman"/>
          <w:sz w:val="24"/>
          <w:szCs w:val="24"/>
        </w:rPr>
        <w:t>igorosamente ordenado. No geral, pode-se dizer que o</w:t>
      </w:r>
      <w:r>
        <w:rPr>
          <w:rFonts w:ascii="Times New Roman" w:hAnsi="Times New Roman" w:cs="Times New Roman"/>
          <w:sz w:val="24"/>
          <w:szCs w:val="24"/>
        </w:rPr>
        <w:t xml:space="preserve"> </w:t>
      </w:r>
      <w:r w:rsidRPr="002C22F8">
        <w:rPr>
          <w:rFonts w:ascii="Times New Roman" w:hAnsi="Times New Roman" w:cs="Times New Roman"/>
          <w:i/>
          <w:sz w:val="24"/>
          <w:szCs w:val="24"/>
        </w:rPr>
        <w:t>Tractatus</w:t>
      </w:r>
      <w:r>
        <w:rPr>
          <w:rFonts w:ascii="Times New Roman" w:hAnsi="Times New Roman" w:cs="Times New Roman"/>
          <w:sz w:val="24"/>
          <w:szCs w:val="24"/>
        </w:rPr>
        <w:t xml:space="preserve"> </w:t>
      </w:r>
      <w:r w:rsidR="002C22F8">
        <w:rPr>
          <w:rFonts w:ascii="Times New Roman" w:hAnsi="Times New Roman" w:cs="Times New Roman"/>
          <w:sz w:val="24"/>
          <w:szCs w:val="24"/>
        </w:rPr>
        <w:t xml:space="preserve">não </w:t>
      </w:r>
      <w:r>
        <w:rPr>
          <w:rFonts w:ascii="Times New Roman" w:hAnsi="Times New Roman" w:cs="Times New Roman"/>
          <w:sz w:val="24"/>
          <w:szCs w:val="24"/>
        </w:rPr>
        <w:t>se preocupa</w:t>
      </w:r>
      <w:r w:rsidR="002C22F8">
        <w:rPr>
          <w:rFonts w:ascii="Times New Roman" w:hAnsi="Times New Roman" w:cs="Times New Roman"/>
          <w:sz w:val="24"/>
          <w:szCs w:val="24"/>
        </w:rPr>
        <w:t xml:space="preserve"> apenas</w:t>
      </w:r>
      <w:r>
        <w:rPr>
          <w:rFonts w:ascii="Times New Roman" w:hAnsi="Times New Roman" w:cs="Times New Roman"/>
          <w:sz w:val="24"/>
          <w:szCs w:val="24"/>
        </w:rPr>
        <w:t xml:space="preserve"> com a relação entre lin</w:t>
      </w:r>
      <w:r w:rsidR="002C22F8">
        <w:rPr>
          <w:rFonts w:ascii="Times New Roman" w:hAnsi="Times New Roman" w:cs="Times New Roman"/>
          <w:sz w:val="24"/>
          <w:szCs w:val="24"/>
        </w:rPr>
        <w:t xml:space="preserve">guagem e mundo, mas que, ao traçar os limites do dizível, apresenta também o inefável. </w:t>
      </w:r>
      <w:r w:rsidR="00FE42A4">
        <w:rPr>
          <w:rFonts w:ascii="Times New Roman" w:hAnsi="Times New Roman" w:cs="Times New Roman"/>
          <w:sz w:val="24"/>
          <w:szCs w:val="24"/>
        </w:rPr>
        <w:t>O ético, o estético e o religioso fazem parte daquilo que não seria</w:t>
      </w:r>
      <w:r w:rsidR="00172D48">
        <w:rPr>
          <w:rFonts w:ascii="Times New Roman" w:hAnsi="Times New Roman" w:cs="Times New Roman"/>
          <w:sz w:val="24"/>
          <w:szCs w:val="24"/>
        </w:rPr>
        <w:t>m passíveis</w:t>
      </w:r>
      <w:r w:rsidR="00FE42A4">
        <w:rPr>
          <w:rFonts w:ascii="Times New Roman" w:hAnsi="Times New Roman" w:cs="Times New Roman"/>
          <w:sz w:val="24"/>
          <w:szCs w:val="24"/>
        </w:rPr>
        <w:t xml:space="preserve"> de</w:t>
      </w:r>
      <w:r w:rsidR="00172D48">
        <w:rPr>
          <w:rFonts w:ascii="Times New Roman" w:hAnsi="Times New Roman" w:cs="Times New Roman"/>
          <w:sz w:val="24"/>
          <w:szCs w:val="24"/>
        </w:rPr>
        <w:t xml:space="preserve"> figuração</w:t>
      </w:r>
      <w:r w:rsidR="001674DC">
        <w:rPr>
          <w:rFonts w:ascii="Times New Roman" w:hAnsi="Times New Roman" w:cs="Times New Roman"/>
          <w:sz w:val="24"/>
          <w:szCs w:val="24"/>
        </w:rPr>
        <w:t xml:space="preserve"> na linguagem</w:t>
      </w:r>
      <w:r w:rsidR="00FE42A4">
        <w:rPr>
          <w:rFonts w:ascii="Times New Roman" w:hAnsi="Times New Roman" w:cs="Times New Roman"/>
          <w:sz w:val="24"/>
          <w:szCs w:val="24"/>
        </w:rPr>
        <w:t xml:space="preserve"> e que Wittgenstein afirma ser</w:t>
      </w:r>
      <w:r w:rsidR="002E73AD">
        <w:rPr>
          <w:rFonts w:ascii="Times New Roman" w:hAnsi="Times New Roman" w:cs="Times New Roman"/>
          <w:sz w:val="24"/>
          <w:szCs w:val="24"/>
        </w:rPr>
        <w:t>em as dimensões mais valiosas d</w:t>
      </w:r>
      <w:r w:rsidR="00FE42A4">
        <w:rPr>
          <w:rFonts w:ascii="Times New Roman" w:hAnsi="Times New Roman" w:cs="Times New Roman"/>
          <w:sz w:val="24"/>
          <w:szCs w:val="24"/>
        </w:rPr>
        <w:t>a vida humana.</w:t>
      </w:r>
    </w:p>
    <w:p w14:paraId="42D7C1E6" w14:textId="77777777" w:rsidR="001674DC" w:rsidRDefault="009B0227" w:rsidP="00243F96">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Conforme </w:t>
      </w:r>
      <w:r w:rsidR="000925F6">
        <w:rPr>
          <w:rFonts w:ascii="Times New Roman" w:hAnsi="Times New Roman" w:cs="Times New Roman"/>
          <w:sz w:val="24"/>
          <w:szCs w:val="24"/>
        </w:rPr>
        <w:t>a teoria figurativa da linguagem, não existe fato ético</w:t>
      </w:r>
      <w:r>
        <w:rPr>
          <w:rFonts w:ascii="Times New Roman" w:hAnsi="Times New Roman" w:cs="Times New Roman"/>
          <w:sz w:val="24"/>
          <w:szCs w:val="24"/>
        </w:rPr>
        <w:t>,</w:t>
      </w:r>
      <w:r w:rsidR="000925F6">
        <w:rPr>
          <w:rFonts w:ascii="Times New Roman" w:hAnsi="Times New Roman" w:cs="Times New Roman"/>
          <w:sz w:val="24"/>
          <w:szCs w:val="24"/>
        </w:rPr>
        <w:t xml:space="preserve"> estético e religioso</w:t>
      </w:r>
      <w:r>
        <w:rPr>
          <w:rFonts w:ascii="Times New Roman" w:hAnsi="Times New Roman" w:cs="Times New Roman"/>
          <w:sz w:val="24"/>
          <w:szCs w:val="24"/>
        </w:rPr>
        <w:t xml:space="preserve"> no mundo</w:t>
      </w:r>
      <w:r w:rsidR="000925F6">
        <w:rPr>
          <w:rFonts w:ascii="Times New Roman" w:hAnsi="Times New Roman" w:cs="Times New Roman"/>
          <w:sz w:val="24"/>
          <w:szCs w:val="24"/>
        </w:rPr>
        <w:t xml:space="preserve">. Por conseguinte, o místico só pode ser mostrado. Nas palavras do próprio Wittgenstein (1994, p. 181), “O que </w:t>
      </w:r>
      <w:r w:rsidR="000925F6">
        <w:rPr>
          <w:rFonts w:ascii="Times New Roman" w:hAnsi="Times New Roman" w:cs="Times New Roman"/>
          <w:i/>
          <w:sz w:val="24"/>
          <w:szCs w:val="24"/>
        </w:rPr>
        <w:t xml:space="preserve">pode </w:t>
      </w:r>
      <w:r w:rsidR="000925F6">
        <w:rPr>
          <w:rFonts w:ascii="Times New Roman" w:hAnsi="Times New Roman" w:cs="Times New Roman"/>
          <w:sz w:val="24"/>
          <w:szCs w:val="24"/>
        </w:rPr>
        <w:t xml:space="preserve">ser mostrado não </w:t>
      </w:r>
      <w:r w:rsidR="000925F6">
        <w:rPr>
          <w:rFonts w:ascii="Times New Roman" w:hAnsi="Times New Roman" w:cs="Times New Roman"/>
          <w:i/>
          <w:sz w:val="24"/>
          <w:szCs w:val="24"/>
        </w:rPr>
        <w:t xml:space="preserve">pode </w:t>
      </w:r>
      <w:r w:rsidR="000925F6">
        <w:rPr>
          <w:rFonts w:ascii="Times New Roman" w:hAnsi="Times New Roman" w:cs="Times New Roman"/>
          <w:sz w:val="24"/>
          <w:szCs w:val="24"/>
        </w:rPr>
        <w:t>ser di</w:t>
      </w:r>
      <w:r w:rsidR="00C74D0C">
        <w:rPr>
          <w:rFonts w:ascii="Times New Roman" w:hAnsi="Times New Roman" w:cs="Times New Roman"/>
          <w:sz w:val="24"/>
          <w:szCs w:val="24"/>
        </w:rPr>
        <w:t>to”</w:t>
      </w:r>
      <w:r w:rsidR="000925F6">
        <w:rPr>
          <w:rFonts w:ascii="Times New Roman" w:hAnsi="Times New Roman" w:cs="Times New Roman"/>
          <w:sz w:val="24"/>
          <w:szCs w:val="24"/>
        </w:rPr>
        <w:t>. Afirmações do âmbito do ético, do estético e do religioso não são verdadeiras nem falsas, dado que “para</w:t>
      </w:r>
      <w:r w:rsidR="000925F6" w:rsidRPr="000925F6">
        <w:rPr>
          <w:rFonts w:ascii="Times New Roman" w:hAnsi="Times New Roman" w:cs="Times New Roman"/>
          <w:sz w:val="24"/>
          <w:szCs w:val="24"/>
        </w:rPr>
        <w:t xml:space="preserve"> </w:t>
      </w:r>
      <w:r w:rsidR="000925F6">
        <w:rPr>
          <w:rFonts w:ascii="Times New Roman" w:hAnsi="Times New Roman" w:cs="Times New Roman"/>
          <w:sz w:val="24"/>
          <w:szCs w:val="24"/>
        </w:rPr>
        <w:t xml:space="preserve">o Wittgenstein do </w:t>
      </w:r>
      <w:r w:rsidR="000925F6">
        <w:rPr>
          <w:rFonts w:ascii="Times New Roman" w:hAnsi="Times New Roman" w:cs="Times New Roman"/>
          <w:i/>
          <w:sz w:val="24"/>
          <w:szCs w:val="24"/>
        </w:rPr>
        <w:t>Tractatus</w:t>
      </w:r>
      <w:r w:rsidR="000925F6">
        <w:rPr>
          <w:rFonts w:ascii="Times New Roman" w:hAnsi="Times New Roman" w:cs="Times New Roman"/>
          <w:sz w:val="24"/>
          <w:szCs w:val="24"/>
        </w:rPr>
        <w:t xml:space="preserve">, o valor é necessariamente absoluto em sua transcendência do mundo dos fatos [...]” (LITWACK, 2009, p. 7). </w:t>
      </w:r>
      <w:r w:rsidR="00123998">
        <w:rPr>
          <w:rFonts w:ascii="Times New Roman" w:hAnsi="Times New Roman" w:cs="Times New Roman"/>
          <w:sz w:val="24"/>
          <w:szCs w:val="24"/>
        </w:rPr>
        <w:t>O que está além</w:t>
      </w:r>
      <w:r w:rsidR="009A1354">
        <w:rPr>
          <w:rFonts w:ascii="Times New Roman" w:hAnsi="Times New Roman" w:cs="Times New Roman"/>
          <w:sz w:val="24"/>
          <w:szCs w:val="24"/>
        </w:rPr>
        <w:t xml:space="preserve"> do que ocorre </w:t>
      </w:r>
      <w:r w:rsidR="001355E9">
        <w:rPr>
          <w:rFonts w:ascii="Times New Roman" w:hAnsi="Times New Roman" w:cs="Times New Roman"/>
          <w:sz w:val="24"/>
          <w:szCs w:val="24"/>
        </w:rPr>
        <w:t xml:space="preserve">- </w:t>
      </w:r>
      <w:r w:rsidR="009A1354">
        <w:rPr>
          <w:rFonts w:ascii="Times New Roman" w:hAnsi="Times New Roman" w:cs="Times New Roman"/>
          <w:sz w:val="24"/>
          <w:szCs w:val="24"/>
        </w:rPr>
        <w:t>ou pode ocorrer no mundo</w:t>
      </w:r>
      <w:r w:rsidR="001355E9">
        <w:rPr>
          <w:rFonts w:ascii="Times New Roman" w:hAnsi="Times New Roman" w:cs="Times New Roman"/>
          <w:sz w:val="24"/>
          <w:szCs w:val="24"/>
        </w:rPr>
        <w:t xml:space="preserve"> -</w:t>
      </w:r>
      <w:r w:rsidR="00123998">
        <w:rPr>
          <w:rFonts w:ascii="Times New Roman" w:hAnsi="Times New Roman" w:cs="Times New Roman"/>
          <w:sz w:val="24"/>
          <w:szCs w:val="24"/>
        </w:rPr>
        <w:t xml:space="preserve"> está também além da linguagem</w:t>
      </w:r>
      <w:r w:rsidR="001674DC">
        <w:rPr>
          <w:rFonts w:ascii="Times New Roman" w:hAnsi="Times New Roman" w:cs="Times New Roman"/>
          <w:sz w:val="24"/>
          <w:szCs w:val="24"/>
        </w:rPr>
        <w:t xml:space="preserve"> com sentido</w:t>
      </w:r>
      <w:r w:rsidR="00123998">
        <w:rPr>
          <w:rFonts w:ascii="Times New Roman" w:hAnsi="Times New Roman" w:cs="Times New Roman"/>
          <w:sz w:val="24"/>
          <w:szCs w:val="24"/>
        </w:rPr>
        <w:t xml:space="preserve">. E o que está além da linguagem porque não ocorre no mundo é justamente o místico. Por místico deve-se entender “[...] tudo que não é abrangível pela ciência, como a metafísica, a ética, a estética, a religião [...]” (ZILLES, 1994, p. 46). </w:t>
      </w:r>
    </w:p>
    <w:p w14:paraId="6A366ED7" w14:textId="2EBC8186" w:rsidR="00F2271E" w:rsidRDefault="001A1617" w:rsidP="00243F96">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Conforme Glock (1998, p. 255), e</w:t>
      </w:r>
      <w:r w:rsidR="00123998">
        <w:rPr>
          <w:rFonts w:ascii="Times New Roman" w:hAnsi="Times New Roman" w:cs="Times New Roman"/>
          <w:sz w:val="24"/>
          <w:szCs w:val="24"/>
        </w:rPr>
        <w:t>ncontram-se expressos no</w:t>
      </w:r>
      <w:r w:rsidR="00123998">
        <w:rPr>
          <w:rFonts w:ascii="Times New Roman" w:hAnsi="Times New Roman" w:cs="Times New Roman"/>
          <w:i/>
          <w:sz w:val="24"/>
          <w:szCs w:val="24"/>
        </w:rPr>
        <w:t xml:space="preserve"> Tractatus</w:t>
      </w:r>
      <w:r w:rsidR="00123998">
        <w:rPr>
          <w:rFonts w:ascii="Times New Roman" w:hAnsi="Times New Roman" w:cs="Times New Roman"/>
          <w:sz w:val="24"/>
          <w:szCs w:val="24"/>
        </w:rPr>
        <w:t xml:space="preserve"> três aspectos do místico, a saber: “é o paradigma do que é ‘inexprimível’ e que se mostra; é o conteúdo de uma atitude, ‘experiência’ ou sentimento; é a existência do mundo”.</w:t>
      </w:r>
      <w:r w:rsidR="001674DC">
        <w:rPr>
          <w:rFonts w:ascii="Times New Roman" w:hAnsi="Times New Roman" w:cs="Times New Roman"/>
          <w:sz w:val="24"/>
          <w:szCs w:val="24"/>
        </w:rPr>
        <w:t xml:space="preserve"> Contudo, o m</w:t>
      </w:r>
      <w:r w:rsidR="00123998">
        <w:rPr>
          <w:rFonts w:ascii="Times New Roman" w:hAnsi="Times New Roman" w:cs="Times New Roman"/>
          <w:sz w:val="24"/>
          <w:szCs w:val="24"/>
        </w:rPr>
        <w:t>ístico inclui também a própria filosofia, pois</w:t>
      </w:r>
      <w:r w:rsidR="001674DC">
        <w:rPr>
          <w:rFonts w:ascii="Times New Roman" w:hAnsi="Times New Roman" w:cs="Times New Roman"/>
          <w:sz w:val="24"/>
          <w:szCs w:val="24"/>
        </w:rPr>
        <w:t xml:space="preserve"> para Wittgenstein</w:t>
      </w:r>
      <w:r w:rsidR="00123998">
        <w:rPr>
          <w:rFonts w:ascii="Times New Roman" w:hAnsi="Times New Roman" w:cs="Times New Roman"/>
          <w:sz w:val="24"/>
          <w:szCs w:val="24"/>
        </w:rPr>
        <w:t xml:space="preserve"> não há proposições </w:t>
      </w:r>
      <w:r w:rsidR="001674DC">
        <w:rPr>
          <w:rFonts w:ascii="Times New Roman" w:hAnsi="Times New Roman" w:cs="Times New Roman"/>
          <w:sz w:val="24"/>
          <w:szCs w:val="24"/>
        </w:rPr>
        <w:t xml:space="preserve">genuinamente </w:t>
      </w:r>
      <w:r w:rsidR="00123998">
        <w:rPr>
          <w:rFonts w:ascii="Times New Roman" w:hAnsi="Times New Roman" w:cs="Times New Roman"/>
          <w:sz w:val="24"/>
          <w:szCs w:val="24"/>
        </w:rPr>
        <w:t>filosóficas. A</w:t>
      </w:r>
      <w:r w:rsidR="001674DC">
        <w:rPr>
          <w:rFonts w:ascii="Times New Roman" w:hAnsi="Times New Roman" w:cs="Times New Roman"/>
          <w:sz w:val="24"/>
          <w:szCs w:val="24"/>
        </w:rPr>
        <w:t>ssim sendo, a filosofia</w:t>
      </w:r>
      <w:r w:rsidR="001355E9">
        <w:rPr>
          <w:rFonts w:ascii="Times New Roman" w:hAnsi="Times New Roman" w:cs="Times New Roman"/>
          <w:sz w:val="24"/>
          <w:szCs w:val="24"/>
        </w:rPr>
        <w:t xml:space="preserve"> – à semelhança da ética, da estética e da religião - </w:t>
      </w:r>
      <w:r w:rsidR="001674DC">
        <w:rPr>
          <w:rFonts w:ascii="Times New Roman" w:hAnsi="Times New Roman" w:cs="Times New Roman"/>
          <w:sz w:val="24"/>
          <w:szCs w:val="24"/>
        </w:rPr>
        <w:t>mostra algo acerca do</w:t>
      </w:r>
      <w:r w:rsidR="00123998">
        <w:rPr>
          <w:rFonts w:ascii="Times New Roman" w:hAnsi="Times New Roman" w:cs="Times New Roman"/>
          <w:sz w:val="24"/>
          <w:szCs w:val="24"/>
        </w:rPr>
        <w:t xml:space="preserve"> mundo</w:t>
      </w:r>
      <w:r w:rsidR="001674DC">
        <w:rPr>
          <w:rFonts w:ascii="Times New Roman" w:hAnsi="Times New Roman" w:cs="Times New Roman"/>
          <w:sz w:val="24"/>
          <w:szCs w:val="24"/>
        </w:rPr>
        <w:t>; não diz nada sobre ele</w:t>
      </w:r>
      <w:r w:rsidR="00123998">
        <w:rPr>
          <w:rFonts w:ascii="Times New Roman" w:hAnsi="Times New Roman" w:cs="Times New Roman"/>
          <w:sz w:val="24"/>
          <w:szCs w:val="24"/>
        </w:rPr>
        <w:t>.</w:t>
      </w:r>
      <w:r w:rsidR="001674DC">
        <w:rPr>
          <w:rFonts w:ascii="Times New Roman" w:hAnsi="Times New Roman" w:cs="Times New Roman"/>
          <w:sz w:val="24"/>
          <w:szCs w:val="24"/>
        </w:rPr>
        <w:t xml:space="preserve"> Não obstante, “essa é uma das razões pelas </w:t>
      </w:r>
      <w:r w:rsidR="001674DC">
        <w:rPr>
          <w:rFonts w:ascii="Times New Roman" w:hAnsi="Times New Roman" w:cs="Times New Roman"/>
          <w:sz w:val="24"/>
          <w:szCs w:val="24"/>
        </w:rPr>
        <w:lastRenderedPageBreak/>
        <w:t>quais Wittgenstein</w:t>
      </w:r>
      <w:r w:rsidR="00123998">
        <w:rPr>
          <w:rFonts w:ascii="Times New Roman" w:hAnsi="Times New Roman" w:cs="Times New Roman"/>
          <w:sz w:val="24"/>
          <w:szCs w:val="24"/>
        </w:rPr>
        <w:t xml:space="preserve"> pensou a filosofia, mesmo na época do </w:t>
      </w:r>
      <w:r w:rsidR="00123998">
        <w:rPr>
          <w:rFonts w:ascii="Times New Roman" w:hAnsi="Times New Roman" w:cs="Times New Roman"/>
          <w:i/>
          <w:sz w:val="24"/>
          <w:szCs w:val="24"/>
        </w:rPr>
        <w:t>Tractatus</w:t>
      </w:r>
      <w:r w:rsidR="00123998">
        <w:rPr>
          <w:rFonts w:ascii="Times New Roman" w:hAnsi="Times New Roman" w:cs="Times New Roman"/>
          <w:sz w:val="24"/>
          <w:szCs w:val="24"/>
        </w:rPr>
        <w:t>, mais como estética do que lógica ou ciência” (TILGHMAN, 1991, p. 44).</w:t>
      </w:r>
      <w:r w:rsidR="001355E9">
        <w:rPr>
          <w:rFonts w:ascii="Times New Roman" w:hAnsi="Times New Roman" w:cs="Times New Roman"/>
          <w:sz w:val="24"/>
          <w:szCs w:val="24"/>
        </w:rPr>
        <w:t xml:space="preserve"> </w:t>
      </w:r>
      <w:r w:rsidR="006860C0">
        <w:rPr>
          <w:rFonts w:ascii="Times New Roman" w:hAnsi="Times New Roman" w:cs="Times New Roman"/>
          <w:sz w:val="24"/>
          <w:szCs w:val="24"/>
        </w:rPr>
        <w:t>O místico não é uma descrição do mundo, mas uma experiência e vivência com o mundo.</w:t>
      </w:r>
      <w:r w:rsidR="00F9354D">
        <w:rPr>
          <w:rFonts w:ascii="Times New Roman" w:hAnsi="Times New Roman" w:cs="Times New Roman"/>
          <w:sz w:val="24"/>
          <w:szCs w:val="24"/>
        </w:rPr>
        <w:t xml:space="preserve"> Logo, o</w:t>
      </w:r>
      <w:r w:rsidR="006860C0">
        <w:rPr>
          <w:rFonts w:ascii="Times New Roman" w:hAnsi="Times New Roman" w:cs="Times New Roman"/>
          <w:sz w:val="24"/>
          <w:szCs w:val="24"/>
        </w:rPr>
        <w:t xml:space="preserve"> conhecimento objetivo de todo e qualquer fato não é</w:t>
      </w:r>
      <w:r w:rsidR="00F2271E">
        <w:rPr>
          <w:rFonts w:ascii="Times New Roman" w:hAnsi="Times New Roman" w:cs="Times New Roman"/>
          <w:sz w:val="24"/>
          <w:szCs w:val="24"/>
        </w:rPr>
        <w:t>,</w:t>
      </w:r>
      <w:r w:rsidR="00F9354D">
        <w:rPr>
          <w:rFonts w:ascii="Times New Roman" w:hAnsi="Times New Roman" w:cs="Times New Roman"/>
          <w:sz w:val="24"/>
          <w:szCs w:val="24"/>
        </w:rPr>
        <w:t xml:space="preserve"> necessariamente</w:t>
      </w:r>
      <w:r w:rsidR="00F2271E">
        <w:rPr>
          <w:rFonts w:ascii="Times New Roman" w:hAnsi="Times New Roman" w:cs="Times New Roman"/>
          <w:sz w:val="24"/>
          <w:szCs w:val="24"/>
        </w:rPr>
        <w:t>,</w:t>
      </w:r>
      <w:r w:rsidR="006860C0">
        <w:rPr>
          <w:rFonts w:ascii="Times New Roman" w:hAnsi="Times New Roman" w:cs="Times New Roman"/>
          <w:sz w:val="24"/>
          <w:szCs w:val="24"/>
        </w:rPr>
        <w:t xml:space="preserve"> útil às questões mais importantes da vida. Diante do mistério da vida (do </w:t>
      </w:r>
      <w:r w:rsidR="00F9354D">
        <w:rPr>
          <w:rFonts w:ascii="Times New Roman" w:hAnsi="Times New Roman" w:cs="Times New Roman"/>
          <w:sz w:val="24"/>
          <w:szCs w:val="24"/>
        </w:rPr>
        <w:t xml:space="preserve">seu significado), nada pode ser objetivamente dito. Ou seja, “proposições não podem exprimir nada de mais alto” (WITTGENSTEIN, 1994, p. 275). </w:t>
      </w:r>
      <w:r>
        <w:rPr>
          <w:rFonts w:ascii="Times New Roman" w:hAnsi="Times New Roman" w:cs="Times New Roman"/>
          <w:sz w:val="24"/>
          <w:szCs w:val="24"/>
        </w:rPr>
        <w:t>Assim sendo</w:t>
      </w:r>
      <w:r w:rsidR="00F9354D">
        <w:rPr>
          <w:rFonts w:ascii="Times New Roman" w:hAnsi="Times New Roman" w:cs="Times New Roman"/>
          <w:sz w:val="24"/>
          <w:szCs w:val="24"/>
        </w:rPr>
        <w:t>,</w:t>
      </w:r>
      <w:r>
        <w:rPr>
          <w:rFonts w:ascii="Times New Roman" w:hAnsi="Times New Roman" w:cs="Times New Roman"/>
          <w:sz w:val="24"/>
          <w:szCs w:val="24"/>
        </w:rPr>
        <w:t xml:space="preserve"> na perspectiva de Wittgenstein</w:t>
      </w:r>
      <w:r w:rsidR="00F9354D">
        <w:rPr>
          <w:rFonts w:ascii="Times New Roman" w:hAnsi="Times New Roman" w:cs="Times New Roman"/>
          <w:sz w:val="24"/>
          <w:szCs w:val="24"/>
        </w:rPr>
        <w:t xml:space="preserve"> o sentido da vida é construído no âmbito valorativo da ética, da estética e da religião.</w:t>
      </w:r>
      <w:r w:rsidR="008F3E4C">
        <w:rPr>
          <w:rFonts w:ascii="Times New Roman" w:hAnsi="Times New Roman" w:cs="Times New Roman"/>
          <w:sz w:val="24"/>
          <w:szCs w:val="24"/>
        </w:rPr>
        <w:t xml:space="preserve"> A lógica inerente à linguagem</w:t>
      </w:r>
      <w:r w:rsidR="004057D8">
        <w:rPr>
          <w:rFonts w:ascii="Times New Roman" w:hAnsi="Times New Roman" w:cs="Times New Roman"/>
          <w:sz w:val="24"/>
          <w:szCs w:val="24"/>
        </w:rPr>
        <w:t xml:space="preserve">, defende o autor do </w:t>
      </w:r>
      <w:r w:rsidR="004057D8">
        <w:rPr>
          <w:rFonts w:ascii="Times New Roman" w:hAnsi="Times New Roman" w:cs="Times New Roman"/>
          <w:i/>
          <w:sz w:val="24"/>
          <w:szCs w:val="24"/>
        </w:rPr>
        <w:t>Tractatus</w:t>
      </w:r>
      <w:r w:rsidR="004057D8">
        <w:rPr>
          <w:rFonts w:ascii="Times New Roman" w:hAnsi="Times New Roman" w:cs="Times New Roman"/>
          <w:sz w:val="24"/>
          <w:szCs w:val="24"/>
        </w:rPr>
        <w:t>,</w:t>
      </w:r>
      <w:r w:rsidR="008F3E4C">
        <w:rPr>
          <w:rFonts w:ascii="Times New Roman" w:hAnsi="Times New Roman" w:cs="Times New Roman"/>
          <w:sz w:val="24"/>
          <w:szCs w:val="24"/>
        </w:rPr>
        <w:t xml:space="preserve"> só permite a possibilidade </w:t>
      </w:r>
      <w:r w:rsidR="006C1D35">
        <w:rPr>
          <w:rFonts w:ascii="Times New Roman" w:hAnsi="Times New Roman" w:cs="Times New Roman"/>
          <w:sz w:val="24"/>
          <w:szCs w:val="24"/>
        </w:rPr>
        <w:t>de se dizer como a realidade é, e nada sobre o que é</w:t>
      </w:r>
      <w:r w:rsidR="008F3E4C">
        <w:rPr>
          <w:rFonts w:ascii="Times New Roman" w:hAnsi="Times New Roman" w:cs="Times New Roman"/>
          <w:sz w:val="24"/>
          <w:szCs w:val="24"/>
        </w:rPr>
        <w:t>. Por outro lado, o que acontece, por exemplo, com afirmações éticas e estéticas? Para Wittgenstein, “[...] carecem de sentido (lógico), porque tentam ultrapassar o limite da linguagem e, portanto, do mundo” (ZILLES, 1994, p. 51).</w:t>
      </w:r>
      <w:r w:rsidR="00F2271E">
        <w:rPr>
          <w:rFonts w:ascii="Times New Roman" w:hAnsi="Times New Roman" w:cs="Times New Roman"/>
          <w:sz w:val="24"/>
          <w:szCs w:val="24"/>
        </w:rPr>
        <w:t xml:space="preserve"> </w:t>
      </w:r>
    </w:p>
    <w:p w14:paraId="45472996" w14:textId="4BC33A3A" w:rsidR="005567ED" w:rsidRDefault="00F2271E" w:rsidP="00243F96">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Ao longo de todo seu percurso intelectual, Wittgenstein reconheceu que o significado da vida (ou seja, o sentido dos valores que para ela são criados) não pode ser descrito através de teorias lógico-metafísicas. Portanto, “</w:t>
      </w:r>
      <w:r w:rsidR="001A1617">
        <w:rPr>
          <w:rFonts w:ascii="Times New Roman" w:hAnsi="Times New Roman" w:cs="Times New Roman"/>
          <w:sz w:val="24"/>
          <w:szCs w:val="24"/>
        </w:rPr>
        <w:t>a fim</w:t>
      </w:r>
      <w:r>
        <w:rPr>
          <w:rFonts w:ascii="Times New Roman" w:hAnsi="Times New Roman" w:cs="Times New Roman"/>
          <w:sz w:val="24"/>
          <w:szCs w:val="24"/>
        </w:rPr>
        <w:t xml:space="preserve"> de compreender o que mais valorizamos, devemos estar devidamente sintonizados com os limites das declarações significativas” (LITWACK, 2009, p. 7).</w:t>
      </w:r>
      <w:r w:rsidR="005567ED">
        <w:rPr>
          <w:rFonts w:ascii="Times New Roman" w:hAnsi="Times New Roman" w:cs="Times New Roman"/>
          <w:sz w:val="24"/>
          <w:szCs w:val="24"/>
        </w:rPr>
        <w:t xml:space="preserve"> Nesses termos, ética, estética e religião não são descritíveis</w:t>
      </w:r>
      <w:r>
        <w:rPr>
          <w:rFonts w:ascii="Times New Roman" w:hAnsi="Times New Roman" w:cs="Times New Roman"/>
          <w:sz w:val="24"/>
          <w:szCs w:val="24"/>
        </w:rPr>
        <w:t xml:space="preserve"> </w:t>
      </w:r>
      <w:r w:rsidR="005567ED">
        <w:rPr>
          <w:rFonts w:ascii="Times New Roman" w:hAnsi="Times New Roman" w:cs="Times New Roman"/>
          <w:sz w:val="24"/>
          <w:szCs w:val="24"/>
        </w:rPr>
        <w:t>n</w:t>
      </w:r>
      <w:r w:rsidR="006C1D35">
        <w:rPr>
          <w:rFonts w:ascii="Times New Roman" w:hAnsi="Times New Roman" w:cs="Times New Roman"/>
          <w:sz w:val="24"/>
          <w:szCs w:val="24"/>
        </w:rPr>
        <w:t>o sentido positivista</w:t>
      </w:r>
      <w:r>
        <w:rPr>
          <w:rFonts w:ascii="Times New Roman" w:hAnsi="Times New Roman" w:cs="Times New Roman"/>
          <w:sz w:val="24"/>
          <w:szCs w:val="24"/>
        </w:rPr>
        <w:t xml:space="preserve"> do termo. </w:t>
      </w:r>
    </w:p>
    <w:p w14:paraId="56134684" w14:textId="1C820E16" w:rsidR="005A09B2" w:rsidRDefault="005567ED" w:rsidP="00243F96">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Há uma famosa passagem no </w:t>
      </w:r>
      <w:r>
        <w:rPr>
          <w:rFonts w:ascii="Times New Roman" w:hAnsi="Times New Roman" w:cs="Times New Roman"/>
          <w:i/>
          <w:sz w:val="24"/>
          <w:szCs w:val="24"/>
        </w:rPr>
        <w:t xml:space="preserve">Tractatus </w:t>
      </w:r>
      <w:r w:rsidR="007662C7">
        <w:rPr>
          <w:rFonts w:ascii="Times New Roman" w:hAnsi="Times New Roman" w:cs="Times New Roman"/>
          <w:sz w:val="24"/>
          <w:szCs w:val="24"/>
        </w:rPr>
        <w:t>que conecta duas importantes instâncias da vida humana. Esta</w:t>
      </w:r>
      <w:r>
        <w:rPr>
          <w:rFonts w:ascii="Times New Roman" w:hAnsi="Times New Roman" w:cs="Times New Roman"/>
          <w:sz w:val="24"/>
          <w:szCs w:val="24"/>
        </w:rPr>
        <w:t xml:space="preserve"> afirma</w:t>
      </w:r>
      <w:r w:rsidR="007662C7">
        <w:rPr>
          <w:rFonts w:ascii="Times New Roman" w:hAnsi="Times New Roman" w:cs="Times New Roman"/>
          <w:sz w:val="24"/>
          <w:szCs w:val="24"/>
        </w:rPr>
        <w:t xml:space="preserve"> o seguinte</w:t>
      </w:r>
      <w:r>
        <w:rPr>
          <w:rFonts w:ascii="Times New Roman" w:hAnsi="Times New Roman" w:cs="Times New Roman"/>
          <w:sz w:val="24"/>
          <w:szCs w:val="24"/>
        </w:rPr>
        <w:t>: “é claro que a ética não se deixa exprimir. A ética é transcendental (ética e estética são uma só)” (WITTGENSTEIN, 1994, p. 277). Todavia, cabe questionar quais são as implicações dessa afirm</w:t>
      </w:r>
      <w:r w:rsidR="007662C7">
        <w:rPr>
          <w:rFonts w:ascii="Times New Roman" w:hAnsi="Times New Roman" w:cs="Times New Roman"/>
          <w:sz w:val="24"/>
          <w:szCs w:val="24"/>
        </w:rPr>
        <w:t>ação. Entretanto, de início é preciso</w:t>
      </w:r>
      <w:r>
        <w:rPr>
          <w:rFonts w:ascii="Times New Roman" w:hAnsi="Times New Roman" w:cs="Times New Roman"/>
          <w:sz w:val="24"/>
          <w:szCs w:val="24"/>
        </w:rPr>
        <w:t xml:space="preserve"> ressaltar que “[...] Wittgenstein não está oferecendo uma declaração de identidade, mas sim afirmando que existe uma certa semelhança e ligação importante entre elas” (TILGHMAN, 1991, p. 45).  </w:t>
      </w:r>
      <w:r w:rsidRPr="00ED5B7D">
        <w:rPr>
          <w:rFonts w:ascii="Times New Roman" w:hAnsi="Times New Roman" w:cs="Times New Roman"/>
          <w:color w:val="000000" w:themeColor="text1"/>
          <w:sz w:val="24"/>
          <w:szCs w:val="24"/>
        </w:rPr>
        <w:t>De certo modo, a posição de Wittgenstein sobre ética e estética segue na direção oposta do</w:t>
      </w:r>
      <w:r w:rsidR="007662C7" w:rsidRPr="00ED5B7D">
        <w:rPr>
          <w:rFonts w:ascii="Times New Roman" w:hAnsi="Times New Roman" w:cs="Times New Roman"/>
          <w:color w:val="000000" w:themeColor="text1"/>
          <w:sz w:val="24"/>
          <w:szCs w:val="24"/>
        </w:rPr>
        <w:t xml:space="preserve"> que se afirmava na</w:t>
      </w:r>
      <w:r w:rsidRPr="00ED5B7D">
        <w:rPr>
          <w:rFonts w:ascii="Times New Roman" w:hAnsi="Times New Roman" w:cs="Times New Roman"/>
          <w:color w:val="000000" w:themeColor="text1"/>
          <w:sz w:val="24"/>
          <w:szCs w:val="24"/>
        </w:rPr>
        <w:t xml:space="preserve"> época do </w:t>
      </w:r>
      <w:r w:rsidRPr="00ED5B7D">
        <w:rPr>
          <w:rFonts w:ascii="Times New Roman" w:hAnsi="Times New Roman" w:cs="Times New Roman"/>
          <w:i/>
          <w:color w:val="000000" w:themeColor="text1"/>
          <w:sz w:val="24"/>
          <w:szCs w:val="24"/>
        </w:rPr>
        <w:t xml:space="preserve">Tractatus. </w:t>
      </w:r>
      <w:r w:rsidR="00ED5B7D">
        <w:rPr>
          <w:rFonts w:ascii="Times New Roman" w:hAnsi="Times New Roman" w:cs="Times New Roman"/>
          <w:color w:val="000000" w:themeColor="text1"/>
          <w:sz w:val="24"/>
          <w:szCs w:val="24"/>
        </w:rPr>
        <w:t xml:space="preserve">Em geral, era </w:t>
      </w:r>
      <w:r w:rsidR="00D36105">
        <w:rPr>
          <w:rFonts w:ascii="Times New Roman" w:hAnsi="Times New Roman" w:cs="Times New Roman"/>
          <w:color w:val="000000" w:themeColor="text1"/>
          <w:sz w:val="24"/>
          <w:szCs w:val="24"/>
        </w:rPr>
        <w:t>lugar-</w:t>
      </w:r>
      <w:r w:rsidR="00ED5B7D">
        <w:rPr>
          <w:rFonts w:ascii="Times New Roman" w:hAnsi="Times New Roman" w:cs="Times New Roman"/>
          <w:color w:val="000000" w:themeColor="text1"/>
          <w:sz w:val="24"/>
          <w:szCs w:val="24"/>
        </w:rPr>
        <w:t>comum</w:t>
      </w:r>
      <w:r w:rsidRPr="00ED5B7D">
        <w:rPr>
          <w:rFonts w:ascii="Times New Roman" w:hAnsi="Times New Roman" w:cs="Times New Roman"/>
          <w:color w:val="000000" w:themeColor="text1"/>
          <w:sz w:val="24"/>
          <w:szCs w:val="24"/>
        </w:rPr>
        <w:t xml:space="preserve"> considerar que</w:t>
      </w:r>
      <w:r w:rsidR="007662C7" w:rsidRPr="00ED5B7D">
        <w:rPr>
          <w:rFonts w:ascii="Times New Roman" w:hAnsi="Times New Roman" w:cs="Times New Roman"/>
          <w:color w:val="000000" w:themeColor="text1"/>
          <w:sz w:val="24"/>
          <w:szCs w:val="24"/>
        </w:rPr>
        <w:t xml:space="preserve"> a estética se encontrava</w:t>
      </w:r>
      <w:r w:rsidRPr="00ED5B7D">
        <w:rPr>
          <w:rFonts w:ascii="Times New Roman" w:hAnsi="Times New Roman" w:cs="Times New Roman"/>
          <w:color w:val="000000" w:themeColor="text1"/>
          <w:sz w:val="24"/>
          <w:szCs w:val="24"/>
        </w:rPr>
        <w:t xml:space="preserve"> desconectada dos</w:t>
      </w:r>
      <w:r>
        <w:rPr>
          <w:rFonts w:ascii="Times New Roman" w:hAnsi="Times New Roman" w:cs="Times New Roman"/>
          <w:sz w:val="24"/>
          <w:szCs w:val="24"/>
        </w:rPr>
        <w:t xml:space="preserve"> as</w:t>
      </w:r>
      <w:r w:rsidR="0002492F">
        <w:rPr>
          <w:rFonts w:ascii="Times New Roman" w:hAnsi="Times New Roman" w:cs="Times New Roman"/>
          <w:sz w:val="24"/>
          <w:szCs w:val="24"/>
        </w:rPr>
        <w:t>pectos mais importantes da vida,</w:t>
      </w:r>
      <w:r>
        <w:rPr>
          <w:rFonts w:ascii="Times New Roman" w:hAnsi="Times New Roman" w:cs="Times New Roman"/>
          <w:sz w:val="24"/>
          <w:szCs w:val="24"/>
        </w:rPr>
        <w:t xml:space="preserve"> e “[...] particularmente de ter qualquer papel moral a desempenhar” (TILGHMAN, 1991, p. 45).</w:t>
      </w:r>
      <w:r w:rsidR="0002492F">
        <w:rPr>
          <w:rFonts w:ascii="Times New Roman" w:hAnsi="Times New Roman" w:cs="Times New Roman"/>
          <w:sz w:val="24"/>
          <w:szCs w:val="24"/>
        </w:rPr>
        <w:t xml:space="preserve"> Embora não tenha desenvolvido o tema a fundo</w:t>
      </w:r>
      <w:r w:rsidR="00F22350">
        <w:rPr>
          <w:rFonts w:ascii="Times New Roman" w:hAnsi="Times New Roman" w:cs="Times New Roman"/>
          <w:sz w:val="24"/>
          <w:szCs w:val="24"/>
        </w:rPr>
        <w:t xml:space="preserve"> no próprio</w:t>
      </w:r>
      <w:r w:rsidR="00AD55BE">
        <w:rPr>
          <w:rFonts w:ascii="Times New Roman" w:hAnsi="Times New Roman" w:cs="Times New Roman"/>
          <w:sz w:val="24"/>
          <w:szCs w:val="24"/>
        </w:rPr>
        <w:t xml:space="preserve"> </w:t>
      </w:r>
      <w:r w:rsidR="00AD55BE">
        <w:rPr>
          <w:rFonts w:ascii="Times New Roman" w:hAnsi="Times New Roman" w:cs="Times New Roman"/>
          <w:i/>
          <w:sz w:val="24"/>
          <w:szCs w:val="24"/>
        </w:rPr>
        <w:t>Tractatus</w:t>
      </w:r>
      <w:r w:rsidR="0002492F">
        <w:rPr>
          <w:rFonts w:ascii="Times New Roman" w:hAnsi="Times New Roman" w:cs="Times New Roman"/>
          <w:sz w:val="24"/>
          <w:szCs w:val="24"/>
        </w:rPr>
        <w:t>, para Wittgenstein a estética possui, por assim dizer, o mesmo grau de importância da ética.</w:t>
      </w:r>
      <w:r w:rsidR="00B133E6">
        <w:rPr>
          <w:rFonts w:ascii="Times New Roman" w:hAnsi="Times New Roman" w:cs="Times New Roman"/>
          <w:sz w:val="24"/>
          <w:szCs w:val="24"/>
        </w:rPr>
        <w:t xml:space="preserve"> Voltando à</w:t>
      </w:r>
      <w:r w:rsidR="0002492F">
        <w:rPr>
          <w:rFonts w:ascii="Times New Roman" w:hAnsi="Times New Roman" w:cs="Times New Roman"/>
          <w:sz w:val="24"/>
          <w:szCs w:val="24"/>
        </w:rPr>
        <w:t xml:space="preserve"> questão das implicações da ética e da estética </w:t>
      </w:r>
      <w:r w:rsidR="00ED5B7D">
        <w:rPr>
          <w:rFonts w:ascii="Times New Roman" w:hAnsi="Times New Roman" w:cs="Times New Roman"/>
          <w:sz w:val="24"/>
          <w:szCs w:val="24"/>
        </w:rPr>
        <w:t>ser</w:t>
      </w:r>
      <w:r w:rsidR="00D36105">
        <w:rPr>
          <w:rFonts w:ascii="Times New Roman" w:hAnsi="Times New Roman" w:cs="Times New Roman"/>
          <w:sz w:val="24"/>
          <w:szCs w:val="24"/>
        </w:rPr>
        <w:t>em</w:t>
      </w:r>
      <w:r w:rsidR="00B133E6">
        <w:rPr>
          <w:rFonts w:ascii="Times New Roman" w:hAnsi="Times New Roman" w:cs="Times New Roman"/>
          <w:sz w:val="24"/>
          <w:szCs w:val="24"/>
        </w:rPr>
        <w:t xml:space="preserve"> uma só, há pelo menos três pontos a se destaca</w:t>
      </w:r>
      <w:r w:rsidR="00D36105">
        <w:rPr>
          <w:rFonts w:ascii="Times New Roman" w:hAnsi="Times New Roman" w:cs="Times New Roman"/>
          <w:sz w:val="24"/>
          <w:szCs w:val="24"/>
        </w:rPr>
        <w:t>r</w:t>
      </w:r>
      <w:r w:rsidR="00B133E6">
        <w:rPr>
          <w:rFonts w:ascii="Times New Roman" w:hAnsi="Times New Roman" w:cs="Times New Roman"/>
          <w:sz w:val="24"/>
          <w:szCs w:val="24"/>
        </w:rPr>
        <w:t xml:space="preserve">: 1- ambas não dizem respeito à questão de fatos contingentes, mas a algo que não pode ser de outra forma (não </w:t>
      </w:r>
      <w:r w:rsidR="00B133E6">
        <w:rPr>
          <w:rFonts w:ascii="Times New Roman" w:hAnsi="Times New Roman" w:cs="Times New Roman"/>
          <w:sz w:val="24"/>
          <w:szCs w:val="24"/>
        </w:rPr>
        <w:lastRenderedPageBreak/>
        <w:t>podem ser verdadeiro ou falso); 2 – ética e estética estão no domínio daquilo que é mais elevado, isto é, no domínio</w:t>
      </w:r>
      <w:r w:rsidR="00822479">
        <w:rPr>
          <w:rFonts w:ascii="Times New Roman" w:hAnsi="Times New Roman" w:cs="Times New Roman"/>
          <w:sz w:val="24"/>
          <w:szCs w:val="24"/>
        </w:rPr>
        <w:t xml:space="preserve"> dos valores e, como já mencio</w:t>
      </w:r>
      <w:r w:rsidR="00ED5B7D">
        <w:rPr>
          <w:rFonts w:ascii="Times New Roman" w:hAnsi="Times New Roman" w:cs="Times New Roman"/>
          <w:sz w:val="24"/>
          <w:szCs w:val="24"/>
        </w:rPr>
        <w:t>nado, são transcendentes “[...]</w:t>
      </w:r>
      <w:r w:rsidR="00B133E6">
        <w:rPr>
          <w:rFonts w:ascii="Times New Roman" w:hAnsi="Times New Roman" w:cs="Times New Roman"/>
          <w:sz w:val="24"/>
          <w:szCs w:val="24"/>
        </w:rPr>
        <w:t xml:space="preserve"> de vez que os valores ‘não podem estar </w:t>
      </w:r>
      <w:r w:rsidR="00B133E6" w:rsidRPr="00283DF7">
        <w:rPr>
          <w:rFonts w:ascii="Times New Roman" w:hAnsi="Times New Roman" w:cs="Times New Roman"/>
          <w:i/>
          <w:sz w:val="24"/>
          <w:szCs w:val="24"/>
        </w:rPr>
        <w:t>no</w:t>
      </w:r>
      <w:r w:rsidR="00B133E6">
        <w:rPr>
          <w:rFonts w:ascii="Times New Roman" w:hAnsi="Times New Roman" w:cs="Times New Roman"/>
          <w:sz w:val="24"/>
          <w:szCs w:val="24"/>
        </w:rPr>
        <w:t xml:space="preserve"> mundo’, devendo estar fora dele [...]” (GLOCK, 1998, p. 139); 3 – ética e estética dizem respeito a uma experiência mística que significa admirar-se não de c</w:t>
      </w:r>
      <w:r w:rsidR="00822479">
        <w:rPr>
          <w:rFonts w:ascii="Times New Roman" w:hAnsi="Times New Roman" w:cs="Times New Roman"/>
          <w:sz w:val="24"/>
          <w:szCs w:val="24"/>
        </w:rPr>
        <w:t>omo o mundo é, mas que ele seja; o que equivale a ver</w:t>
      </w:r>
      <w:r w:rsidR="00B133E6">
        <w:rPr>
          <w:rFonts w:ascii="Times New Roman" w:hAnsi="Times New Roman" w:cs="Times New Roman"/>
          <w:sz w:val="24"/>
          <w:szCs w:val="24"/>
        </w:rPr>
        <w:t xml:space="preserve"> o mundo com o olhar feliz da aceitação.</w:t>
      </w:r>
      <w:r w:rsidR="00225DB8">
        <w:rPr>
          <w:rFonts w:ascii="Times New Roman" w:hAnsi="Times New Roman" w:cs="Times New Roman"/>
          <w:sz w:val="24"/>
          <w:szCs w:val="24"/>
        </w:rPr>
        <w:t xml:space="preserve"> </w:t>
      </w:r>
      <w:r w:rsidR="005A09B2">
        <w:rPr>
          <w:rFonts w:ascii="Times New Roman" w:hAnsi="Times New Roman" w:cs="Times New Roman"/>
          <w:sz w:val="24"/>
          <w:szCs w:val="24"/>
        </w:rPr>
        <w:t>Em decorrência disso,</w:t>
      </w:r>
      <w:r w:rsidR="001B5CF4">
        <w:rPr>
          <w:rFonts w:ascii="Times New Roman" w:hAnsi="Times New Roman" w:cs="Times New Roman"/>
          <w:sz w:val="24"/>
          <w:szCs w:val="24"/>
        </w:rPr>
        <w:t xml:space="preserve"> </w:t>
      </w:r>
      <w:r w:rsidR="005A09B2">
        <w:rPr>
          <w:rFonts w:ascii="Times New Roman" w:hAnsi="Times New Roman" w:cs="Times New Roman"/>
          <w:sz w:val="24"/>
          <w:szCs w:val="24"/>
        </w:rPr>
        <w:t>“o</w:t>
      </w:r>
      <w:r w:rsidR="00225DB8">
        <w:rPr>
          <w:rFonts w:ascii="Times New Roman" w:hAnsi="Times New Roman" w:cs="Times New Roman"/>
          <w:sz w:val="24"/>
          <w:szCs w:val="24"/>
        </w:rPr>
        <w:t xml:space="preserve"> ponto de contato entre a ética e a estética, segundo o </w:t>
      </w:r>
      <w:r w:rsidR="00225DB8">
        <w:rPr>
          <w:rFonts w:ascii="Times New Roman" w:hAnsi="Times New Roman" w:cs="Times New Roman"/>
          <w:i/>
          <w:sz w:val="24"/>
          <w:szCs w:val="24"/>
        </w:rPr>
        <w:t>Tractatus</w:t>
      </w:r>
      <w:r w:rsidR="00225DB8">
        <w:rPr>
          <w:rFonts w:ascii="Times New Roman" w:hAnsi="Times New Roman" w:cs="Times New Roman"/>
          <w:sz w:val="24"/>
          <w:szCs w:val="24"/>
        </w:rPr>
        <w:t xml:space="preserve">, consiste no fato de que a obra de arte é o objeto </w:t>
      </w:r>
      <w:r w:rsidR="00225DB8">
        <w:rPr>
          <w:rFonts w:ascii="Times New Roman" w:hAnsi="Times New Roman" w:cs="Times New Roman"/>
          <w:i/>
          <w:sz w:val="24"/>
          <w:szCs w:val="24"/>
        </w:rPr>
        <w:t>justificado</w:t>
      </w:r>
      <w:r w:rsidR="00225DB8">
        <w:rPr>
          <w:rFonts w:ascii="Times New Roman" w:hAnsi="Times New Roman" w:cs="Times New Roman"/>
          <w:sz w:val="24"/>
          <w:szCs w:val="24"/>
        </w:rPr>
        <w:t>, arrancado do universo da factualidade contingente e investido de uma significação” (BOUVERESSE, 1993, p. 33).</w:t>
      </w:r>
      <w:r w:rsidR="005A09B2">
        <w:rPr>
          <w:rFonts w:ascii="Times New Roman" w:hAnsi="Times New Roman" w:cs="Times New Roman"/>
          <w:sz w:val="24"/>
          <w:szCs w:val="24"/>
        </w:rPr>
        <w:t xml:space="preserve"> Faz-se saber que é</w:t>
      </w:r>
      <w:r w:rsidR="00225DB8">
        <w:rPr>
          <w:rFonts w:ascii="Times New Roman" w:hAnsi="Times New Roman" w:cs="Times New Roman"/>
          <w:sz w:val="24"/>
          <w:szCs w:val="24"/>
        </w:rPr>
        <w:t xml:space="preserve">tica e estética são tentativas de significar o mundo. Contudo, na medida em que Wittgenstein não está alegando igualdade de identidade, é fundamental apontar ao menos uma diferença que se manifesta entre ética e estética; qual seja: </w:t>
      </w:r>
      <w:r w:rsidR="005A09B2">
        <w:rPr>
          <w:rFonts w:ascii="Times New Roman" w:hAnsi="Times New Roman" w:cs="Times New Roman"/>
          <w:sz w:val="24"/>
          <w:szCs w:val="24"/>
        </w:rPr>
        <w:t>ética diz respeito a</w:t>
      </w:r>
      <w:r w:rsidR="00ED5B7D">
        <w:rPr>
          <w:rFonts w:ascii="Times New Roman" w:hAnsi="Times New Roman" w:cs="Times New Roman"/>
          <w:sz w:val="24"/>
          <w:szCs w:val="24"/>
        </w:rPr>
        <w:t xml:space="preserve"> viver e agir de uma certa</w:t>
      </w:r>
      <w:r w:rsidR="00225DB8">
        <w:rPr>
          <w:rFonts w:ascii="Times New Roman" w:hAnsi="Times New Roman" w:cs="Times New Roman"/>
          <w:sz w:val="24"/>
          <w:szCs w:val="24"/>
        </w:rPr>
        <w:t xml:space="preserve"> maneira; e</w:t>
      </w:r>
      <w:r w:rsidR="005A09B2">
        <w:rPr>
          <w:rFonts w:ascii="Times New Roman" w:hAnsi="Times New Roman" w:cs="Times New Roman"/>
          <w:sz w:val="24"/>
          <w:szCs w:val="24"/>
        </w:rPr>
        <w:t>stética significa</w:t>
      </w:r>
      <w:r w:rsidR="00225DB8">
        <w:rPr>
          <w:rFonts w:ascii="Times New Roman" w:hAnsi="Times New Roman" w:cs="Times New Roman"/>
          <w:sz w:val="24"/>
          <w:szCs w:val="24"/>
        </w:rPr>
        <w:t xml:space="preserve"> ver as coisas</w:t>
      </w:r>
      <w:r w:rsidR="00F22350">
        <w:rPr>
          <w:rFonts w:ascii="Times New Roman" w:hAnsi="Times New Roman" w:cs="Times New Roman"/>
          <w:sz w:val="24"/>
          <w:szCs w:val="24"/>
        </w:rPr>
        <w:t xml:space="preserve"> (e dentre elas obras de arte)</w:t>
      </w:r>
      <w:r w:rsidR="00225DB8">
        <w:rPr>
          <w:rFonts w:ascii="Times New Roman" w:hAnsi="Times New Roman" w:cs="Times New Roman"/>
          <w:sz w:val="24"/>
          <w:szCs w:val="24"/>
        </w:rPr>
        <w:t xml:space="preserve"> de uma determinada perspectiva.</w:t>
      </w:r>
    </w:p>
    <w:p w14:paraId="3C852CCA" w14:textId="0FD701E7" w:rsidR="00546E94" w:rsidRDefault="00FA6746" w:rsidP="003D3F29">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Na concepção de linguagem sustentada por Wittgenstein no </w:t>
      </w:r>
      <w:r>
        <w:rPr>
          <w:rFonts w:ascii="Times New Roman" w:hAnsi="Times New Roman" w:cs="Times New Roman"/>
          <w:i/>
          <w:sz w:val="24"/>
          <w:szCs w:val="24"/>
        </w:rPr>
        <w:t>Tractatus</w:t>
      </w:r>
      <w:r>
        <w:rPr>
          <w:rFonts w:ascii="Times New Roman" w:hAnsi="Times New Roman" w:cs="Times New Roman"/>
          <w:sz w:val="24"/>
          <w:szCs w:val="24"/>
        </w:rPr>
        <w:t xml:space="preserve"> e, sobretudo, do ponto de vista de seu misticismo, a sorte da estética está diretamente ligada à da ética: ambas são inexprimíveis. A obra de arte</w:t>
      </w:r>
      <w:r w:rsidR="00D36105">
        <w:rPr>
          <w:rFonts w:ascii="Times New Roman" w:hAnsi="Times New Roman" w:cs="Times New Roman"/>
          <w:sz w:val="24"/>
          <w:szCs w:val="24"/>
        </w:rPr>
        <w:t>, nesses termos,</w:t>
      </w:r>
      <w:r>
        <w:rPr>
          <w:rFonts w:ascii="Times New Roman" w:hAnsi="Times New Roman" w:cs="Times New Roman"/>
          <w:sz w:val="24"/>
          <w:szCs w:val="24"/>
        </w:rPr>
        <w:t xml:space="preserve"> é a visão do objeto</w:t>
      </w:r>
      <w:r w:rsidR="00B11211">
        <w:rPr>
          <w:rFonts w:ascii="Times New Roman" w:hAnsi="Times New Roman" w:cs="Times New Roman"/>
          <w:sz w:val="24"/>
          <w:szCs w:val="24"/>
        </w:rPr>
        <w:t xml:space="preserve"> visto</w:t>
      </w:r>
      <w:r>
        <w:rPr>
          <w:rFonts w:ascii="Times New Roman" w:hAnsi="Times New Roman" w:cs="Times New Roman"/>
          <w:sz w:val="24"/>
          <w:szCs w:val="24"/>
        </w:rPr>
        <w:t xml:space="preserve"> </w:t>
      </w:r>
      <w:r w:rsidRPr="00184808">
        <w:rPr>
          <w:rFonts w:ascii="Times New Roman" w:hAnsi="Times New Roman" w:cs="Times New Roman"/>
          <w:i/>
          <w:sz w:val="24"/>
          <w:szCs w:val="24"/>
        </w:rPr>
        <w:t>sub specie aeternitatis</w:t>
      </w:r>
      <w:r>
        <w:rPr>
          <w:rFonts w:ascii="Times New Roman" w:hAnsi="Times New Roman" w:cs="Times New Roman"/>
          <w:sz w:val="24"/>
          <w:szCs w:val="24"/>
        </w:rPr>
        <w:t>. A atitude estética se relaciona</w:t>
      </w:r>
      <w:r w:rsidR="00900E43">
        <w:rPr>
          <w:rFonts w:ascii="Times New Roman" w:hAnsi="Times New Roman" w:cs="Times New Roman"/>
          <w:sz w:val="24"/>
          <w:szCs w:val="24"/>
        </w:rPr>
        <w:t xml:space="preserve"> com</w:t>
      </w:r>
      <w:r>
        <w:rPr>
          <w:rFonts w:ascii="Times New Roman" w:hAnsi="Times New Roman" w:cs="Times New Roman"/>
          <w:sz w:val="24"/>
          <w:szCs w:val="24"/>
        </w:rPr>
        <w:t xml:space="preserve"> a estupefação sentida ante a existência do mundo.</w:t>
      </w:r>
      <w:r w:rsidR="00184808">
        <w:rPr>
          <w:rFonts w:ascii="Times New Roman" w:hAnsi="Times New Roman" w:cs="Times New Roman"/>
          <w:sz w:val="24"/>
          <w:szCs w:val="24"/>
        </w:rPr>
        <w:t xml:space="preserve"> Em síntese, a visão </w:t>
      </w:r>
      <w:r w:rsidR="00184808" w:rsidRPr="00184808">
        <w:rPr>
          <w:rFonts w:ascii="Times New Roman" w:hAnsi="Times New Roman" w:cs="Times New Roman"/>
          <w:i/>
          <w:sz w:val="24"/>
          <w:szCs w:val="24"/>
        </w:rPr>
        <w:t>sub specie aeternitatis</w:t>
      </w:r>
      <w:r w:rsidR="00184808">
        <w:rPr>
          <w:rFonts w:ascii="Times New Roman" w:hAnsi="Times New Roman" w:cs="Times New Roman"/>
          <w:sz w:val="24"/>
          <w:szCs w:val="24"/>
        </w:rPr>
        <w:t xml:space="preserve"> significa ver, ou melhor, contemplar o mundo como obra de arte, e não apenas como fenômeno (como objeto do entendimento). Contudo, disso não se segue a anulação completa do fenômeno. A consequência é uma atitude diferente no olhar. Não é ver algo a mais, mas tão somente</w:t>
      </w:r>
      <w:r w:rsidR="00355E2B">
        <w:rPr>
          <w:rFonts w:ascii="Times New Roman" w:hAnsi="Times New Roman" w:cs="Times New Roman"/>
          <w:sz w:val="24"/>
          <w:szCs w:val="24"/>
        </w:rPr>
        <w:t xml:space="preserve"> ver de outro modo. É a</w:t>
      </w:r>
      <w:r w:rsidR="00184808">
        <w:rPr>
          <w:rFonts w:ascii="Times New Roman" w:hAnsi="Times New Roman" w:cs="Times New Roman"/>
          <w:sz w:val="24"/>
          <w:szCs w:val="24"/>
        </w:rPr>
        <w:t xml:space="preserve"> atitude</w:t>
      </w:r>
      <w:r w:rsidR="00355E2B">
        <w:rPr>
          <w:rFonts w:ascii="Times New Roman" w:hAnsi="Times New Roman" w:cs="Times New Roman"/>
          <w:sz w:val="24"/>
          <w:szCs w:val="24"/>
        </w:rPr>
        <w:t xml:space="preserve"> e a vi</w:t>
      </w:r>
      <w:r w:rsidR="00ED31A4">
        <w:rPr>
          <w:rFonts w:ascii="Times New Roman" w:hAnsi="Times New Roman" w:cs="Times New Roman"/>
          <w:sz w:val="24"/>
          <w:szCs w:val="24"/>
        </w:rPr>
        <w:t>v</w:t>
      </w:r>
      <w:r w:rsidR="00355E2B">
        <w:rPr>
          <w:rFonts w:ascii="Times New Roman" w:hAnsi="Times New Roman" w:cs="Times New Roman"/>
          <w:sz w:val="24"/>
          <w:szCs w:val="24"/>
        </w:rPr>
        <w:t>ência</w:t>
      </w:r>
      <w:r w:rsidR="0063470D">
        <w:rPr>
          <w:rFonts w:ascii="Times New Roman" w:hAnsi="Times New Roman" w:cs="Times New Roman"/>
          <w:sz w:val="24"/>
          <w:szCs w:val="24"/>
        </w:rPr>
        <w:t xml:space="preserve"> d</w:t>
      </w:r>
      <w:r w:rsidR="00184808">
        <w:rPr>
          <w:rFonts w:ascii="Times New Roman" w:hAnsi="Times New Roman" w:cs="Times New Roman"/>
          <w:sz w:val="24"/>
          <w:szCs w:val="24"/>
        </w:rPr>
        <w:t xml:space="preserve">o excesso; do transbordamento dos limites do mundo e de seus fenômenos. “Assim, quem contempla os objetos dessa maneira retira-lhes as formas regulares que emolduram a sua compreensão a partir de finalidades de conhecimento” (BRÍGIDO, 2013, p. 76). </w:t>
      </w:r>
      <w:r w:rsidR="0063470D">
        <w:rPr>
          <w:rFonts w:ascii="Times New Roman" w:hAnsi="Times New Roman" w:cs="Times New Roman"/>
          <w:sz w:val="24"/>
          <w:szCs w:val="24"/>
        </w:rPr>
        <w:t>O místico</w:t>
      </w:r>
      <w:r w:rsidR="00ED31A4">
        <w:rPr>
          <w:rFonts w:ascii="Times New Roman" w:hAnsi="Times New Roman" w:cs="Times New Roman"/>
          <w:sz w:val="24"/>
          <w:szCs w:val="24"/>
        </w:rPr>
        <w:t>, desse modo, se vincula</w:t>
      </w:r>
      <w:r w:rsidR="00B11211">
        <w:rPr>
          <w:rFonts w:ascii="Times New Roman" w:hAnsi="Times New Roman" w:cs="Times New Roman"/>
          <w:sz w:val="24"/>
          <w:szCs w:val="24"/>
        </w:rPr>
        <w:t xml:space="preserve"> ao problema</w:t>
      </w:r>
      <w:r w:rsidR="0063470D">
        <w:rPr>
          <w:rFonts w:ascii="Times New Roman" w:hAnsi="Times New Roman" w:cs="Times New Roman"/>
          <w:sz w:val="24"/>
          <w:szCs w:val="24"/>
        </w:rPr>
        <w:t xml:space="preserve"> da vida; à contemplação ou sentimento do mundo visto </w:t>
      </w:r>
      <w:r w:rsidR="0063470D" w:rsidRPr="00ED31A4">
        <w:rPr>
          <w:rFonts w:ascii="Times New Roman" w:hAnsi="Times New Roman" w:cs="Times New Roman"/>
          <w:i/>
          <w:sz w:val="24"/>
          <w:szCs w:val="24"/>
        </w:rPr>
        <w:t>sub specie aeternitatis</w:t>
      </w:r>
      <w:r w:rsidR="0063470D">
        <w:rPr>
          <w:rFonts w:ascii="Times New Roman" w:hAnsi="Times New Roman" w:cs="Times New Roman"/>
          <w:sz w:val="24"/>
          <w:szCs w:val="24"/>
        </w:rPr>
        <w:t>; à afirmação de que a ética e a estética se baseiam na aceitação do mundo.</w:t>
      </w:r>
      <w:r w:rsidR="00ED31A4">
        <w:rPr>
          <w:rFonts w:ascii="Times New Roman" w:hAnsi="Times New Roman" w:cs="Times New Roman"/>
          <w:sz w:val="24"/>
          <w:szCs w:val="24"/>
        </w:rPr>
        <w:t xml:space="preserve"> </w:t>
      </w:r>
      <w:r w:rsidR="00EB3B4F">
        <w:rPr>
          <w:rFonts w:ascii="Times New Roman" w:hAnsi="Times New Roman" w:cs="Times New Roman"/>
          <w:sz w:val="24"/>
          <w:szCs w:val="24"/>
        </w:rPr>
        <w:t>Portanto, ao afirmar o sem sentido do ético e do estético, Wittgenstein está alegando que tanto uma quanto a outra não são da ordem descritiva como são</w:t>
      </w:r>
      <w:r w:rsidR="003D3F29">
        <w:rPr>
          <w:rFonts w:ascii="Times New Roman" w:hAnsi="Times New Roman" w:cs="Times New Roman"/>
          <w:sz w:val="24"/>
          <w:szCs w:val="24"/>
        </w:rPr>
        <w:t xml:space="preserve"> os objetos</w:t>
      </w:r>
      <w:r w:rsidR="00EB3B4F">
        <w:rPr>
          <w:rFonts w:ascii="Times New Roman" w:hAnsi="Times New Roman" w:cs="Times New Roman"/>
          <w:sz w:val="24"/>
          <w:szCs w:val="24"/>
        </w:rPr>
        <w:t xml:space="preserve"> </w:t>
      </w:r>
      <w:r w:rsidR="003D3F29">
        <w:rPr>
          <w:rFonts w:ascii="Times New Roman" w:hAnsi="Times New Roman" w:cs="Times New Roman"/>
          <w:sz w:val="24"/>
          <w:szCs w:val="24"/>
        </w:rPr>
        <w:t>das ciências empíricas; pelo contrário, está atestando que as duas se constituem enquanto movimentos</w:t>
      </w:r>
      <w:r w:rsidR="00EB3B4F">
        <w:rPr>
          <w:rFonts w:ascii="Times New Roman" w:hAnsi="Times New Roman" w:cs="Times New Roman"/>
          <w:sz w:val="24"/>
          <w:szCs w:val="24"/>
        </w:rPr>
        <w:t xml:space="preserve"> do sujeito:</w:t>
      </w:r>
      <w:r w:rsidR="003D3F29">
        <w:rPr>
          <w:rFonts w:ascii="Times New Roman" w:hAnsi="Times New Roman" w:cs="Times New Roman"/>
          <w:sz w:val="24"/>
          <w:szCs w:val="24"/>
        </w:rPr>
        <w:t xml:space="preserve"> movimentos do seu olhar e do seu agir</w:t>
      </w:r>
      <w:r w:rsidR="0038656A">
        <w:rPr>
          <w:rFonts w:ascii="Times New Roman" w:hAnsi="Times New Roman" w:cs="Times New Roman"/>
          <w:sz w:val="24"/>
          <w:szCs w:val="24"/>
        </w:rPr>
        <w:t xml:space="preserve"> no mundo</w:t>
      </w:r>
      <w:r w:rsidR="003D3F29">
        <w:rPr>
          <w:rFonts w:ascii="Times New Roman" w:hAnsi="Times New Roman" w:cs="Times New Roman"/>
          <w:sz w:val="24"/>
          <w:szCs w:val="24"/>
        </w:rPr>
        <w:t xml:space="preserve">. </w:t>
      </w:r>
      <w:r w:rsidR="0038656A">
        <w:rPr>
          <w:rFonts w:ascii="Times New Roman" w:hAnsi="Times New Roman" w:cs="Times New Roman"/>
          <w:sz w:val="24"/>
          <w:szCs w:val="24"/>
        </w:rPr>
        <w:t>Logo</w:t>
      </w:r>
      <w:r w:rsidR="003D3F29">
        <w:rPr>
          <w:rFonts w:ascii="Times New Roman" w:hAnsi="Times New Roman" w:cs="Times New Roman"/>
          <w:sz w:val="24"/>
          <w:szCs w:val="24"/>
        </w:rPr>
        <w:t>,</w:t>
      </w:r>
      <w:r w:rsidR="00EB3B4F">
        <w:rPr>
          <w:rFonts w:ascii="Times New Roman" w:hAnsi="Times New Roman" w:cs="Times New Roman"/>
          <w:sz w:val="24"/>
          <w:szCs w:val="24"/>
        </w:rPr>
        <w:t xml:space="preserve"> entendida enquanto materializaç</w:t>
      </w:r>
      <w:r w:rsidR="0038656A">
        <w:rPr>
          <w:rFonts w:ascii="Times New Roman" w:hAnsi="Times New Roman" w:cs="Times New Roman"/>
          <w:sz w:val="24"/>
          <w:szCs w:val="24"/>
        </w:rPr>
        <w:t>ão da intuição estética do sujeito</w:t>
      </w:r>
      <w:r w:rsidR="00EB3B4F">
        <w:rPr>
          <w:rFonts w:ascii="Times New Roman" w:hAnsi="Times New Roman" w:cs="Times New Roman"/>
          <w:sz w:val="24"/>
          <w:szCs w:val="24"/>
        </w:rPr>
        <w:t>,</w:t>
      </w:r>
      <w:r w:rsidR="003D3F29">
        <w:rPr>
          <w:rFonts w:ascii="Times New Roman" w:hAnsi="Times New Roman" w:cs="Times New Roman"/>
          <w:sz w:val="24"/>
          <w:szCs w:val="24"/>
        </w:rPr>
        <w:t xml:space="preserve"> a obra de arte</w:t>
      </w:r>
      <w:r w:rsidR="00EB3B4F">
        <w:rPr>
          <w:rFonts w:ascii="Times New Roman" w:hAnsi="Times New Roman" w:cs="Times New Roman"/>
          <w:sz w:val="24"/>
          <w:szCs w:val="24"/>
        </w:rPr>
        <w:t xml:space="preserve"> não é um fato</w:t>
      </w:r>
      <w:r w:rsidR="0038656A">
        <w:rPr>
          <w:rFonts w:ascii="Times New Roman" w:hAnsi="Times New Roman" w:cs="Times New Roman"/>
          <w:sz w:val="24"/>
          <w:szCs w:val="24"/>
        </w:rPr>
        <w:t xml:space="preserve"> como outro qualquer destituído de valor</w:t>
      </w:r>
      <w:r w:rsidR="00EB3B4F">
        <w:rPr>
          <w:rFonts w:ascii="Times New Roman" w:hAnsi="Times New Roman" w:cs="Times New Roman"/>
          <w:sz w:val="24"/>
          <w:szCs w:val="24"/>
        </w:rPr>
        <w:t>, mas um modo de ver</w:t>
      </w:r>
      <w:r w:rsidR="003D3F29">
        <w:rPr>
          <w:rFonts w:ascii="Times New Roman" w:hAnsi="Times New Roman" w:cs="Times New Roman"/>
          <w:sz w:val="24"/>
          <w:szCs w:val="24"/>
        </w:rPr>
        <w:t xml:space="preserve"> e</w:t>
      </w:r>
      <w:r w:rsidR="00EB3B4F">
        <w:rPr>
          <w:rFonts w:ascii="Times New Roman" w:hAnsi="Times New Roman" w:cs="Times New Roman"/>
          <w:sz w:val="24"/>
          <w:szCs w:val="24"/>
        </w:rPr>
        <w:t xml:space="preserve"> experimentar o mundo</w:t>
      </w:r>
      <w:r w:rsidR="003D3F29">
        <w:rPr>
          <w:rFonts w:ascii="Times New Roman" w:hAnsi="Times New Roman" w:cs="Times New Roman"/>
          <w:sz w:val="24"/>
          <w:szCs w:val="24"/>
        </w:rPr>
        <w:t xml:space="preserve"> </w:t>
      </w:r>
      <w:r w:rsidR="0038656A">
        <w:rPr>
          <w:rFonts w:ascii="Times New Roman" w:hAnsi="Times New Roman" w:cs="Times New Roman"/>
          <w:sz w:val="24"/>
          <w:szCs w:val="24"/>
        </w:rPr>
        <w:t xml:space="preserve">- </w:t>
      </w:r>
      <w:r w:rsidR="003D3F29">
        <w:rPr>
          <w:rFonts w:ascii="Times New Roman" w:hAnsi="Times New Roman" w:cs="Times New Roman"/>
          <w:sz w:val="24"/>
          <w:szCs w:val="24"/>
        </w:rPr>
        <w:t>e a vida</w:t>
      </w:r>
      <w:r w:rsidR="0038656A">
        <w:rPr>
          <w:rFonts w:ascii="Times New Roman" w:hAnsi="Times New Roman" w:cs="Times New Roman"/>
          <w:sz w:val="24"/>
          <w:szCs w:val="24"/>
        </w:rPr>
        <w:t xml:space="preserve"> -</w:t>
      </w:r>
      <w:r w:rsidR="003D3F29">
        <w:rPr>
          <w:rFonts w:ascii="Times New Roman" w:hAnsi="Times New Roman" w:cs="Times New Roman"/>
          <w:sz w:val="24"/>
          <w:szCs w:val="24"/>
        </w:rPr>
        <w:t xml:space="preserve"> </w:t>
      </w:r>
      <w:r w:rsidR="003D3F29">
        <w:rPr>
          <w:rFonts w:ascii="Times New Roman" w:hAnsi="Times New Roman" w:cs="Times New Roman"/>
          <w:sz w:val="24"/>
          <w:szCs w:val="24"/>
        </w:rPr>
        <w:lastRenderedPageBreak/>
        <w:t>num sentido que se localiza</w:t>
      </w:r>
      <w:r w:rsidR="00EB3B4F">
        <w:rPr>
          <w:rFonts w:ascii="Times New Roman" w:hAnsi="Times New Roman" w:cs="Times New Roman"/>
          <w:sz w:val="24"/>
          <w:szCs w:val="24"/>
        </w:rPr>
        <w:t xml:space="preserve"> além do meramente descritivo.</w:t>
      </w:r>
      <w:r w:rsidR="00546E94">
        <w:rPr>
          <w:rFonts w:ascii="Times New Roman" w:hAnsi="Times New Roman" w:cs="Times New Roman"/>
          <w:sz w:val="24"/>
          <w:szCs w:val="24"/>
        </w:rPr>
        <w:t xml:space="preserve"> A obra de arte e a atitude ética</w:t>
      </w:r>
      <w:r w:rsidR="0038656A">
        <w:rPr>
          <w:rFonts w:ascii="Times New Roman" w:hAnsi="Times New Roman" w:cs="Times New Roman"/>
          <w:sz w:val="24"/>
          <w:szCs w:val="24"/>
        </w:rPr>
        <w:t xml:space="preserve"> </w:t>
      </w:r>
      <w:r w:rsidR="00546E94">
        <w:rPr>
          <w:rFonts w:ascii="Times New Roman" w:hAnsi="Times New Roman" w:cs="Times New Roman"/>
          <w:sz w:val="24"/>
          <w:szCs w:val="24"/>
        </w:rPr>
        <w:t>criam sentido e valor para a</w:t>
      </w:r>
      <w:r w:rsidR="0038656A">
        <w:rPr>
          <w:rFonts w:ascii="Times New Roman" w:hAnsi="Times New Roman" w:cs="Times New Roman"/>
          <w:sz w:val="24"/>
          <w:szCs w:val="24"/>
        </w:rPr>
        <w:t xml:space="preserve"> vida. </w:t>
      </w:r>
    </w:p>
    <w:p w14:paraId="5C141E5E" w14:textId="7F5D6AF8" w:rsidR="00CD0F1D" w:rsidRDefault="00932916" w:rsidP="003D3F29">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É sabido que </w:t>
      </w:r>
      <w:r w:rsidR="00D3084A">
        <w:rPr>
          <w:rFonts w:ascii="Times New Roman" w:hAnsi="Times New Roman" w:cs="Times New Roman"/>
          <w:sz w:val="24"/>
          <w:szCs w:val="24"/>
        </w:rPr>
        <w:t>Wittgenstein era contra o positivismo exagerado e, ao afirmar “[...] que a religião podia impor-se à ciência, porque não podia ser demonstrada ou negada cientificamente” (ZILLES, 1994, p. 22), o filósofo austríaco dá provas de q</w:t>
      </w:r>
      <w:r w:rsidR="00231912">
        <w:rPr>
          <w:rFonts w:ascii="Times New Roman" w:hAnsi="Times New Roman" w:cs="Times New Roman"/>
          <w:sz w:val="24"/>
          <w:szCs w:val="24"/>
        </w:rPr>
        <w:t>ue não subestimava e muito menos</w:t>
      </w:r>
      <w:r w:rsidR="00D3084A">
        <w:rPr>
          <w:rFonts w:ascii="Times New Roman" w:hAnsi="Times New Roman" w:cs="Times New Roman"/>
          <w:sz w:val="24"/>
          <w:szCs w:val="24"/>
        </w:rPr>
        <w:t xml:space="preserve"> negligenciava aquilo que se encontra além do dizível, ou seja, tinha muito em conta o silêncio místico. Não é por menos que, como afirma Glock (1998, p. 254) “[...] a distinção Dizer/Mostrar convida a uma extensão à esfe</w:t>
      </w:r>
      <w:r w:rsidR="003C61A9">
        <w:rPr>
          <w:rFonts w:ascii="Times New Roman" w:hAnsi="Times New Roman" w:cs="Times New Roman"/>
          <w:sz w:val="24"/>
          <w:szCs w:val="24"/>
        </w:rPr>
        <w:t>ra do místico”. Tal distinção</w:t>
      </w:r>
      <w:r w:rsidR="00D3084A">
        <w:rPr>
          <w:rFonts w:ascii="Times New Roman" w:hAnsi="Times New Roman" w:cs="Times New Roman"/>
          <w:sz w:val="24"/>
          <w:szCs w:val="24"/>
        </w:rPr>
        <w:t xml:space="preserve"> co</w:t>
      </w:r>
      <w:r w:rsidR="003C61A9">
        <w:rPr>
          <w:rFonts w:ascii="Times New Roman" w:hAnsi="Times New Roman" w:cs="Times New Roman"/>
          <w:sz w:val="24"/>
          <w:szCs w:val="24"/>
        </w:rPr>
        <w:t>nstitui</w:t>
      </w:r>
      <w:r w:rsidR="00D3084A">
        <w:rPr>
          <w:rFonts w:ascii="Times New Roman" w:hAnsi="Times New Roman" w:cs="Times New Roman"/>
          <w:sz w:val="24"/>
          <w:szCs w:val="24"/>
        </w:rPr>
        <w:t xml:space="preserve"> instrumento para contrastar as proposições empíricas da ciência, a metafísica e a esfera dos valores. É, no seu sentido mais amplo, o arquétipo do inefável; daquilo que mostra a si</w:t>
      </w:r>
      <w:r w:rsidR="00231912">
        <w:rPr>
          <w:rFonts w:ascii="Times New Roman" w:hAnsi="Times New Roman" w:cs="Times New Roman"/>
          <w:sz w:val="24"/>
          <w:szCs w:val="24"/>
        </w:rPr>
        <w:t xml:space="preserve"> mesmo. O</w:t>
      </w:r>
      <w:r w:rsidR="00D3084A">
        <w:rPr>
          <w:rFonts w:ascii="Times New Roman" w:hAnsi="Times New Roman" w:cs="Times New Roman"/>
          <w:sz w:val="24"/>
          <w:szCs w:val="24"/>
        </w:rPr>
        <w:t xml:space="preserve"> místico</w:t>
      </w:r>
      <w:r w:rsidR="00231912">
        <w:rPr>
          <w:rFonts w:ascii="Times New Roman" w:hAnsi="Times New Roman" w:cs="Times New Roman"/>
          <w:sz w:val="24"/>
          <w:szCs w:val="24"/>
        </w:rPr>
        <w:t xml:space="preserve"> se encarrega</w:t>
      </w:r>
      <w:r w:rsidR="00D3084A">
        <w:rPr>
          <w:rFonts w:ascii="Times New Roman" w:hAnsi="Times New Roman" w:cs="Times New Roman"/>
          <w:sz w:val="24"/>
          <w:szCs w:val="24"/>
        </w:rPr>
        <w:t xml:space="preserve"> de salvaguardar a esfera dos valores das intromissões das ciências.</w:t>
      </w:r>
      <w:r w:rsidR="00231912">
        <w:rPr>
          <w:rFonts w:ascii="Times New Roman" w:hAnsi="Times New Roman" w:cs="Times New Roman"/>
          <w:sz w:val="24"/>
          <w:szCs w:val="24"/>
        </w:rPr>
        <w:t xml:space="preserve"> Todavia, o limite entre o dizível e o indi</w:t>
      </w:r>
      <w:r w:rsidR="00BA6F30">
        <w:rPr>
          <w:rFonts w:ascii="Times New Roman" w:hAnsi="Times New Roman" w:cs="Times New Roman"/>
          <w:sz w:val="24"/>
          <w:szCs w:val="24"/>
        </w:rPr>
        <w:t>zível só se dá na linguagem. Porém,</w:t>
      </w:r>
      <w:r w:rsidR="00231912">
        <w:rPr>
          <w:rFonts w:ascii="Times New Roman" w:hAnsi="Times New Roman" w:cs="Times New Roman"/>
          <w:sz w:val="24"/>
          <w:szCs w:val="24"/>
        </w:rPr>
        <w:t xml:space="preserve"> a experiência dos fatos conduz a uma atividade fora da linguagem; conduz a uma experiência absolutamente incomensurável na qual se encontram o ético, o estético e a religião. Se por um lado os fatos são passiveis de mensuração e determinação</w:t>
      </w:r>
      <w:r w:rsidR="00EB4C42">
        <w:rPr>
          <w:rFonts w:ascii="Times New Roman" w:hAnsi="Times New Roman" w:cs="Times New Roman"/>
          <w:sz w:val="24"/>
          <w:szCs w:val="24"/>
        </w:rPr>
        <w:t xml:space="preserve"> objetiva</w:t>
      </w:r>
      <w:r w:rsidR="00231912">
        <w:rPr>
          <w:rFonts w:ascii="Times New Roman" w:hAnsi="Times New Roman" w:cs="Times New Roman"/>
          <w:sz w:val="24"/>
          <w:szCs w:val="24"/>
        </w:rPr>
        <w:t>, por outro, a esfera mística não se permite capturar nesses termos. Sua</w:t>
      </w:r>
      <w:r w:rsidR="004057D8">
        <w:rPr>
          <w:rFonts w:ascii="Times New Roman" w:hAnsi="Times New Roman" w:cs="Times New Roman"/>
          <w:sz w:val="24"/>
          <w:szCs w:val="24"/>
        </w:rPr>
        <w:t xml:space="preserve"> especificidade é de outra natureza</w:t>
      </w:r>
      <w:r w:rsidR="00231912">
        <w:rPr>
          <w:rFonts w:ascii="Times New Roman" w:hAnsi="Times New Roman" w:cs="Times New Roman"/>
          <w:sz w:val="24"/>
          <w:szCs w:val="24"/>
        </w:rPr>
        <w:t>. Assim sendo, como o mundo é, ou seja, quais são os fatos verdadeiros</w:t>
      </w:r>
      <w:r w:rsidR="002B0279">
        <w:rPr>
          <w:rFonts w:ascii="Times New Roman" w:hAnsi="Times New Roman" w:cs="Times New Roman"/>
          <w:sz w:val="24"/>
          <w:szCs w:val="24"/>
        </w:rPr>
        <w:t>,</w:t>
      </w:r>
      <w:r w:rsidR="00231912">
        <w:rPr>
          <w:rFonts w:ascii="Times New Roman" w:hAnsi="Times New Roman" w:cs="Times New Roman"/>
          <w:sz w:val="24"/>
          <w:szCs w:val="24"/>
        </w:rPr>
        <w:t xml:space="preserve"> são coisas que não podem ter valor algum, haja vista que</w:t>
      </w:r>
      <w:r w:rsidR="002B0279">
        <w:rPr>
          <w:rFonts w:ascii="Times New Roman" w:hAnsi="Times New Roman" w:cs="Times New Roman"/>
          <w:sz w:val="24"/>
          <w:szCs w:val="24"/>
        </w:rPr>
        <w:t xml:space="preserve"> todos os fatos</w:t>
      </w:r>
      <w:r w:rsidR="00231912">
        <w:rPr>
          <w:rFonts w:ascii="Times New Roman" w:hAnsi="Times New Roman" w:cs="Times New Roman"/>
          <w:sz w:val="24"/>
          <w:szCs w:val="24"/>
        </w:rPr>
        <w:t xml:space="preserve"> se encontram no mesmo nível. </w:t>
      </w:r>
      <w:r w:rsidR="002B0279">
        <w:rPr>
          <w:rFonts w:ascii="Times New Roman" w:hAnsi="Times New Roman" w:cs="Times New Roman"/>
          <w:sz w:val="24"/>
          <w:szCs w:val="24"/>
        </w:rPr>
        <w:t>Se os valores se encontram fora do mundo contingente, qualquer ocorrência factual não pode, por sua vez,</w:t>
      </w:r>
      <w:r w:rsidR="004057D8">
        <w:rPr>
          <w:rFonts w:ascii="Times New Roman" w:hAnsi="Times New Roman" w:cs="Times New Roman"/>
          <w:sz w:val="24"/>
          <w:szCs w:val="24"/>
        </w:rPr>
        <w:t xml:space="preserve"> fundar</w:t>
      </w:r>
      <w:r w:rsidR="002B0279">
        <w:rPr>
          <w:rFonts w:ascii="Times New Roman" w:hAnsi="Times New Roman" w:cs="Times New Roman"/>
          <w:sz w:val="24"/>
          <w:szCs w:val="24"/>
        </w:rPr>
        <w:t xml:space="preserve"> valor. </w:t>
      </w:r>
      <w:r w:rsidR="002E44EF">
        <w:rPr>
          <w:rFonts w:ascii="Times New Roman" w:hAnsi="Times New Roman" w:cs="Times New Roman"/>
          <w:sz w:val="24"/>
          <w:szCs w:val="24"/>
        </w:rPr>
        <w:t>De acordo com o próprio Wittgenstein (1994, p. 275), “o sentido do mundo deve estar fora dele”.</w:t>
      </w:r>
      <w:r w:rsidR="00EB4C42">
        <w:rPr>
          <w:rFonts w:ascii="Times New Roman" w:hAnsi="Times New Roman" w:cs="Times New Roman"/>
          <w:sz w:val="24"/>
          <w:szCs w:val="24"/>
        </w:rPr>
        <w:t xml:space="preserve"> Em sua atitude ética</w:t>
      </w:r>
      <w:r w:rsidR="00BE0780">
        <w:rPr>
          <w:rFonts w:ascii="Times New Roman" w:hAnsi="Times New Roman" w:cs="Times New Roman"/>
          <w:sz w:val="24"/>
          <w:szCs w:val="24"/>
        </w:rPr>
        <w:t xml:space="preserve"> - e em seu olhar estético -</w:t>
      </w:r>
      <w:r w:rsidR="00EB4C42">
        <w:rPr>
          <w:rFonts w:ascii="Times New Roman" w:hAnsi="Times New Roman" w:cs="Times New Roman"/>
          <w:sz w:val="24"/>
          <w:szCs w:val="24"/>
        </w:rPr>
        <w:t xml:space="preserve"> o sujeito que confere valor a algo se afasta do mundo (enquanto mundo dos fatos e dos eventos) sem o perde de vista. Os fatos continuam a ser os fatos; o mundo</w:t>
      </w:r>
      <w:r w:rsidR="004057D8">
        <w:rPr>
          <w:rFonts w:ascii="Times New Roman" w:hAnsi="Times New Roman" w:cs="Times New Roman"/>
          <w:sz w:val="24"/>
          <w:szCs w:val="24"/>
        </w:rPr>
        <w:t xml:space="preserve"> continua a ser o mundo; mas as</w:t>
      </w:r>
      <w:r w:rsidR="00EB4C42">
        <w:rPr>
          <w:rFonts w:ascii="Times New Roman" w:hAnsi="Times New Roman" w:cs="Times New Roman"/>
          <w:sz w:val="24"/>
          <w:szCs w:val="24"/>
        </w:rPr>
        <w:t xml:space="preserve"> vivência</w:t>
      </w:r>
      <w:r w:rsidR="004057D8">
        <w:rPr>
          <w:rFonts w:ascii="Times New Roman" w:hAnsi="Times New Roman" w:cs="Times New Roman"/>
          <w:sz w:val="24"/>
          <w:szCs w:val="24"/>
        </w:rPr>
        <w:t>s</w:t>
      </w:r>
      <w:r w:rsidR="00EB4C42">
        <w:rPr>
          <w:rFonts w:ascii="Times New Roman" w:hAnsi="Times New Roman" w:cs="Times New Roman"/>
          <w:sz w:val="24"/>
          <w:szCs w:val="24"/>
        </w:rPr>
        <w:t xml:space="preserve"> e experiência</w:t>
      </w:r>
      <w:r w:rsidR="004057D8">
        <w:rPr>
          <w:rFonts w:ascii="Times New Roman" w:hAnsi="Times New Roman" w:cs="Times New Roman"/>
          <w:sz w:val="24"/>
          <w:szCs w:val="24"/>
        </w:rPr>
        <w:t>s do sujeito</w:t>
      </w:r>
      <w:r w:rsidR="00EB4C42">
        <w:rPr>
          <w:rFonts w:ascii="Times New Roman" w:hAnsi="Times New Roman" w:cs="Times New Roman"/>
          <w:sz w:val="24"/>
          <w:szCs w:val="24"/>
        </w:rPr>
        <w:t xml:space="preserve"> se modificam.</w:t>
      </w:r>
      <w:r w:rsidR="00A6550B">
        <w:rPr>
          <w:rFonts w:ascii="Times New Roman" w:hAnsi="Times New Roman" w:cs="Times New Roman"/>
          <w:sz w:val="24"/>
          <w:szCs w:val="24"/>
        </w:rPr>
        <w:t xml:space="preserve"> </w:t>
      </w:r>
    </w:p>
    <w:p w14:paraId="0ADDE5F3" w14:textId="4F26672A" w:rsidR="00D12B6F" w:rsidRDefault="00CD0F1D" w:rsidP="00416084">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Na medida em que o sentido do mundo está fora do espaço lógico dos fatos e inacessível à figuração, “o místico mostra-se, em última análise, na ação.” (ZILLES, 1994, p. 50).</w:t>
      </w:r>
      <w:r w:rsidR="00EB4C42">
        <w:rPr>
          <w:rFonts w:ascii="Times New Roman" w:hAnsi="Times New Roman" w:cs="Times New Roman"/>
          <w:sz w:val="24"/>
          <w:szCs w:val="24"/>
        </w:rPr>
        <w:t xml:space="preserve"> </w:t>
      </w:r>
      <w:r>
        <w:rPr>
          <w:rFonts w:ascii="Times New Roman" w:hAnsi="Times New Roman" w:cs="Times New Roman"/>
          <w:sz w:val="24"/>
          <w:szCs w:val="24"/>
        </w:rPr>
        <w:t>Se o místico é, num sentido positivista, inacessível à experiência humana na forma de um fato</w:t>
      </w:r>
      <w:r w:rsidR="00D12B6F">
        <w:rPr>
          <w:rFonts w:ascii="Times New Roman" w:hAnsi="Times New Roman" w:cs="Times New Roman"/>
          <w:sz w:val="24"/>
          <w:szCs w:val="24"/>
        </w:rPr>
        <w:t>,</w:t>
      </w:r>
      <w:r>
        <w:rPr>
          <w:rFonts w:ascii="Times New Roman" w:hAnsi="Times New Roman" w:cs="Times New Roman"/>
          <w:sz w:val="24"/>
          <w:szCs w:val="24"/>
        </w:rPr>
        <w:t xml:space="preserve"> ele é um valor em si próprio, ou seja, não está no âmbito do verdadeiro ou</w:t>
      </w:r>
      <w:r w:rsidR="00416084">
        <w:rPr>
          <w:rFonts w:ascii="Times New Roman" w:hAnsi="Times New Roman" w:cs="Times New Roman"/>
          <w:sz w:val="24"/>
          <w:szCs w:val="24"/>
        </w:rPr>
        <w:t xml:space="preserve"> do</w:t>
      </w:r>
      <w:r>
        <w:rPr>
          <w:rFonts w:ascii="Times New Roman" w:hAnsi="Times New Roman" w:cs="Times New Roman"/>
          <w:sz w:val="24"/>
          <w:szCs w:val="24"/>
        </w:rPr>
        <w:t xml:space="preserve"> falso.</w:t>
      </w:r>
      <w:r w:rsidR="00416084">
        <w:rPr>
          <w:rFonts w:ascii="Times New Roman" w:hAnsi="Times New Roman" w:cs="Times New Roman"/>
          <w:sz w:val="24"/>
          <w:szCs w:val="24"/>
        </w:rPr>
        <w:t xml:space="preserve"> Para o filósofo austríaco, a linguagem relativa ao místico entrelaça ação humana e atitude frente à vida.</w:t>
      </w:r>
      <w:r w:rsidR="00932916">
        <w:rPr>
          <w:rFonts w:ascii="Times New Roman" w:hAnsi="Times New Roman" w:cs="Times New Roman"/>
          <w:sz w:val="24"/>
          <w:szCs w:val="24"/>
        </w:rPr>
        <w:t xml:space="preserve"> Por conseguinte</w:t>
      </w:r>
      <w:r w:rsidR="00416084">
        <w:rPr>
          <w:rFonts w:ascii="Times New Roman" w:hAnsi="Times New Roman" w:cs="Times New Roman"/>
          <w:sz w:val="24"/>
          <w:szCs w:val="24"/>
        </w:rPr>
        <w:t xml:space="preserve">, “o problema de como viver, então, torna-se o problema de como olhar para o mundo; o problema de como encontrar o caminho certo </w:t>
      </w:r>
      <w:r w:rsidR="0004018E">
        <w:rPr>
          <w:rFonts w:ascii="Times New Roman" w:hAnsi="Times New Roman" w:cs="Times New Roman"/>
          <w:sz w:val="24"/>
          <w:szCs w:val="24"/>
        </w:rPr>
        <w:t xml:space="preserve">[...]” (TILGHMAN, 1991, p. 60). </w:t>
      </w:r>
      <w:r w:rsidR="00416084">
        <w:rPr>
          <w:rFonts w:ascii="Times New Roman" w:hAnsi="Times New Roman" w:cs="Times New Roman"/>
          <w:sz w:val="24"/>
          <w:szCs w:val="24"/>
        </w:rPr>
        <w:t>A ética e a estética envolvem uma maneira</w:t>
      </w:r>
      <w:r w:rsidR="00131576">
        <w:rPr>
          <w:rFonts w:ascii="Times New Roman" w:hAnsi="Times New Roman" w:cs="Times New Roman"/>
          <w:sz w:val="24"/>
          <w:szCs w:val="24"/>
        </w:rPr>
        <w:t xml:space="preserve"> contemplativa</w:t>
      </w:r>
      <w:r w:rsidR="00416084">
        <w:rPr>
          <w:rFonts w:ascii="Times New Roman" w:hAnsi="Times New Roman" w:cs="Times New Roman"/>
          <w:sz w:val="24"/>
          <w:szCs w:val="24"/>
        </w:rPr>
        <w:t xml:space="preserve"> de ver </w:t>
      </w:r>
      <w:r w:rsidR="00131576">
        <w:rPr>
          <w:rFonts w:ascii="Times New Roman" w:hAnsi="Times New Roman" w:cs="Times New Roman"/>
          <w:sz w:val="24"/>
          <w:szCs w:val="24"/>
        </w:rPr>
        <w:t>as coisas</w:t>
      </w:r>
      <w:r w:rsidR="00416084">
        <w:rPr>
          <w:rFonts w:ascii="Times New Roman" w:hAnsi="Times New Roman" w:cs="Times New Roman"/>
          <w:sz w:val="24"/>
          <w:szCs w:val="24"/>
        </w:rPr>
        <w:t xml:space="preserve">. E no tocante à </w:t>
      </w:r>
      <w:r w:rsidR="00416084">
        <w:rPr>
          <w:rFonts w:ascii="Times New Roman" w:hAnsi="Times New Roman" w:cs="Times New Roman"/>
          <w:sz w:val="24"/>
          <w:szCs w:val="24"/>
        </w:rPr>
        <w:lastRenderedPageBreak/>
        <w:t>arte, pode-se dizer que ela “[...] é uma das maneiras mais importantes pelas quais o valor ético pode ser mostrado e uma solução para o problema da vida” (TILGHMAN, 1991, p. 65). Isso si</w:t>
      </w:r>
      <w:r w:rsidR="00D12B6F">
        <w:rPr>
          <w:rFonts w:ascii="Times New Roman" w:hAnsi="Times New Roman" w:cs="Times New Roman"/>
          <w:sz w:val="24"/>
          <w:szCs w:val="24"/>
        </w:rPr>
        <w:t>gnifica que a arte desempenha</w:t>
      </w:r>
      <w:r w:rsidR="00416084">
        <w:rPr>
          <w:rFonts w:ascii="Times New Roman" w:hAnsi="Times New Roman" w:cs="Times New Roman"/>
          <w:sz w:val="24"/>
          <w:szCs w:val="24"/>
        </w:rPr>
        <w:t xml:space="preserve"> p</w:t>
      </w:r>
      <w:r w:rsidR="007F252C">
        <w:rPr>
          <w:rFonts w:ascii="Times New Roman" w:hAnsi="Times New Roman" w:cs="Times New Roman"/>
          <w:sz w:val="24"/>
          <w:szCs w:val="24"/>
        </w:rPr>
        <w:t>apel fundamental na</w:t>
      </w:r>
      <w:r w:rsidR="00416084">
        <w:rPr>
          <w:rFonts w:ascii="Times New Roman" w:hAnsi="Times New Roman" w:cs="Times New Roman"/>
          <w:sz w:val="24"/>
          <w:szCs w:val="24"/>
        </w:rPr>
        <w:t xml:space="preserve"> vida </w:t>
      </w:r>
      <w:r w:rsidR="007766EA">
        <w:rPr>
          <w:rFonts w:ascii="Times New Roman" w:hAnsi="Times New Roman" w:cs="Times New Roman"/>
          <w:sz w:val="24"/>
          <w:szCs w:val="24"/>
        </w:rPr>
        <w:t>humana</w:t>
      </w:r>
      <w:r w:rsidR="007F252C">
        <w:rPr>
          <w:rFonts w:ascii="Times New Roman" w:hAnsi="Times New Roman" w:cs="Times New Roman"/>
          <w:sz w:val="24"/>
          <w:szCs w:val="24"/>
        </w:rPr>
        <w:t xml:space="preserve"> ao passo</w:t>
      </w:r>
      <w:r w:rsidR="007766EA">
        <w:rPr>
          <w:rFonts w:ascii="Times New Roman" w:hAnsi="Times New Roman" w:cs="Times New Roman"/>
          <w:sz w:val="24"/>
          <w:szCs w:val="24"/>
        </w:rPr>
        <w:t xml:space="preserve"> em que propõe modos de olhar e agir no mundo.</w:t>
      </w:r>
      <w:r w:rsidR="00131576">
        <w:rPr>
          <w:rFonts w:ascii="Times New Roman" w:hAnsi="Times New Roman" w:cs="Times New Roman"/>
          <w:sz w:val="24"/>
          <w:szCs w:val="24"/>
        </w:rPr>
        <w:t xml:space="preserve"> A ética, a estética e a religião são incumbidas daquilo que é o mais importante, isto é, </w:t>
      </w:r>
      <w:r w:rsidR="00D12B6F">
        <w:rPr>
          <w:rFonts w:ascii="Times New Roman" w:hAnsi="Times New Roman" w:cs="Times New Roman"/>
          <w:sz w:val="24"/>
          <w:szCs w:val="24"/>
        </w:rPr>
        <w:t>a</w:t>
      </w:r>
      <w:r w:rsidR="00131576">
        <w:rPr>
          <w:rFonts w:ascii="Times New Roman" w:hAnsi="Times New Roman" w:cs="Times New Roman"/>
          <w:sz w:val="24"/>
          <w:szCs w:val="24"/>
        </w:rPr>
        <w:t xml:space="preserve"> elas cabe</w:t>
      </w:r>
      <w:r w:rsidR="0004018E">
        <w:rPr>
          <w:rFonts w:ascii="Times New Roman" w:hAnsi="Times New Roman" w:cs="Times New Roman"/>
          <w:sz w:val="24"/>
          <w:szCs w:val="24"/>
        </w:rPr>
        <w:t>m</w:t>
      </w:r>
      <w:r w:rsidR="00131576">
        <w:rPr>
          <w:rFonts w:ascii="Times New Roman" w:hAnsi="Times New Roman" w:cs="Times New Roman"/>
          <w:sz w:val="24"/>
          <w:szCs w:val="24"/>
        </w:rPr>
        <w:t xml:space="preserve"> a construção do sentido e do valor da vida.</w:t>
      </w:r>
    </w:p>
    <w:p w14:paraId="0F50A1A2" w14:textId="77777777" w:rsidR="00AC0AFC" w:rsidRDefault="00AC0AFC" w:rsidP="00416084">
      <w:pPr>
        <w:spacing w:line="360" w:lineRule="auto"/>
        <w:ind w:firstLine="709"/>
        <w:jc w:val="both"/>
        <w:rPr>
          <w:rFonts w:ascii="Times New Roman" w:hAnsi="Times New Roman" w:cs="Times New Roman"/>
          <w:sz w:val="24"/>
          <w:szCs w:val="24"/>
        </w:rPr>
      </w:pPr>
    </w:p>
    <w:p w14:paraId="7DD9BDE6" w14:textId="26DF42D8" w:rsidR="000623DE" w:rsidRPr="00A5315F" w:rsidRDefault="00D02B4E" w:rsidP="00A5315F">
      <w:pPr>
        <w:pStyle w:val="PargrafodaLista"/>
        <w:numPr>
          <w:ilvl w:val="0"/>
          <w:numId w:val="2"/>
        </w:numPr>
        <w:spacing w:line="360" w:lineRule="auto"/>
        <w:jc w:val="both"/>
        <w:rPr>
          <w:rFonts w:ascii="Times New Roman" w:hAnsi="Times New Roman" w:cs="Times New Roman"/>
          <w:sz w:val="24"/>
          <w:szCs w:val="24"/>
        </w:rPr>
      </w:pPr>
      <w:r w:rsidRPr="00A5315F">
        <w:rPr>
          <w:rFonts w:ascii="Times New Roman" w:hAnsi="Times New Roman" w:cs="Times New Roman"/>
          <w:b/>
          <w:bCs/>
          <w:sz w:val="24"/>
          <w:szCs w:val="24"/>
        </w:rPr>
        <w:t xml:space="preserve">A virada pragmática de Wittgenstein. </w:t>
      </w:r>
    </w:p>
    <w:p w14:paraId="2D7C60B6" w14:textId="77777777" w:rsidR="00964D82" w:rsidRDefault="00F07962" w:rsidP="00416084">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L</w:t>
      </w:r>
      <w:r w:rsidR="007F252C">
        <w:rPr>
          <w:rFonts w:ascii="Times New Roman" w:hAnsi="Times New Roman" w:cs="Times New Roman"/>
          <w:sz w:val="24"/>
          <w:szCs w:val="24"/>
        </w:rPr>
        <w:t>evando em consideração</w:t>
      </w:r>
      <w:r>
        <w:rPr>
          <w:rFonts w:ascii="Times New Roman" w:hAnsi="Times New Roman" w:cs="Times New Roman"/>
          <w:sz w:val="24"/>
          <w:szCs w:val="24"/>
        </w:rPr>
        <w:t xml:space="preserve"> a concepção inicial de Wittgenstein sobre estética</w:t>
      </w:r>
      <w:r w:rsidR="007F252C">
        <w:rPr>
          <w:rFonts w:ascii="Times New Roman" w:hAnsi="Times New Roman" w:cs="Times New Roman"/>
          <w:sz w:val="24"/>
          <w:szCs w:val="24"/>
        </w:rPr>
        <w:t xml:space="preserve"> é possível apontar</w:t>
      </w:r>
      <w:r>
        <w:rPr>
          <w:rFonts w:ascii="Times New Roman" w:hAnsi="Times New Roman" w:cs="Times New Roman"/>
          <w:sz w:val="24"/>
          <w:szCs w:val="24"/>
        </w:rPr>
        <w:t>, ao menos, uma significativa perspectiva</w:t>
      </w:r>
      <w:r w:rsidR="007F252C">
        <w:rPr>
          <w:rFonts w:ascii="Times New Roman" w:hAnsi="Times New Roman" w:cs="Times New Roman"/>
          <w:sz w:val="24"/>
          <w:szCs w:val="24"/>
        </w:rPr>
        <w:t xml:space="preserve"> envolvendo a arte, a saber: arte como </w:t>
      </w:r>
      <w:r>
        <w:rPr>
          <w:rFonts w:ascii="Times New Roman" w:hAnsi="Times New Roman" w:cs="Times New Roman"/>
          <w:sz w:val="24"/>
          <w:szCs w:val="24"/>
        </w:rPr>
        <w:t>expressão</w:t>
      </w:r>
      <w:r w:rsidR="007F252C">
        <w:rPr>
          <w:rFonts w:ascii="Times New Roman" w:hAnsi="Times New Roman" w:cs="Times New Roman"/>
          <w:sz w:val="24"/>
          <w:szCs w:val="24"/>
        </w:rPr>
        <w:t>.</w:t>
      </w:r>
      <w:r>
        <w:rPr>
          <w:rFonts w:ascii="Times New Roman" w:hAnsi="Times New Roman" w:cs="Times New Roman"/>
          <w:sz w:val="24"/>
          <w:szCs w:val="24"/>
        </w:rPr>
        <w:t xml:space="preserve"> Não obstante, é preciso considerar que “Wittgenstein estabelece uma distinção básica entre o campo da estética e o da arte, sendo o da arte muito mais restrito do que o da estética” (BRÍGIDO, 2013, p. 16). Arte diz respeito a objetos (obras) ou manifestações artísticas (práticas); estética não se refere apenas a obras de arte, mas a um olhar voltado para o mundo e a vida humana. No entanto, concebendo a arte como expressão, Wittgenstein acerta ao considerar que ela manifesta um espírito humano, e</w:t>
      </w:r>
      <w:r w:rsidR="00EA2280">
        <w:rPr>
          <w:rFonts w:ascii="Times New Roman" w:hAnsi="Times New Roman" w:cs="Times New Roman"/>
          <w:sz w:val="24"/>
          <w:szCs w:val="24"/>
        </w:rPr>
        <w:t xml:space="preserve"> também</w:t>
      </w:r>
      <w:r>
        <w:rPr>
          <w:rFonts w:ascii="Times New Roman" w:hAnsi="Times New Roman" w:cs="Times New Roman"/>
          <w:sz w:val="24"/>
          <w:szCs w:val="24"/>
        </w:rPr>
        <w:t xml:space="preserve"> que a obra é resultado da visão de mundo do artista.</w:t>
      </w:r>
      <w:r w:rsidR="00EA2280">
        <w:rPr>
          <w:rFonts w:ascii="Times New Roman" w:hAnsi="Times New Roman" w:cs="Times New Roman"/>
          <w:sz w:val="24"/>
          <w:szCs w:val="24"/>
        </w:rPr>
        <w:t xml:space="preserve"> Nota-se, contudo, que</w:t>
      </w:r>
      <w:r>
        <w:rPr>
          <w:rFonts w:ascii="Times New Roman" w:hAnsi="Times New Roman" w:cs="Times New Roman"/>
          <w:sz w:val="24"/>
          <w:szCs w:val="24"/>
        </w:rPr>
        <w:t xml:space="preserve"> não há ainda a noção d</w:t>
      </w:r>
      <w:r w:rsidR="003E1B42">
        <w:rPr>
          <w:rFonts w:ascii="Times New Roman" w:hAnsi="Times New Roman" w:cs="Times New Roman"/>
          <w:sz w:val="24"/>
          <w:szCs w:val="24"/>
        </w:rPr>
        <w:t>e forma de vida. Em sua primeira obra,</w:t>
      </w:r>
      <w:r>
        <w:rPr>
          <w:rFonts w:ascii="Times New Roman" w:hAnsi="Times New Roman" w:cs="Times New Roman"/>
          <w:sz w:val="24"/>
          <w:szCs w:val="24"/>
        </w:rPr>
        <w:t xml:space="preserve"> Wittgenstein </w:t>
      </w:r>
      <w:r w:rsidR="00EA2280">
        <w:rPr>
          <w:rFonts w:ascii="Times New Roman" w:hAnsi="Times New Roman" w:cs="Times New Roman"/>
          <w:sz w:val="24"/>
          <w:szCs w:val="24"/>
        </w:rPr>
        <w:t>dedica atenção ao indivíduo, e não ao coletivo.</w:t>
      </w:r>
      <w:r w:rsidR="001E51C1">
        <w:rPr>
          <w:rFonts w:ascii="Times New Roman" w:hAnsi="Times New Roman" w:cs="Times New Roman"/>
          <w:sz w:val="24"/>
          <w:szCs w:val="24"/>
        </w:rPr>
        <w:t xml:space="preserve"> Tal pode ser atestado</w:t>
      </w:r>
      <w:r w:rsidR="003E1B42">
        <w:rPr>
          <w:rFonts w:ascii="Times New Roman" w:hAnsi="Times New Roman" w:cs="Times New Roman"/>
          <w:sz w:val="24"/>
          <w:szCs w:val="24"/>
        </w:rPr>
        <w:t xml:space="preserve"> a partir da seguinte passagem do </w:t>
      </w:r>
      <w:r w:rsidR="003E1B42">
        <w:rPr>
          <w:rFonts w:ascii="Times New Roman" w:hAnsi="Times New Roman" w:cs="Times New Roman"/>
          <w:i/>
          <w:sz w:val="24"/>
          <w:szCs w:val="24"/>
        </w:rPr>
        <w:t>Tractatus</w:t>
      </w:r>
      <w:r w:rsidR="003E1B42">
        <w:rPr>
          <w:rFonts w:ascii="Times New Roman" w:hAnsi="Times New Roman" w:cs="Times New Roman"/>
          <w:sz w:val="24"/>
          <w:szCs w:val="24"/>
        </w:rPr>
        <w:t xml:space="preserve">: “o sujeito não pertence ao mundo, mas é um limite do mundo” (WITTGENSTEIN, 1994, p. 247). </w:t>
      </w:r>
      <w:r>
        <w:rPr>
          <w:rFonts w:ascii="Times New Roman" w:hAnsi="Times New Roman" w:cs="Times New Roman"/>
          <w:sz w:val="24"/>
          <w:szCs w:val="24"/>
        </w:rPr>
        <w:t xml:space="preserve"> Por outro lado, é preciso atentar para o fato de que “nem todas as obras de arte são expressivas dessa maneira; nem todas oferecem uma visão das coisas [...]” (TILGHMAN, 1991, p. 67); embora muitas</w:t>
      </w:r>
      <w:r w:rsidR="00EA2280">
        <w:rPr>
          <w:rFonts w:ascii="Times New Roman" w:hAnsi="Times New Roman" w:cs="Times New Roman"/>
          <w:sz w:val="24"/>
          <w:szCs w:val="24"/>
        </w:rPr>
        <w:t xml:space="preserve"> certamente realizem isso. </w:t>
      </w:r>
      <w:r w:rsidR="001E51C1">
        <w:rPr>
          <w:rFonts w:ascii="Times New Roman" w:hAnsi="Times New Roman" w:cs="Times New Roman"/>
          <w:sz w:val="24"/>
          <w:szCs w:val="24"/>
        </w:rPr>
        <w:t>Deste modo</w:t>
      </w:r>
      <w:r w:rsidR="00807BBD">
        <w:rPr>
          <w:rFonts w:ascii="Times New Roman" w:hAnsi="Times New Roman" w:cs="Times New Roman"/>
          <w:sz w:val="24"/>
          <w:szCs w:val="24"/>
        </w:rPr>
        <w:t xml:space="preserve">, </w:t>
      </w:r>
    </w:p>
    <w:p w14:paraId="7DCB6108" w14:textId="169B6F0B" w:rsidR="00807BBD" w:rsidRPr="00964D82" w:rsidRDefault="00F07962" w:rsidP="00964D82">
      <w:pPr>
        <w:spacing w:line="240" w:lineRule="auto"/>
        <w:ind w:left="2268"/>
        <w:jc w:val="both"/>
        <w:rPr>
          <w:rFonts w:ascii="Times New Roman" w:hAnsi="Times New Roman" w:cs="Times New Roman"/>
          <w:sz w:val="20"/>
          <w:szCs w:val="20"/>
        </w:rPr>
      </w:pPr>
      <w:r w:rsidRPr="00964D82">
        <w:rPr>
          <w:rFonts w:ascii="Times New Roman" w:hAnsi="Times New Roman" w:cs="Times New Roman"/>
          <w:sz w:val="20"/>
          <w:szCs w:val="20"/>
        </w:rPr>
        <w:t xml:space="preserve">[...] a concepção de que a arte é uma forma de expressão é, na teoria de Wittgenstein, de grande importância. Ela fornece uma maneira de mostrar como a arte pode ser importante para nós e como ela pode desempenhar papel na vida de uma pessoa, apresentando uma visão do mundo e da vida e oferecendo uma ‘solução’ para o problema da vida (TILGHMAN, 1991, p. 69). </w:t>
      </w:r>
    </w:p>
    <w:p w14:paraId="7E56743A" w14:textId="608066C5" w:rsidR="00DA38AF" w:rsidRDefault="00807BBD" w:rsidP="00DA38AF">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Opinião </w:t>
      </w:r>
      <w:r w:rsidR="002A32DE">
        <w:rPr>
          <w:rFonts w:ascii="Times New Roman" w:hAnsi="Times New Roman" w:cs="Times New Roman"/>
          <w:sz w:val="24"/>
          <w:szCs w:val="24"/>
        </w:rPr>
        <w:t xml:space="preserve">relativamente </w:t>
      </w:r>
      <w:r>
        <w:rPr>
          <w:rFonts w:ascii="Times New Roman" w:hAnsi="Times New Roman" w:cs="Times New Roman"/>
          <w:sz w:val="24"/>
          <w:szCs w:val="24"/>
        </w:rPr>
        <w:t xml:space="preserve">diferente é manifestada por Glock quando o mesmo afirma (1998, p. 140) que “as observações iniciais de Wittgenstein sobre a estética são importantes para seu misticismo, mas lançam pouca luz sobre a arte”. </w:t>
      </w:r>
      <w:r w:rsidR="004A1E14">
        <w:rPr>
          <w:rFonts w:ascii="Times New Roman" w:hAnsi="Times New Roman" w:cs="Times New Roman"/>
          <w:sz w:val="24"/>
          <w:szCs w:val="24"/>
        </w:rPr>
        <w:t>De fato, tomando como referência os autores da filosofia a</w:t>
      </w:r>
      <w:r w:rsidR="00333840">
        <w:rPr>
          <w:rFonts w:ascii="Times New Roman" w:hAnsi="Times New Roman" w:cs="Times New Roman"/>
          <w:sz w:val="24"/>
          <w:szCs w:val="24"/>
        </w:rPr>
        <w:t>nalítica da ar</w:t>
      </w:r>
      <w:r w:rsidR="001D14B8">
        <w:rPr>
          <w:rFonts w:ascii="Times New Roman" w:hAnsi="Times New Roman" w:cs="Times New Roman"/>
          <w:sz w:val="24"/>
          <w:szCs w:val="24"/>
        </w:rPr>
        <w:t>te influenciados pelo pensamento</w:t>
      </w:r>
      <w:r w:rsidR="00333840">
        <w:rPr>
          <w:rFonts w:ascii="Times New Roman" w:hAnsi="Times New Roman" w:cs="Times New Roman"/>
          <w:sz w:val="24"/>
          <w:szCs w:val="24"/>
        </w:rPr>
        <w:t xml:space="preserve"> de Wittgenstein (nomeadamente</w:t>
      </w:r>
      <w:r w:rsidR="00537DC5">
        <w:rPr>
          <w:rFonts w:ascii="Times New Roman" w:hAnsi="Times New Roman" w:cs="Times New Roman"/>
          <w:sz w:val="24"/>
          <w:szCs w:val="24"/>
        </w:rPr>
        <w:t xml:space="preserve"> Paul</w:t>
      </w:r>
      <w:r w:rsidR="004A1E14">
        <w:rPr>
          <w:rFonts w:ascii="Times New Roman" w:hAnsi="Times New Roman" w:cs="Times New Roman"/>
          <w:sz w:val="24"/>
          <w:szCs w:val="24"/>
        </w:rPr>
        <w:t xml:space="preserve"> Zi</w:t>
      </w:r>
      <w:r w:rsidR="00333840">
        <w:rPr>
          <w:rFonts w:ascii="Times New Roman" w:hAnsi="Times New Roman" w:cs="Times New Roman"/>
          <w:sz w:val="24"/>
          <w:szCs w:val="24"/>
        </w:rPr>
        <w:t>ff,</w:t>
      </w:r>
      <w:r w:rsidR="00537DC5">
        <w:rPr>
          <w:rFonts w:ascii="Times New Roman" w:hAnsi="Times New Roman" w:cs="Times New Roman"/>
          <w:sz w:val="24"/>
          <w:szCs w:val="24"/>
        </w:rPr>
        <w:t xml:space="preserve"> Morris</w:t>
      </w:r>
      <w:r w:rsidR="00333840">
        <w:rPr>
          <w:rFonts w:ascii="Times New Roman" w:hAnsi="Times New Roman" w:cs="Times New Roman"/>
          <w:sz w:val="24"/>
          <w:szCs w:val="24"/>
        </w:rPr>
        <w:t xml:space="preserve"> Weitz e</w:t>
      </w:r>
      <w:r w:rsidR="00537DC5">
        <w:rPr>
          <w:rFonts w:ascii="Times New Roman" w:hAnsi="Times New Roman" w:cs="Times New Roman"/>
          <w:sz w:val="24"/>
          <w:szCs w:val="24"/>
        </w:rPr>
        <w:t xml:space="preserve"> Willian</w:t>
      </w:r>
      <w:r w:rsidR="00333840">
        <w:rPr>
          <w:rFonts w:ascii="Times New Roman" w:hAnsi="Times New Roman" w:cs="Times New Roman"/>
          <w:sz w:val="24"/>
          <w:szCs w:val="24"/>
        </w:rPr>
        <w:t xml:space="preserve"> Kennick),</w:t>
      </w:r>
      <w:r w:rsidR="004A1E14">
        <w:rPr>
          <w:rFonts w:ascii="Times New Roman" w:hAnsi="Times New Roman" w:cs="Times New Roman"/>
          <w:sz w:val="24"/>
          <w:szCs w:val="24"/>
        </w:rPr>
        <w:t xml:space="preserve"> nenhuma atenção foi dada ao </w:t>
      </w:r>
      <w:r w:rsidR="004A1E14">
        <w:rPr>
          <w:rFonts w:ascii="Times New Roman" w:hAnsi="Times New Roman" w:cs="Times New Roman"/>
          <w:sz w:val="24"/>
          <w:szCs w:val="24"/>
        </w:rPr>
        <w:lastRenderedPageBreak/>
        <w:t>tema</w:t>
      </w:r>
      <w:r w:rsidR="00C91313">
        <w:rPr>
          <w:rStyle w:val="Refdenotaderodap"/>
          <w:rFonts w:ascii="Times New Roman" w:hAnsi="Times New Roman" w:cs="Times New Roman"/>
          <w:sz w:val="24"/>
          <w:szCs w:val="24"/>
        </w:rPr>
        <w:footnoteReference w:id="1"/>
      </w:r>
      <w:r w:rsidR="004A1E14">
        <w:rPr>
          <w:rFonts w:ascii="Times New Roman" w:hAnsi="Times New Roman" w:cs="Times New Roman"/>
          <w:sz w:val="24"/>
          <w:szCs w:val="24"/>
        </w:rPr>
        <w:t>.</w:t>
      </w:r>
      <w:r w:rsidR="00333840">
        <w:rPr>
          <w:rFonts w:ascii="Times New Roman" w:hAnsi="Times New Roman" w:cs="Times New Roman"/>
          <w:sz w:val="24"/>
          <w:szCs w:val="24"/>
        </w:rPr>
        <w:t xml:space="preserve"> Ou seja, a temática da importância da arte para a vida</w:t>
      </w:r>
      <w:r w:rsidR="001D14B8">
        <w:rPr>
          <w:rFonts w:ascii="Times New Roman" w:hAnsi="Times New Roman" w:cs="Times New Roman"/>
          <w:sz w:val="24"/>
          <w:szCs w:val="24"/>
        </w:rPr>
        <w:t xml:space="preserve"> humana é posta de lado em função</w:t>
      </w:r>
      <w:r w:rsidR="00333840">
        <w:rPr>
          <w:rFonts w:ascii="Times New Roman" w:hAnsi="Times New Roman" w:cs="Times New Roman"/>
          <w:sz w:val="24"/>
          <w:szCs w:val="24"/>
        </w:rPr>
        <w:t xml:space="preserve"> de um </w:t>
      </w:r>
      <w:r w:rsidR="001D14B8">
        <w:rPr>
          <w:rFonts w:ascii="Times New Roman" w:hAnsi="Times New Roman" w:cs="Times New Roman"/>
          <w:sz w:val="24"/>
          <w:szCs w:val="24"/>
        </w:rPr>
        <w:t>combate ao essencialismo na definição do conceito de arte</w:t>
      </w:r>
      <w:r w:rsidR="00333840">
        <w:rPr>
          <w:rFonts w:ascii="Times New Roman" w:hAnsi="Times New Roman" w:cs="Times New Roman"/>
          <w:sz w:val="24"/>
          <w:szCs w:val="24"/>
        </w:rPr>
        <w:t>.</w:t>
      </w:r>
      <w:r w:rsidR="001D14B8">
        <w:rPr>
          <w:rFonts w:ascii="Times New Roman" w:hAnsi="Times New Roman" w:cs="Times New Roman"/>
          <w:sz w:val="24"/>
          <w:szCs w:val="24"/>
        </w:rPr>
        <w:t xml:space="preserve"> Para Tilghman (1991, p. 13), apesar das contribuições e avanços oferecidos pela perspectiva analítica, algo foi deixado de fora, a saber: “[...] que a filosofia analítica não está interessada em se preocupar como e por que a arte é importante”. </w:t>
      </w:r>
      <w:r w:rsidR="008B661A">
        <w:rPr>
          <w:rFonts w:ascii="Times New Roman" w:hAnsi="Times New Roman" w:cs="Times New Roman"/>
          <w:sz w:val="24"/>
          <w:szCs w:val="24"/>
        </w:rPr>
        <w:t>Porque</w:t>
      </w:r>
      <w:r w:rsidR="001D14B8">
        <w:rPr>
          <w:rFonts w:ascii="Times New Roman" w:hAnsi="Times New Roman" w:cs="Times New Roman"/>
          <w:sz w:val="24"/>
          <w:szCs w:val="24"/>
        </w:rPr>
        <w:t xml:space="preserve"> a arte é importante para a vi</w:t>
      </w:r>
      <w:r w:rsidR="002A32DE">
        <w:rPr>
          <w:rFonts w:ascii="Times New Roman" w:hAnsi="Times New Roman" w:cs="Times New Roman"/>
          <w:sz w:val="24"/>
          <w:szCs w:val="24"/>
        </w:rPr>
        <w:t>da humana n</w:t>
      </w:r>
      <w:r w:rsidR="00757B8D">
        <w:rPr>
          <w:rFonts w:ascii="Times New Roman" w:hAnsi="Times New Roman" w:cs="Times New Roman"/>
          <w:sz w:val="24"/>
          <w:szCs w:val="24"/>
        </w:rPr>
        <w:t>ão foi</w:t>
      </w:r>
      <w:r w:rsidR="002A32DE">
        <w:rPr>
          <w:rFonts w:ascii="Times New Roman" w:hAnsi="Times New Roman" w:cs="Times New Roman"/>
          <w:sz w:val="24"/>
          <w:szCs w:val="24"/>
        </w:rPr>
        <w:t xml:space="preserve"> ponto central n</w:t>
      </w:r>
      <w:r w:rsidR="001D14B8">
        <w:rPr>
          <w:rFonts w:ascii="Times New Roman" w:hAnsi="Times New Roman" w:cs="Times New Roman"/>
          <w:sz w:val="24"/>
          <w:szCs w:val="24"/>
        </w:rPr>
        <w:t>a filosofia analítica da arte de orientação wittgensteiniana. Uma resposta a isso pode ser que “filósofos analíticos tendem a c</w:t>
      </w:r>
      <w:r w:rsidR="001E52A9">
        <w:rPr>
          <w:rFonts w:ascii="Times New Roman" w:hAnsi="Times New Roman" w:cs="Times New Roman"/>
          <w:sz w:val="24"/>
          <w:szCs w:val="24"/>
        </w:rPr>
        <w:t>ompreender seu trabalho como um</w:t>
      </w:r>
      <w:r w:rsidR="001D14B8">
        <w:rPr>
          <w:rFonts w:ascii="Times New Roman" w:hAnsi="Times New Roman" w:cs="Times New Roman"/>
          <w:sz w:val="24"/>
          <w:szCs w:val="24"/>
        </w:rPr>
        <w:t xml:space="preserve"> meta-empreendimento em que uma área do ser humano é examinada de fora, por assim dizer, e não do ponto de vista dos participantes da atividade” (TILGHMAN, 1991, p. 13-14); dificultando responder, assim, por</w:t>
      </w:r>
      <w:r w:rsidR="003F2BBC">
        <w:rPr>
          <w:rFonts w:ascii="Times New Roman" w:hAnsi="Times New Roman" w:cs="Times New Roman"/>
          <w:sz w:val="24"/>
          <w:szCs w:val="24"/>
        </w:rPr>
        <w:t xml:space="preserve"> </w:t>
      </w:r>
      <w:r w:rsidR="001D14B8">
        <w:rPr>
          <w:rFonts w:ascii="Times New Roman" w:hAnsi="Times New Roman" w:cs="Times New Roman"/>
          <w:sz w:val="24"/>
          <w:szCs w:val="24"/>
        </w:rPr>
        <w:t xml:space="preserve">que a arte é importante. </w:t>
      </w:r>
      <w:r w:rsidR="002A32DE">
        <w:rPr>
          <w:rFonts w:ascii="Times New Roman" w:hAnsi="Times New Roman" w:cs="Times New Roman"/>
          <w:sz w:val="24"/>
          <w:szCs w:val="24"/>
        </w:rPr>
        <w:t>Além do marcado</w:t>
      </w:r>
      <w:r w:rsidR="008B661A">
        <w:rPr>
          <w:rFonts w:ascii="Times New Roman" w:hAnsi="Times New Roman" w:cs="Times New Roman"/>
          <w:sz w:val="24"/>
          <w:szCs w:val="24"/>
        </w:rPr>
        <w:t xml:space="preserve"> antiessencialismo, </w:t>
      </w:r>
      <w:r w:rsidR="00A36A16">
        <w:rPr>
          <w:rFonts w:ascii="Times New Roman" w:hAnsi="Times New Roman" w:cs="Times New Roman"/>
          <w:sz w:val="24"/>
          <w:szCs w:val="24"/>
        </w:rPr>
        <w:t xml:space="preserve">“pode-se dizer com razão que a ocupação primária dos empreendimentos dos filósofos analíticos da arte é um tipo de preocupação meta-crítica com a ‘lógica’ da linguagem da arte, do termo ‘arte’ e de todos os outros termos que denotam qualidades estéticas [...]” (TILGHMAN, 1991, p. 15). Tudo isso é importante e, ao mesmo tempo, problemático se não se considerar o papel da arte na vida humana. </w:t>
      </w:r>
      <w:r w:rsidR="000131B0">
        <w:rPr>
          <w:rFonts w:ascii="Times New Roman" w:hAnsi="Times New Roman" w:cs="Times New Roman"/>
          <w:sz w:val="24"/>
          <w:szCs w:val="24"/>
        </w:rPr>
        <w:t xml:space="preserve">Logo, a despeito do grande efeito das </w:t>
      </w:r>
      <w:r w:rsidR="000131B0" w:rsidRPr="00FD3860">
        <w:rPr>
          <w:rFonts w:ascii="Times New Roman" w:hAnsi="Times New Roman" w:cs="Times New Roman"/>
          <w:i/>
          <w:sz w:val="24"/>
          <w:szCs w:val="24"/>
        </w:rPr>
        <w:t>Investigações</w:t>
      </w:r>
      <w:r w:rsidR="003F2BBC">
        <w:rPr>
          <w:rFonts w:ascii="Times New Roman" w:hAnsi="Times New Roman" w:cs="Times New Roman"/>
          <w:i/>
          <w:sz w:val="24"/>
          <w:szCs w:val="24"/>
        </w:rPr>
        <w:t xml:space="preserve"> Filosóficas</w:t>
      </w:r>
      <w:r w:rsidR="000131B0">
        <w:rPr>
          <w:rFonts w:ascii="Times New Roman" w:hAnsi="Times New Roman" w:cs="Times New Roman"/>
          <w:sz w:val="24"/>
          <w:szCs w:val="24"/>
        </w:rPr>
        <w:t xml:space="preserve">, os analíticos da arte falharam em não dar atenção para alguns aspectos que Wittgenstein queria enfatizar pelo motivo de terem dado pouca (ou mesmo nenhuma) atenção ao </w:t>
      </w:r>
      <w:r w:rsidR="000131B0">
        <w:rPr>
          <w:rFonts w:ascii="Times New Roman" w:hAnsi="Times New Roman" w:cs="Times New Roman"/>
          <w:i/>
          <w:sz w:val="24"/>
          <w:szCs w:val="24"/>
        </w:rPr>
        <w:t>Tractatus</w:t>
      </w:r>
      <w:r w:rsidR="000131B0">
        <w:rPr>
          <w:rFonts w:ascii="Times New Roman" w:hAnsi="Times New Roman" w:cs="Times New Roman"/>
          <w:sz w:val="24"/>
          <w:szCs w:val="24"/>
        </w:rPr>
        <w:t xml:space="preserve">. Tais filósofos analíticos da arte ignoraram os problemas que Wittgenstein queria resolver. “Como resultado de suas preocupações com a ‘linguagem da arte’, eles se afastaram do lugar que a arte ocupa em nossas vidas” (TILGHMAN, 1991, p. 16). Existe um arcabouço fundado na vida dos seres humanos que não foi destacado pelos antiessencialistas da arte de orientação wittgensteiniana. </w:t>
      </w:r>
      <w:r w:rsidR="005514F8">
        <w:rPr>
          <w:rFonts w:ascii="Times New Roman" w:hAnsi="Times New Roman" w:cs="Times New Roman"/>
          <w:sz w:val="24"/>
          <w:szCs w:val="24"/>
        </w:rPr>
        <w:t xml:space="preserve">Nesse sentido, a questão do </w:t>
      </w:r>
      <w:r w:rsidR="00AA338F">
        <w:rPr>
          <w:rFonts w:ascii="Times New Roman" w:hAnsi="Times New Roman" w:cs="Times New Roman"/>
          <w:sz w:val="24"/>
          <w:szCs w:val="24"/>
        </w:rPr>
        <w:t>porquê</w:t>
      </w:r>
      <w:r w:rsidR="005514F8">
        <w:rPr>
          <w:rFonts w:ascii="Times New Roman" w:hAnsi="Times New Roman" w:cs="Times New Roman"/>
          <w:sz w:val="24"/>
          <w:szCs w:val="24"/>
        </w:rPr>
        <w:t xml:space="preserve"> a arte é importante precisa ser feita sobre bases da filosofia de Wittgenstein mais do que a influência desta por parte dos primeiros antiessencialistas da arte dos anos 50.</w:t>
      </w:r>
    </w:p>
    <w:p w14:paraId="55B5CCE1" w14:textId="14F97054" w:rsidR="002D17FC" w:rsidRDefault="00DA38AF" w:rsidP="00DA38AF">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Vê-se, então, que a estética inicial de Wittgenstein está</w:t>
      </w:r>
      <w:r w:rsidR="00C426DF">
        <w:rPr>
          <w:rFonts w:ascii="Times New Roman" w:hAnsi="Times New Roman" w:cs="Times New Roman"/>
          <w:sz w:val="24"/>
          <w:szCs w:val="24"/>
        </w:rPr>
        <w:t xml:space="preserve"> inteiramente</w:t>
      </w:r>
      <w:r>
        <w:rPr>
          <w:rFonts w:ascii="Times New Roman" w:hAnsi="Times New Roman" w:cs="Times New Roman"/>
          <w:sz w:val="24"/>
          <w:szCs w:val="24"/>
        </w:rPr>
        <w:t xml:space="preserve"> ligada ao </w:t>
      </w:r>
      <w:r w:rsidR="000C5782">
        <w:rPr>
          <w:rFonts w:ascii="Times New Roman" w:hAnsi="Times New Roman" w:cs="Times New Roman"/>
          <w:sz w:val="24"/>
          <w:szCs w:val="24"/>
        </w:rPr>
        <w:t>míst</w:t>
      </w:r>
      <w:r w:rsidR="00D02B4E">
        <w:rPr>
          <w:rFonts w:ascii="Times New Roman" w:hAnsi="Times New Roman" w:cs="Times New Roman"/>
          <w:sz w:val="24"/>
          <w:szCs w:val="24"/>
        </w:rPr>
        <w:t>i</w:t>
      </w:r>
      <w:r w:rsidR="000C5782">
        <w:rPr>
          <w:rFonts w:ascii="Times New Roman" w:hAnsi="Times New Roman" w:cs="Times New Roman"/>
          <w:sz w:val="24"/>
          <w:szCs w:val="24"/>
        </w:rPr>
        <w:t>co</w:t>
      </w:r>
      <w:r w:rsidR="00C426DF">
        <w:rPr>
          <w:rFonts w:ascii="Times New Roman" w:hAnsi="Times New Roman" w:cs="Times New Roman"/>
          <w:sz w:val="24"/>
          <w:szCs w:val="24"/>
        </w:rPr>
        <w:t>, bem como a distinção dizer/mostrar</w:t>
      </w:r>
      <w:r>
        <w:rPr>
          <w:rFonts w:ascii="Times New Roman" w:hAnsi="Times New Roman" w:cs="Times New Roman"/>
          <w:sz w:val="24"/>
          <w:szCs w:val="24"/>
        </w:rPr>
        <w:t>.</w:t>
      </w:r>
      <w:r w:rsidR="00FD78EC">
        <w:rPr>
          <w:rFonts w:ascii="Times New Roman" w:hAnsi="Times New Roman" w:cs="Times New Roman"/>
          <w:sz w:val="24"/>
          <w:szCs w:val="24"/>
        </w:rPr>
        <w:t xml:space="preserve"> Tal estética é significativa uma vez que se considera a relação da arte com o sentido da vida.</w:t>
      </w:r>
      <w:r>
        <w:rPr>
          <w:rFonts w:ascii="Times New Roman" w:hAnsi="Times New Roman" w:cs="Times New Roman"/>
          <w:sz w:val="24"/>
          <w:szCs w:val="24"/>
        </w:rPr>
        <w:t xml:space="preserve"> </w:t>
      </w:r>
      <w:r w:rsidR="00FD78EC">
        <w:rPr>
          <w:rFonts w:ascii="Times New Roman" w:hAnsi="Times New Roman" w:cs="Times New Roman"/>
          <w:sz w:val="24"/>
          <w:szCs w:val="24"/>
        </w:rPr>
        <w:t>Contudo</w:t>
      </w:r>
      <w:r>
        <w:rPr>
          <w:rFonts w:ascii="Times New Roman" w:hAnsi="Times New Roman" w:cs="Times New Roman"/>
          <w:sz w:val="24"/>
          <w:szCs w:val="24"/>
        </w:rPr>
        <w:t>, se por um lado “[...] o segundo Wittgenstein nem desenvolve nem critica o misticismo da fase inicial” (Glock (1998, p. 257), por outro</w:t>
      </w:r>
      <w:r w:rsidR="00C426DF">
        <w:rPr>
          <w:rFonts w:ascii="Times New Roman" w:hAnsi="Times New Roman" w:cs="Times New Roman"/>
          <w:sz w:val="24"/>
          <w:szCs w:val="24"/>
        </w:rPr>
        <w:t xml:space="preserve">, a </w:t>
      </w:r>
      <w:r w:rsidR="00C426DF">
        <w:rPr>
          <w:rFonts w:ascii="Times New Roman" w:hAnsi="Times New Roman" w:cs="Times New Roman"/>
          <w:sz w:val="24"/>
          <w:szCs w:val="24"/>
        </w:rPr>
        <w:lastRenderedPageBreak/>
        <w:t xml:space="preserve">crítica que ele opera acerca da concepção de linguagem que havia sustentado no </w:t>
      </w:r>
      <w:r w:rsidR="00C426DF">
        <w:rPr>
          <w:rFonts w:ascii="Times New Roman" w:hAnsi="Times New Roman" w:cs="Times New Roman"/>
          <w:i/>
          <w:sz w:val="24"/>
          <w:szCs w:val="24"/>
        </w:rPr>
        <w:t>Tractatus</w:t>
      </w:r>
      <w:r w:rsidR="00C426DF">
        <w:rPr>
          <w:rFonts w:ascii="Times New Roman" w:hAnsi="Times New Roman" w:cs="Times New Roman"/>
          <w:sz w:val="24"/>
          <w:szCs w:val="24"/>
        </w:rPr>
        <w:t xml:space="preserve"> o permite conceber a estética - e a arte – a partir de um ponto de vista mais pragmático, isto é, mais voltado para questões de quais são as relações que os usuários de uma língua estabelecem em contato com obras de arte.</w:t>
      </w:r>
      <w:r w:rsidR="00C8663B">
        <w:rPr>
          <w:rFonts w:ascii="Times New Roman" w:hAnsi="Times New Roman" w:cs="Times New Roman"/>
          <w:sz w:val="24"/>
          <w:szCs w:val="24"/>
        </w:rPr>
        <w:t xml:space="preserve"> Posteriormente ao </w:t>
      </w:r>
      <w:r w:rsidR="00C8663B">
        <w:rPr>
          <w:rFonts w:ascii="Times New Roman" w:hAnsi="Times New Roman" w:cs="Times New Roman"/>
          <w:i/>
          <w:sz w:val="24"/>
          <w:szCs w:val="24"/>
        </w:rPr>
        <w:t>Tractatus</w:t>
      </w:r>
      <w:r w:rsidR="002A32DE">
        <w:rPr>
          <w:rFonts w:ascii="Times New Roman" w:hAnsi="Times New Roman" w:cs="Times New Roman"/>
          <w:sz w:val="24"/>
          <w:szCs w:val="24"/>
        </w:rPr>
        <w:t xml:space="preserve">, a estética passa a ser </w:t>
      </w:r>
      <w:r w:rsidR="00747734">
        <w:rPr>
          <w:rFonts w:ascii="Times New Roman" w:hAnsi="Times New Roman" w:cs="Times New Roman"/>
          <w:sz w:val="24"/>
          <w:szCs w:val="24"/>
        </w:rPr>
        <w:t>expressivamente</w:t>
      </w:r>
      <w:r w:rsidR="002A32DE">
        <w:rPr>
          <w:rFonts w:ascii="Times New Roman" w:hAnsi="Times New Roman" w:cs="Times New Roman"/>
          <w:sz w:val="24"/>
          <w:szCs w:val="24"/>
        </w:rPr>
        <w:t xml:space="preserve"> menos abordada</w:t>
      </w:r>
      <w:r w:rsidR="00FD78EC">
        <w:rPr>
          <w:rFonts w:ascii="Times New Roman" w:hAnsi="Times New Roman" w:cs="Times New Roman"/>
          <w:sz w:val="24"/>
          <w:szCs w:val="24"/>
        </w:rPr>
        <w:t xml:space="preserve"> </w:t>
      </w:r>
      <w:r w:rsidR="00C8663B">
        <w:rPr>
          <w:rFonts w:ascii="Times New Roman" w:hAnsi="Times New Roman" w:cs="Times New Roman"/>
          <w:sz w:val="24"/>
          <w:szCs w:val="24"/>
        </w:rPr>
        <w:t>em termos de seu</w:t>
      </w:r>
      <w:r w:rsidR="006C50D8">
        <w:rPr>
          <w:rFonts w:ascii="Times New Roman" w:hAnsi="Times New Roman" w:cs="Times New Roman"/>
          <w:sz w:val="24"/>
          <w:szCs w:val="24"/>
        </w:rPr>
        <w:t xml:space="preserve"> significado para a vida. Dentre outros motivos, isso passou a ser possível porque o</w:t>
      </w:r>
      <w:r w:rsidR="00FD78EC">
        <w:rPr>
          <w:rFonts w:ascii="Times New Roman" w:hAnsi="Times New Roman" w:cs="Times New Roman"/>
          <w:sz w:val="24"/>
          <w:szCs w:val="24"/>
        </w:rPr>
        <w:t xml:space="preserve"> </w:t>
      </w:r>
      <w:r w:rsidR="00FD78EC" w:rsidRPr="00E11FEA">
        <w:rPr>
          <w:rFonts w:ascii="Times New Roman" w:hAnsi="Times New Roman" w:cs="Times New Roman"/>
          <w:i/>
          <w:sz w:val="24"/>
          <w:szCs w:val="24"/>
        </w:rPr>
        <w:t>Tractatus</w:t>
      </w:r>
      <w:r w:rsidR="00FD78EC">
        <w:rPr>
          <w:rFonts w:ascii="Times New Roman" w:hAnsi="Times New Roman" w:cs="Times New Roman"/>
          <w:sz w:val="24"/>
          <w:szCs w:val="24"/>
        </w:rPr>
        <w:t>, para o próprio Wittgenstein, se sustentava numa concepção de ling</w:t>
      </w:r>
      <w:r w:rsidR="00E34323">
        <w:rPr>
          <w:rFonts w:ascii="Times New Roman" w:hAnsi="Times New Roman" w:cs="Times New Roman"/>
          <w:sz w:val="24"/>
          <w:szCs w:val="24"/>
        </w:rPr>
        <w:t>uagem equivocada</w:t>
      </w:r>
      <w:r w:rsidR="00FD78EC">
        <w:rPr>
          <w:rFonts w:ascii="Times New Roman" w:hAnsi="Times New Roman" w:cs="Times New Roman"/>
          <w:sz w:val="24"/>
          <w:szCs w:val="24"/>
        </w:rPr>
        <w:t>.</w:t>
      </w:r>
      <w:r w:rsidR="006C50D8">
        <w:rPr>
          <w:rFonts w:ascii="Times New Roman" w:hAnsi="Times New Roman" w:cs="Times New Roman"/>
          <w:sz w:val="24"/>
          <w:szCs w:val="24"/>
        </w:rPr>
        <w:t xml:space="preserve"> Não é que o místico perca sua importância</w:t>
      </w:r>
      <w:r w:rsidR="00C8663B">
        <w:rPr>
          <w:rFonts w:ascii="Times New Roman" w:hAnsi="Times New Roman" w:cs="Times New Roman"/>
          <w:sz w:val="24"/>
          <w:szCs w:val="24"/>
        </w:rPr>
        <w:t>; mas</w:t>
      </w:r>
      <w:r w:rsidR="006C50D8">
        <w:rPr>
          <w:rFonts w:ascii="Times New Roman" w:hAnsi="Times New Roman" w:cs="Times New Roman"/>
          <w:sz w:val="24"/>
          <w:szCs w:val="24"/>
        </w:rPr>
        <w:t xml:space="preserve"> Wittgenstein passa a entender que a</w:t>
      </w:r>
      <w:r w:rsidR="00FD78EC">
        <w:rPr>
          <w:rFonts w:ascii="Times New Roman" w:hAnsi="Times New Roman" w:cs="Times New Roman"/>
          <w:sz w:val="24"/>
          <w:szCs w:val="24"/>
        </w:rPr>
        <w:t xml:space="preserve"> linguagem não poderia ser deduzida a partir de estruturas lógicas abstratas. Quando Wittgenstein retorna para a filosofia, passa a adotar uma abordagem mais empírica da linguagem. Essa abordagem o permitiu assumir, por assim dizer, to</w:t>
      </w:r>
      <w:r w:rsidR="006C50D8">
        <w:rPr>
          <w:rFonts w:ascii="Times New Roman" w:hAnsi="Times New Roman" w:cs="Times New Roman"/>
          <w:sz w:val="24"/>
          <w:szCs w:val="24"/>
        </w:rPr>
        <w:t>da a complexidade e imperfeições</w:t>
      </w:r>
      <w:r w:rsidR="00277E1C">
        <w:rPr>
          <w:rFonts w:ascii="Times New Roman" w:hAnsi="Times New Roman" w:cs="Times New Roman"/>
          <w:sz w:val="24"/>
          <w:szCs w:val="24"/>
        </w:rPr>
        <w:t xml:space="preserve"> da</w:t>
      </w:r>
      <w:r w:rsidR="00FD78EC">
        <w:rPr>
          <w:rFonts w:ascii="Times New Roman" w:hAnsi="Times New Roman" w:cs="Times New Roman"/>
          <w:sz w:val="24"/>
          <w:szCs w:val="24"/>
        </w:rPr>
        <w:t xml:space="preserve"> linguagem. </w:t>
      </w:r>
    </w:p>
    <w:p w14:paraId="593C0DCE" w14:textId="493F595D" w:rsidR="009829AA" w:rsidRDefault="00FD78EC" w:rsidP="00DA38AF">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Após o </w:t>
      </w:r>
      <w:r w:rsidRPr="00FD78EC">
        <w:rPr>
          <w:rFonts w:ascii="Times New Roman" w:hAnsi="Times New Roman" w:cs="Times New Roman"/>
          <w:i/>
          <w:sz w:val="24"/>
          <w:szCs w:val="24"/>
        </w:rPr>
        <w:t>Tractatus</w:t>
      </w:r>
      <w:r w:rsidR="002D17FC">
        <w:rPr>
          <w:rFonts w:ascii="Times New Roman" w:hAnsi="Times New Roman" w:cs="Times New Roman"/>
          <w:sz w:val="24"/>
          <w:szCs w:val="24"/>
        </w:rPr>
        <w:t>, o filósofo</w:t>
      </w:r>
      <w:r w:rsidR="009A343C">
        <w:rPr>
          <w:rFonts w:ascii="Times New Roman" w:hAnsi="Times New Roman" w:cs="Times New Roman"/>
          <w:sz w:val="24"/>
          <w:szCs w:val="24"/>
        </w:rPr>
        <w:t xml:space="preserve"> austríaco</w:t>
      </w:r>
      <w:r>
        <w:rPr>
          <w:rFonts w:ascii="Times New Roman" w:hAnsi="Times New Roman" w:cs="Times New Roman"/>
          <w:sz w:val="24"/>
          <w:szCs w:val="24"/>
        </w:rPr>
        <w:t xml:space="preserve"> deix</w:t>
      </w:r>
      <w:r w:rsidR="00D3017D">
        <w:rPr>
          <w:rFonts w:ascii="Times New Roman" w:hAnsi="Times New Roman" w:cs="Times New Roman"/>
          <w:sz w:val="24"/>
          <w:szCs w:val="24"/>
        </w:rPr>
        <w:t>a</w:t>
      </w:r>
      <w:r>
        <w:rPr>
          <w:rFonts w:ascii="Times New Roman" w:hAnsi="Times New Roman" w:cs="Times New Roman"/>
          <w:sz w:val="24"/>
          <w:szCs w:val="24"/>
        </w:rPr>
        <w:t xml:space="preserve"> de procurar a e</w:t>
      </w:r>
      <w:r w:rsidR="009A343C">
        <w:rPr>
          <w:rFonts w:ascii="Times New Roman" w:hAnsi="Times New Roman" w:cs="Times New Roman"/>
          <w:sz w:val="24"/>
          <w:szCs w:val="24"/>
        </w:rPr>
        <w:t>strutura geral da linguagem</w:t>
      </w:r>
      <w:r w:rsidR="00C22198">
        <w:rPr>
          <w:rFonts w:ascii="Times New Roman" w:hAnsi="Times New Roman" w:cs="Times New Roman"/>
          <w:sz w:val="24"/>
          <w:szCs w:val="24"/>
        </w:rPr>
        <w:t xml:space="preserve"> e “p</w:t>
      </w:r>
      <w:r>
        <w:rPr>
          <w:rFonts w:ascii="Times New Roman" w:hAnsi="Times New Roman" w:cs="Times New Roman"/>
          <w:sz w:val="24"/>
          <w:szCs w:val="24"/>
        </w:rPr>
        <w:t>arte da ideia de que a linguagem não tem essência, mas é um conjunto de atividades uniformemente desempenhadas, vinculadas aos usos determinados a que pode servir em determinadas situações” (ZILLES, 1994, p. 63).</w:t>
      </w:r>
      <w:r w:rsidR="002D17FC">
        <w:rPr>
          <w:rFonts w:ascii="Times New Roman" w:hAnsi="Times New Roman" w:cs="Times New Roman"/>
          <w:sz w:val="24"/>
          <w:szCs w:val="24"/>
        </w:rPr>
        <w:t xml:space="preserve"> Wittgenstein</w:t>
      </w:r>
      <w:r w:rsidR="00C22198">
        <w:rPr>
          <w:rFonts w:ascii="Times New Roman" w:hAnsi="Times New Roman" w:cs="Times New Roman"/>
          <w:sz w:val="24"/>
          <w:szCs w:val="24"/>
        </w:rPr>
        <w:t xml:space="preserve"> </w:t>
      </w:r>
      <w:r w:rsidR="002D17FC">
        <w:rPr>
          <w:rFonts w:ascii="Times New Roman" w:hAnsi="Times New Roman" w:cs="Times New Roman"/>
          <w:sz w:val="24"/>
          <w:szCs w:val="24"/>
        </w:rPr>
        <w:t>não mais se preocupa com aquilo que estaria oculto na linguagem, mas</w:t>
      </w:r>
      <w:r w:rsidR="009A343C">
        <w:rPr>
          <w:rFonts w:ascii="Times New Roman" w:hAnsi="Times New Roman" w:cs="Times New Roman"/>
          <w:sz w:val="24"/>
          <w:szCs w:val="24"/>
        </w:rPr>
        <w:t xml:space="preserve"> procura</w:t>
      </w:r>
      <w:r w:rsidR="002D17FC">
        <w:rPr>
          <w:rFonts w:ascii="Times New Roman" w:hAnsi="Times New Roman" w:cs="Times New Roman"/>
          <w:sz w:val="24"/>
          <w:szCs w:val="24"/>
        </w:rPr>
        <w:t xml:space="preserve"> evidenciar os funcionamentos da mesma. Não obstante, “defende a tese de que a atitude metafísica de descobrir a essência da linguagem deve ser substituída pela atitude prática” (ZILLES, 1994, p. 63). A linguagem é, conforme pressupõe o novo pensamento de Wittgenstein, parte da vida social do ser humano. Nas </w:t>
      </w:r>
      <w:r w:rsidR="002D17FC">
        <w:rPr>
          <w:rFonts w:ascii="Times New Roman" w:hAnsi="Times New Roman" w:cs="Times New Roman"/>
          <w:i/>
          <w:sz w:val="24"/>
          <w:szCs w:val="24"/>
        </w:rPr>
        <w:t>Investigações Filosóficas</w:t>
      </w:r>
      <w:r w:rsidR="002D17FC">
        <w:rPr>
          <w:rFonts w:ascii="Times New Roman" w:hAnsi="Times New Roman" w:cs="Times New Roman"/>
          <w:sz w:val="24"/>
          <w:szCs w:val="24"/>
        </w:rPr>
        <w:t xml:space="preserve"> Wittgenstein abandona a tese de que a linguagem é essencialmente referencial. “O mundo, como critério para a análise do significado, passa a ser substituído pela noção de </w:t>
      </w:r>
      <w:r w:rsidR="002D17FC" w:rsidRPr="005C7208">
        <w:rPr>
          <w:rFonts w:ascii="Times New Roman" w:hAnsi="Times New Roman" w:cs="Times New Roman"/>
          <w:i/>
          <w:sz w:val="24"/>
          <w:szCs w:val="24"/>
        </w:rPr>
        <w:t>forma de vida</w:t>
      </w:r>
      <w:r w:rsidR="002D17FC">
        <w:rPr>
          <w:rFonts w:ascii="Times New Roman" w:hAnsi="Times New Roman" w:cs="Times New Roman"/>
          <w:sz w:val="24"/>
          <w:szCs w:val="24"/>
        </w:rPr>
        <w:t>” (ZILLES, 1994, p. 70).</w:t>
      </w:r>
      <w:r w:rsidR="009A343C">
        <w:rPr>
          <w:rFonts w:ascii="Times New Roman" w:hAnsi="Times New Roman" w:cs="Times New Roman"/>
          <w:sz w:val="24"/>
          <w:szCs w:val="24"/>
        </w:rPr>
        <w:t xml:space="preserve"> </w:t>
      </w:r>
      <w:r w:rsidR="00716D19">
        <w:rPr>
          <w:rFonts w:ascii="Times New Roman" w:hAnsi="Times New Roman" w:cs="Times New Roman"/>
          <w:sz w:val="24"/>
          <w:szCs w:val="24"/>
        </w:rPr>
        <w:t xml:space="preserve">Se no </w:t>
      </w:r>
      <w:r w:rsidR="00716D19">
        <w:rPr>
          <w:rFonts w:ascii="Times New Roman" w:hAnsi="Times New Roman" w:cs="Times New Roman"/>
          <w:i/>
          <w:sz w:val="24"/>
          <w:szCs w:val="24"/>
        </w:rPr>
        <w:t xml:space="preserve">Tractatus </w:t>
      </w:r>
      <w:r w:rsidR="00716D19">
        <w:rPr>
          <w:rFonts w:ascii="Times New Roman" w:hAnsi="Times New Roman" w:cs="Times New Roman"/>
          <w:sz w:val="24"/>
          <w:szCs w:val="24"/>
        </w:rPr>
        <w:t xml:space="preserve">Wittgenstein sustentou uma noção de significado baseado no modelo referencial e identificou o valor no domínio do inefável, “foi apenas após a sua subsequente rejeição deste conceito de significado que Wittgenstein foi capaz de integrar o valor no fluxo da vida humana” (LITWACK, 2009, p. 9). </w:t>
      </w:r>
      <w:r w:rsidR="004154AF">
        <w:rPr>
          <w:rFonts w:ascii="Times New Roman" w:hAnsi="Times New Roman" w:cs="Times New Roman"/>
          <w:sz w:val="24"/>
          <w:szCs w:val="24"/>
        </w:rPr>
        <w:t>O que o</w:t>
      </w:r>
      <w:r w:rsidR="006D776E">
        <w:rPr>
          <w:rFonts w:ascii="Times New Roman" w:hAnsi="Times New Roman" w:cs="Times New Roman"/>
          <w:sz w:val="24"/>
          <w:szCs w:val="24"/>
        </w:rPr>
        <w:t xml:space="preserve"> chamado “Segundo Wittgenstein”</w:t>
      </w:r>
      <w:r w:rsidR="00A278EB">
        <w:rPr>
          <w:rFonts w:ascii="Times New Roman" w:hAnsi="Times New Roman" w:cs="Times New Roman"/>
          <w:sz w:val="24"/>
          <w:szCs w:val="24"/>
        </w:rPr>
        <w:t xml:space="preserve"> enfatiza</w:t>
      </w:r>
      <w:r w:rsidR="006D776E">
        <w:rPr>
          <w:rFonts w:ascii="Times New Roman" w:hAnsi="Times New Roman" w:cs="Times New Roman"/>
          <w:sz w:val="24"/>
          <w:szCs w:val="24"/>
        </w:rPr>
        <w:t xml:space="preserve"> é que a vivência do valor deixa de ser </w:t>
      </w:r>
      <w:r w:rsidR="009829AA">
        <w:rPr>
          <w:rFonts w:ascii="Times New Roman" w:hAnsi="Times New Roman" w:cs="Times New Roman"/>
          <w:sz w:val="24"/>
          <w:szCs w:val="24"/>
        </w:rPr>
        <w:t>caracterizada</w:t>
      </w:r>
      <w:r w:rsidR="006D776E">
        <w:rPr>
          <w:rFonts w:ascii="Times New Roman" w:hAnsi="Times New Roman" w:cs="Times New Roman"/>
          <w:sz w:val="24"/>
          <w:szCs w:val="24"/>
        </w:rPr>
        <w:t xml:space="preserve"> por uma saída do mundo</w:t>
      </w:r>
      <w:r w:rsidR="00A278EB">
        <w:rPr>
          <w:rFonts w:ascii="Times New Roman" w:hAnsi="Times New Roman" w:cs="Times New Roman"/>
          <w:sz w:val="24"/>
          <w:szCs w:val="24"/>
        </w:rPr>
        <w:t xml:space="preserve"> e passa a fazer parte do próprio mundo onde o</w:t>
      </w:r>
      <w:r w:rsidR="00422F3B">
        <w:rPr>
          <w:rFonts w:ascii="Times New Roman" w:hAnsi="Times New Roman" w:cs="Times New Roman"/>
          <w:sz w:val="24"/>
          <w:szCs w:val="24"/>
        </w:rPr>
        <w:t>s</w:t>
      </w:r>
      <w:r w:rsidR="00A278EB">
        <w:rPr>
          <w:rFonts w:ascii="Times New Roman" w:hAnsi="Times New Roman" w:cs="Times New Roman"/>
          <w:sz w:val="24"/>
          <w:szCs w:val="24"/>
        </w:rPr>
        <w:t xml:space="preserve"> sujeito</w:t>
      </w:r>
      <w:r w:rsidR="00422F3B">
        <w:rPr>
          <w:rFonts w:ascii="Times New Roman" w:hAnsi="Times New Roman" w:cs="Times New Roman"/>
          <w:sz w:val="24"/>
          <w:szCs w:val="24"/>
        </w:rPr>
        <w:t>s</w:t>
      </w:r>
      <w:r w:rsidR="00A278EB">
        <w:rPr>
          <w:rFonts w:ascii="Times New Roman" w:hAnsi="Times New Roman" w:cs="Times New Roman"/>
          <w:sz w:val="24"/>
          <w:szCs w:val="24"/>
        </w:rPr>
        <w:t xml:space="preserve"> se encontra</w:t>
      </w:r>
      <w:r w:rsidR="00422F3B">
        <w:rPr>
          <w:rFonts w:ascii="Times New Roman" w:hAnsi="Times New Roman" w:cs="Times New Roman"/>
          <w:sz w:val="24"/>
          <w:szCs w:val="24"/>
        </w:rPr>
        <w:t>m</w:t>
      </w:r>
      <w:r w:rsidR="00A278EB">
        <w:rPr>
          <w:rFonts w:ascii="Times New Roman" w:hAnsi="Times New Roman" w:cs="Times New Roman"/>
          <w:sz w:val="24"/>
          <w:szCs w:val="24"/>
        </w:rPr>
        <w:t>, ou seja, onde ele</w:t>
      </w:r>
      <w:r w:rsidR="00422F3B">
        <w:rPr>
          <w:rFonts w:ascii="Times New Roman" w:hAnsi="Times New Roman" w:cs="Times New Roman"/>
          <w:sz w:val="24"/>
          <w:szCs w:val="24"/>
        </w:rPr>
        <w:t>s</w:t>
      </w:r>
      <w:r w:rsidR="00A278EB">
        <w:rPr>
          <w:rFonts w:ascii="Times New Roman" w:hAnsi="Times New Roman" w:cs="Times New Roman"/>
          <w:sz w:val="24"/>
          <w:szCs w:val="24"/>
        </w:rPr>
        <w:t xml:space="preserve"> efetivamente vive</w:t>
      </w:r>
      <w:r w:rsidR="00422F3B">
        <w:rPr>
          <w:rFonts w:ascii="Times New Roman" w:hAnsi="Times New Roman" w:cs="Times New Roman"/>
          <w:sz w:val="24"/>
          <w:szCs w:val="24"/>
        </w:rPr>
        <w:t>m</w:t>
      </w:r>
      <w:r w:rsidR="00A278EB">
        <w:rPr>
          <w:rFonts w:ascii="Times New Roman" w:hAnsi="Times New Roman" w:cs="Times New Roman"/>
          <w:sz w:val="24"/>
          <w:szCs w:val="24"/>
        </w:rPr>
        <w:t>, aprende</w:t>
      </w:r>
      <w:r w:rsidR="00422F3B">
        <w:rPr>
          <w:rFonts w:ascii="Times New Roman" w:hAnsi="Times New Roman" w:cs="Times New Roman"/>
          <w:sz w:val="24"/>
          <w:szCs w:val="24"/>
        </w:rPr>
        <w:t>m</w:t>
      </w:r>
      <w:r w:rsidR="00A278EB">
        <w:rPr>
          <w:rFonts w:ascii="Times New Roman" w:hAnsi="Times New Roman" w:cs="Times New Roman"/>
          <w:sz w:val="24"/>
          <w:szCs w:val="24"/>
        </w:rPr>
        <w:t>, ouve</w:t>
      </w:r>
      <w:r w:rsidR="00422F3B">
        <w:rPr>
          <w:rFonts w:ascii="Times New Roman" w:hAnsi="Times New Roman" w:cs="Times New Roman"/>
          <w:sz w:val="24"/>
          <w:szCs w:val="24"/>
        </w:rPr>
        <w:t>m</w:t>
      </w:r>
      <w:r w:rsidR="00A278EB">
        <w:rPr>
          <w:rFonts w:ascii="Times New Roman" w:hAnsi="Times New Roman" w:cs="Times New Roman"/>
          <w:sz w:val="24"/>
          <w:szCs w:val="24"/>
        </w:rPr>
        <w:t>, fala</w:t>
      </w:r>
      <w:r w:rsidR="00422F3B">
        <w:rPr>
          <w:rFonts w:ascii="Times New Roman" w:hAnsi="Times New Roman" w:cs="Times New Roman"/>
          <w:sz w:val="24"/>
          <w:szCs w:val="24"/>
        </w:rPr>
        <w:t>m</w:t>
      </w:r>
      <w:r w:rsidR="00A278EB">
        <w:rPr>
          <w:rFonts w:ascii="Times New Roman" w:hAnsi="Times New Roman" w:cs="Times New Roman"/>
          <w:sz w:val="24"/>
          <w:szCs w:val="24"/>
        </w:rPr>
        <w:t>,</w:t>
      </w:r>
      <w:r w:rsidR="00422F3B">
        <w:rPr>
          <w:rFonts w:ascii="Times New Roman" w:hAnsi="Times New Roman" w:cs="Times New Roman"/>
          <w:sz w:val="24"/>
          <w:szCs w:val="24"/>
        </w:rPr>
        <w:t xml:space="preserve"> julgam, </w:t>
      </w:r>
      <w:r w:rsidR="007C2D65">
        <w:rPr>
          <w:rFonts w:ascii="Times New Roman" w:hAnsi="Times New Roman" w:cs="Times New Roman"/>
          <w:sz w:val="24"/>
          <w:szCs w:val="24"/>
        </w:rPr>
        <w:t>apreciam</w:t>
      </w:r>
      <w:r w:rsidR="00A278EB">
        <w:rPr>
          <w:rFonts w:ascii="Times New Roman" w:hAnsi="Times New Roman" w:cs="Times New Roman"/>
          <w:sz w:val="24"/>
          <w:szCs w:val="24"/>
        </w:rPr>
        <w:t xml:space="preserve"> etc.</w:t>
      </w:r>
      <w:r w:rsidR="00AC5402">
        <w:rPr>
          <w:rFonts w:ascii="Times New Roman" w:hAnsi="Times New Roman" w:cs="Times New Roman"/>
          <w:sz w:val="24"/>
          <w:szCs w:val="24"/>
        </w:rPr>
        <w:t xml:space="preserve"> </w:t>
      </w:r>
      <w:r w:rsidR="00BC0889">
        <w:rPr>
          <w:rFonts w:ascii="Times New Roman" w:hAnsi="Times New Roman" w:cs="Times New Roman"/>
          <w:sz w:val="24"/>
          <w:szCs w:val="24"/>
        </w:rPr>
        <w:t>Portanto,</w:t>
      </w:r>
      <w:r w:rsidR="00AC5402">
        <w:rPr>
          <w:rFonts w:ascii="Times New Roman" w:hAnsi="Times New Roman" w:cs="Times New Roman"/>
          <w:sz w:val="24"/>
          <w:szCs w:val="24"/>
        </w:rPr>
        <w:t xml:space="preserve"> </w:t>
      </w:r>
    </w:p>
    <w:p w14:paraId="4C50539D" w14:textId="40A47F68" w:rsidR="009829AA" w:rsidRPr="009829AA" w:rsidRDefault="00AC5402" w:rsidP="009829AA">
      <w:pPr>
        <w:spacing w:line="240" w:lineRule="auto"/>
        <w:ind w:left="2268"/>
        <w:jc w:val="both"/>
        <w:rPr>
          <w:rFonts w:ascii="Times New Roman" w:hAnsi="Times New Roman" w:cs="Times New Roman"/>
          <w:sz w:val="20"/>
          <w:szCs w:val="20"/>
        </w:rPr>
      </w:pPr>
      <w:r w:rsidRPr="009829AA">
        <w:rPr>
          <w:rFonts w:ascii="Times New Roman" w:hAnsi="Times New Roman" w:cs="Times New Roman"/>
          <w:sz w:val="20"/>
          <w:szCs w:val="20"/>
        </w:rPr>
        <w:t xml:space="preserve">o que Wittgenstein passa a defender nos últimos escritos é que a experiência do valor deixa de ser caracterizada por um distanciamento com relação ao mundo e torna-se agora efetivo no próprio mundo, mais especificamente no cotidiano onde os homens vivem e onde a vida acontece (BRÍGIDO, 2013, p. 99). </w:t>
      </w:r>
    </w:p>
    <w:p w14:paraId="3A81BEA9" w14:textId="1211B4C3" w:rsidR="0036214A" w:rsidRDefault="00AC5402" w:rsidP="00DA38AF">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A contemplação artística</w:t>
      </w:r>
      <w:r w:rsidR="00BC0889">
        <w:rPr>
          <w:rFonts w:ascii="Times New Roman" w:hAnsi="Times New Roman" w:cs="Times New Roman"/>
          <w:sz w:val="24"/>
          <w:szCs w:val="24"/>
        </w:rPr>
        <w:t>, por exemplo,</w:t>
      </w:r>
      <w:r>
        <w:rPr>
          <w:rFonts w:ascii="Times New Roman" w:hAnsi="Times New Roman" w:cs="Times New Roman"/>
          <w:sz w:val="24"/>
          <w:szCs w:val="24"/>
        </w:rPr>
        <w:t xml:space="preserve"> se dá no contexto dos jogos de linguagem em que as pessoas jogam por</w:t>
      </w:r>
      <w:r w:rsidR="00E11FEA">
        <w:rPr>
          <w:rFonts w:ascii="Times New Roman" w:hAnsi="Times New Roman" w:cs="Times New Roman"/>
          <w:sz w:val="24"/>
          <w:szCs w:val="24"/>
        </w:rPr>
        <w:t xml:space="preserve"> ocasião do contato que é estabelecido com obras de arte</w:t>
      </w:r>
      <w:r>
        <w:rPr>
          <w:rFonts w:ascii="Times New Roman" w:hAnsi="Times New Roman" w:cs="Times New Roman"/>
          <w:sz w:val="24"/>
          <w:szCs w:val="24"/>
        </w:rPr>
        <w:t xml:space="preserve">. </w:t>
      </w:r>
      <w:r w:rsidR="004154AF">
        <w:rPr>
          <w:rFonts w:ascii="Times New Roman" w:hAnsi="Times New Roman" w:cs="Times New Roman"/>
          <w:sz w:val="24"/>
          <w:szCs w:val="24"/>
        </w:rPr>
        <w:t xml:space="preserve"> </w:t>
      </w:r>
    </w:p>
    <w:p w14:paraId="12FA8F45" w14:textId="77777777" w:rsidR="006255B6" w:rsidRDefault="0036214A" w:rsidP="00577C7A">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No </w:t>
      </w:r>
      <w:r w:rsidR="003C27C5">
        <w:rPr>
          <w:rFonts w:ascii="Times New Roman" w:hAnsi="Times New Roman" w:cs="Times New Roman"/>
          <w:sz w:val="24"/>
          <w:szCs w:val="24"/>
        </w:rPr>
        <w:t>que concerne</w:t>
      </w:r>
      <w:r w:rsidR="00577C7A">
        <w:rPr>
          <w:rFonts w:ascii="Times New Roman" w:hAnsi="Times New Roman" w:cs="Times New Roman"/>
          <w:sz w:val="24"/>
          <w:szCs w:val="24"/>
        </w:rPr>
        <w:t xml:space="preserve"> ao pensamento inicial</w:t>
      </w:r>
      <w:r>
        <w:rPr>
          <w:rFonts w:ascii="Times New Roman" w:hAnsi="Times New Roman" w:cs="Times New Roman"/>
          <w:sz w:val="24"/>
          <w:szCs w:val="24"/>
        </w:rPr>
        <w:t xml:space="preserve"> de Wittgenste</w:t>
      </w:r>
      <w:r w:rsidR="00577C7A">
        <w:rPr>
          <w:rFonts w:ascii="Times New Roman" w:hAnsi="Times New Roman" w:cs="Times New Roman"/>
          <w:sz w:val="24"/>
          <w:szCs w:val="24"/>
        </w:rPr>
        <w:t>in já foi dito que, sobre estética, ele</w:t>
      </w:r>
      <w:r>
        <w:rPr>
          <w:rFonts w:ascii="Times New Roman" w:hAnsi="Times New Roman" w:cs="Times New Roman"/>
          <w:sz w:val="24"/>
          <w:szCs w:val="24"/>
        </w:rPr>
        <w:t xml:space="preserve"> não acrescenta muito à ideia kantiana de contemplação desinteressada. Embora tal interpretação seja problemática, segundo Glock (1998, p. 140), “a discussão que Wittgenstein promove mais tarde gera resultados mais palpáveis”.</w:t>
      </w:r>
      <w:r w:rsidR="001C24E9">
        <w:rPr>
          <w:rFonts w:ascii="Times New Roman" w:hAnsi="Times New Roman" w:cs="Times New Roman"/>
          <w:sz w:val="24"/>
          <w:szCs w:val="24"/>
        </w:rPr>
        <w:t xml:space="preserve"> E</w:t>
      </w:r>
      <w:r w:rsidR="000E5504">
        <w:rPr>
          <w:rFonts w:ascii="Times New Roman" w:hAnsi="Times New Roman" w:cs="Times New Roman"/>
          <w:sz w:val="24"/>
          <w:szCs w:val="24"/>
        </w:rPr>
        <w:t xml:space="preserve"> </w:t>
      </w:r>
      <w:r w:rsidR="001C24E9">
        <w:rPr>
          <w:rFonts w:ascii="Times New Roman" w:hAnsi="Times New Roman" w:cs="Times New Roman"/>
          <w:sz w:val="24"/>
          <w:szCs w:val="24"/>
        </w:rPr>
        <w:t>se em alguns</w:t>
      </w:r>
      <w:r w:rsidR="0056031F">
        <w:rPr>
          <w:rFonts w:ascii="Times New Roman" w:hAnsi="Times New Roman" w:cs="Times New Roman"/>
          <w:sz w:val="24"/>
          <w:szCs w:val="24"/>
        </w:rPr>
        <w:t xml:space="preserve"> aspectos</w:t>
      </w:r>
      <w:r w:rsidR="00FC3AD2">
        <w:rPr>
          <w:rFonts w:ascii="Times New Roman" w:hAnsi="Times New Roman" w:cs="Times New Roman"/>
          <w:sz w:val="24"/>
          <w:szCs w:val="24"/>
        </w:rPr>
        <w:t xml:space="preserve"> acerca do tema da</w:t>
      </w:r>
      <w:r w:rsidR="001C24E9">
        <w:rPr>
          <w:rFonts w:ascii="Times New Roman" w:hAnsi="Times New Roman" w:cs="Times New Roman"/>
          <w:sz w:val="24"/>
          <w:szCs w:val="24"/>
        </w:rPr>
        <w:t xml:space="preserve"> estética e da arte o pensamento filosófico de Wittgenstein suscita muitos pontos de contato com o que se pensava sobre o assunto no século XVIII e início do XX (tal como “Arte é contemplação”; “Arte é expressão”; “Arte é um valor em si mesmo”), </w:t>
      </w:r>
    </w:p>
    <w:p w14:paraId="1E7C3AF4" w14:textId="6389934C" w:rsidR="00577C7A" w:rsidRDefault="001C24E9" w:rsidP="006255B6">
      <w:pPr>
        <w:spacing w:line="240" w:lineRule="auto"/>
        <w:ind w:left="2268"/>
        <w:jc w:val="both"/>
        <w:rPr>
          <w:rFonts w:ascii="Times New Roman" w:hAnsi="Times New Roman" w:cs="Times New Roman"/>
          <w:sz w:val="20"/>
          <w:szCs w:val="20"/>
        </w:rPr>
      </w:pPr>
      <w:r w:rsidRPr="006255B6">
        <w:rPr>
          <w:rFonts w:ascii="Times New Roman" w:hAnsi="Times New Roman" w:cs="Times New Roman"/>
          <w:sz w:val="20"/>
          <w:szCs w:val="20"/>
        </w:rPr>
        <w:t>o que faz as opiniões de</w:t>
      </w:r>
      <w:r w:rsidR="00E11FEA" w:rsidRPr="006255B6">
        <w:rPr>
          <w:rFonts w:ascii="Times New Roman" w:hAnsi="Times New Roman" w:cs="Times New Roman"/>
          <w:sz w:val="20"/>
          <w:szCs w:val="20"/>
        </w:rPr>
        <w:t xml:space="preserve"> Wittgenstein únicas e que vale à pena ser trabalhada</w:t>
      </w:r>
      <w:r w:rsidR="000747AD" w:rsidRPr="006255B6">
        <w:rPr>
          <w:rFonts w:ascii="Times New Roman" w:hAnsi="Times New Roman" w:cs="Times New Roman"/>
          <w:sz w:val="20"/>
          <w:szCs w:val="20"/>
        </w:rPr>
        <w:t>s</w:t>
      </w:r>
      <w:r w:rsidRPr="006255B6">
        <w:rPr>
          <w:rFonts w:ascii="Times New Roman" w:hAnsi="Times New Roman" w:cs="Times New Roman"/>
          <w:sz w:val="20"/>
          <w:szCs w:val="20"/>
        </w:rPr>
        <w:t xml:space="preserve"> são suas conexões com (1) sua teoria da linguagem, (2) ética e (3) os pensamentos posteriores das </w:t>
      </w:r>
      <w:r w:rsidRPr="006255B6">
        <w:rPr>
          <w:rFonts w:ascii="Times New Roman" w:hAnsi="Times New Roman" w:cs="Times New Roman"/>
          <w:i/>
          <w:sz w:val="20"/>
          <w:szCs w:val="20"/>
        </w:rPr>
        <w:t>Investigações Filosóficas</w:t>
      </w:r>
      <w:r w:rsidRPr="006255B6">
        <w:rPr>
          <w:rFonts w:ascii="Times New Roman" w:hAnsi="Times New Roman" w:cs="Times New Roman"/>
          <w:sz w:val="20"/>
          <w:szCs w:val="20"/>
        </w:rPr>
        <w:t xml:space="preserve">. É mediante essas conexões que podemos entender a importância dessa maneira de pensar sobre a arte que a teoria estética mais tradicional nunca poderia articular (TILGHMAN, 1991, p. 67). </w:t>
      </w:r>
      <w:r w:rsidR="00A278EB" w:rsidRPr="006255B6">
        <w:rPr>
          <w:rFonts w:ascii="Times New Roman" w:hAnsi="Times New Roman" w:cs="Times New Roman"/>
          <w:sz w:val="20"/>
          <w:szCs w:val="20"/>
        </w:rPr>
        <w:t xml:space="preserve"> </w:t>
      </w:r>
    </w:p>
    <w:p w14:paraId="2FE4B010" w14:textId="77777777" w:rsidR="006255B6" w:rsidRPr="006255B6" w:rsidRDefault="006255B6" w:rsidP="00AC0AFC">
      <w:pPr>
        <w:spacing w:line="360" w:lineRule="auto"/>
        <w:ind w:left="2268"/>
        <w:jc w:val="both"/>
        <w:rPr>
          <w:rFonts w:ascii="Times New Roman" w:hAnsi="Times New Roman" w:cs="Times New Roman"/>
          <w:sz w:val="20"/>
          <w:szCs w:val="20"/>
        </w:rPr>
      </w:pPr>
    </w:p>
    <w:p w14:paraId="60DD6ECF" w14:textId="10018247" w:rsidR="00D02B4E" w:rsidRPr="00D02B4E" w:rsidRDefault="00D02B4E" w:rsidP="00A5315F">
      <w:pPr>
        <w:pStyle w:val="PargrafodaLista"/>
        <w:numPr>
          <w:ilvl w:val="0"/>
          <w:numId w:val="2"/>
        </w:numPr>
        <w:spacing w:line="360" w:lineRule="auto"/>
        <w:jc w:val="both"/>
        <w:rPr>
          <w:rFonts w:ascii="Times New Roman" w:hAnsi="Times New Roman" w:cs="Times New Roman"/>
          <w:b/>
          <w:bCs/>
          <w:sz w:val="24"/>
          <w:szCs w:val="24"/>
        </w:rPr>
      </w:pPr>
      <w:r w:rsidRPr="00D02B4E">
        <w:rPr>
          <w:rFonts w:ascii="Times New Roman" w:hAnsi="Times New Roman" w:cs="Times New Roman"/>
          <w:b/>
          <w:bCs/>
          <w:sz w:val="24"/>
          <w:szCs w:val="24"/>
        </w:rPr>
        <w:t>Arbitrariedade da gramática</w:t>
      </w:r>
      <w:r w:rsidR="00C46096">
        <w:rPr>
          <w:rFonts w:ascii="Times New Roman" w:hAnsi="Times New Roman" w:cs="Times New Roman"/>
          <w:b/>
          <w:bCs/>
          <w:sz w:val="24"/>
          <w:szCs w:val="24"/>
        </w:rPr>
        <w:t xml:space="preserve"> e termos relacionados à estética</w:t>
      </w:r>
      <w:r w:rsidRPr="00D02B4E">
        <w:rPr>
          <w:rFonts w:ascii="Times New Roman" w:hAnsi="Times New Roman" w:cs="Times New Roman"/>
          <w:b/>
          <w:bCs/>
          <w:sz w:val="24"/>
          <w:szCs w:val="24"/>
        </w:rPr>
        <w:t xml:space="preserve">. </w:t>
      </w:r>
    </w:p>
    <w:p w14:paraId="1EEE6927" w14:textId="7A711FCA" w:rsidR="0012228B" w:rsidRDefault="000059A0" w:rsidP="00577C7A">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Um dos pontos mais significativos da virada pragmática operada por Wittgenstein certamente diz respeito </w:t>
      </w:r>
      <w:r w:rsidR="004B0114">
        <w:rPr>
          <w:rFonts w:ascii="Times New Roman" w:hAnsi="Times New Roman" w:cs="Times New Roman"/>
          <w:sz w:val="24"/>
          <w:szCs w:val="24"/>
        </w:rPr>
        <w:t>à</w:t>
      </w:r>
      <w:r>
        <w:rPr>
          <w:rFonts w:ascii="Times New Roman" w:hAnsi="Times New Roman" w:cs="Times New Roman"/>
          <w:sz w:val="24"/>
          <w:szCs w:val="24"/>
        </w:rPr>
        <w:t xml:space="preserve"> noção de que a gramática (ou seja, o conjunto de regras da linguagem que constitui nosso esquema conceitual) é arbitrária</w:t>
      </w:r>
      <w:r w:rsidR="004B0114">
        <w:rPr>
          <w:rFonts w:ascii="Times New Roman" w:hAnsi="Times New Roman" w:cs="Times New Roman"/>
          <w:sz w:val="24"/>
          <w:szCs w:val="24"/>
        </w:rPr>
        <w:t>; arbitrária</w:t>
      </w:r>
      <w:r>
        <w:rPr>
          <w:rFonts w:ascii="Times New Roman" w:hAnsi="Times New Roman" w:cs="Times New Roman"/>
          <w:sz w:val="24"/>
          <w:szCs w:val="24"/>
        </w:rPr>
        <w:t xml:space="preserve"> “[...] no sentido de que não leva em conta uma pretensa essência ou forma da realidade, não podendo ser vista como correta ou incorreta de um modo filosoficamente relevante” (GLOCK, 1998, p. 55). </w:t>
      </w:r>
      <w:r w:rsidR="004B0114">
        <w:rPr>
          <w:rFonts w:ascii="Times New Roman" w:hAnsi="Times New Roman" w:cs="Times New Roman"/>
          <w:sz w:val="24"/>
          <w:szCs w:val="24"/>
        </w:rPr>
        <w:t>O que está em jogo aqui é uma crítica à tese</w:t>
      </w:r>
      <w:r>
        <w:rPr>
          <w:rFonts w:ascii="Times New Roman" w:hAnsi="Times New Roman" w:cs="Times New Roman"/>
          <w:sz w:val="24"/>
          <w:szCs w:val="24"/>
        </w:rPr>
        <w:t xml:space="preserve"> de que a linguagem espelha o mundo.</w:t>
      </w:r>
      <w:r w:rsidR="004B0114">
        <w:rPr>
          <w:rFonts w:ascii="Times New Roman" w:hAnsi="Times New Roman" w:cs="Times New Roman"/>
          <w:sz w:val="24"/>
          <w:szCs w:val="24"/>
        </w:rPr>
        <w:t xml:space="preserve"> </w:t>
      </w:r>
      <w:r w:rsidR="002B42CF">
        <w:rPr>
          <w:rFonts w:ascii="Times New Roman" w:hAnsi="Times New Roman" w:cs="Times New Roman"/>
          <w:sz w:val="24"/>
          <w:szCs w:val="24"/>
        </w:rPr>
        <w:t>Ess</w:t>
      </w:r>
      <w:r w:rsidR="00345844">
        <w:rPr>
          <w:rFonts w:ascii="Times New Roman" w:hAnsi="Times New Roman" w:cs="Times New Roman"/>
          <w:sz w:val="24"/>
          <w:szCs w:val="24"/>
        </w:rPr>
        <w:t>a crít</w:t>
      </w:r>
      <w:r w:rsidR="008337DC">
        <w:rPr>
          <w:rFonts w:ascii="Times New Roman" w:hAnsi="Times New Roman" w:cs="Times New Roman"/>
          <w:sz w:val="24"/>
          <w:szCs w:val="24"/>
        </w:rPr>
        <w:t xml:space="preserve">ica, por sua vez, possibilita </w:t>
      </w:r>
      <w:r w:rsidR="00345844">
        <w:rPr>
          <w:rFonts w:ascii="Times New Roman" w:hAnsi="Times New Roman" w:cs="Times New Roman"/>
          <w:sz w:val="24"/>
          <w:szCs w:val="24"/>
        </w:rPr>
        <w:t>a compreensão de que termos</w:t>
      </w:r>
      <w:r w:rsidR="008337DC">
        <w:rPr>
          <w:rFonts w:ascii="Times New Roman" w:hAnsi="Times New Roman" w:cs="Times New Roman"/>
          <w:sz w:val="24"/>
          <w:szCs w:val="24"/>
        </w:rPr>
        <w:t xml:space="preserve"> tão caros à estética -</w:t>
      </w:r>
      <w:r w:rsidR="00345844">
        <w:rPr>
          <w:rFonts w:ascii="Times New Roman" w:hAnsi="Times New Roman" w:cs="Times New Roman"/>
          <w:sz w:val="24"/>
          <w:szCs w:val="24"/>
        </w:rPr>
        <w:t xml:space="preserve"> tais como “belo”</w:t>
      </w:r>
      <w:r w:rsidR="008337DC">
        <w:rPr>
          <w:rFonts w:ascii="Times New Roman" w:hAnsi="Times New Roman" w:cs="Times New Roman"/>
          <w:sz w:val="24"/>
          <w:szCs w:val="24"/>
        </w:rPr>
        <w:t>, “</w:t>
      </w:r>
      <w:r w:rsidR="00E11FEA">
        <w:rPr>
          <w:rFonts w:ascii="Times New Roman" w:hAnsi="Times New Roman" w:cs="Times New Roman"/>
          <w:sz w:val="24"/>
          <w:szCs w:val="24"/>
        </w:rPr>
        <w:t>arte”, entre outros - não possuem</w:t>
      </w:r>
      <w:r w:rsidR="008337DC">
        <w:rPr>
          <w:rFonts w:ascii="Times New Roman" w:hAnsi="Times New Roman" w:cs="Times New Roman"/>
          <w:sz w:val="24"/>
          <w:szCs w:val="24"/>
        </w:rPr>
        <w:t xml:space="preserve"> um único e verdadeiro referente no mundo a qual espelhar e significar, mas que a relação de significação se estabelece nos usos orientados por regras</w:t>
      </w:r>
      <w:r w:rsidR="0012228B">
        <w:rPr>
          <w:rFonts w:ascii="Times New Roman" w:hAnsi="Times New Roman" w:cs="Times New Roman"/>
          <w:sz w:val="24"/>
          <w:szCs w:val="24"/>
        </w:rPr>
        <w:t xml:space="preserve"> construídas</w:t>
      </w:r>
      <w:r w:rsidR="008337DC">
        <w:rPr>
          <w:rFonts w:ascii="Times New Roman" w:hAnsi="Times New Roman" w:cs="Times New Roman"/>
          <w:sz w:val="24"/>
          <w:szCs w:val="24"/>
        </w:rPr>
        <w:t xml:space="preserve"> intersubjetivamente</w:t>
      </w:r>
      <w:r w:rsidR="0012228B">
        <w:rPr>
          <w:rFonts w:ascii="Times New Roman" w:hAnsi="Times New Roman" w:cs="Times New Roman"/>
          <w:sz w:val="24"/>
          <w:szCs w:val="24"/>
        </w:rPr>
        <w:t xml:space="preserve">. </w:t>
      </w:r>
    </w:p>
    <w:p w14:paraId="3B44ADB9" w14:textId="2150631D" w:rsidR="00093057" w:rsidRDefault="0012228B" w:rsidP="00577C7A">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Três aspectos acerca da noção de arbitrariedade (ou autonomia) da gramática se destacam. P</w:t>
      </w:r>
      <w:r w:rsidR="00934BB1">
        <w:rPr>
          <w:rFonts w:ascii="Times New Roman" w:hAnsi="Times New Roman" w:cs="Times New Roman"/>
          <w:sz w:val="24"/>
          <w:szCs w:val="24"/>
        </w:rPr>
        <w:t xml:space="preserve">rimeiro, que a gramática é </w:t>
      </w:r>
      <w:r w:rsidR="00D93B42">
        <w:rPr>
          <w:rFonts w:ascii="Times New Roman" w:hAnsi="Times New Roman" w:cs="Times New Roman"/>
          <w:sz w:val="24"/>
          <w:szCs w:val="24"/>
        </w:rPr>
        <w:t>autocontida</w:t>
      </w:r>
      <w:r>
        <w:rPr>
          <w:rFonts w:ascii="Times New Roman" w:hAnsi="Times New Roman" w:cs="Times New Roman"/>
          <w:sz w:val="24"/>
          <w:szCs w:val="24"/>
        </w:rPr>
        <w:t xml:space="preserve"> e não se</w:t>
      </w:r>
      <w:r w:rsidR="0056031F">
        <w:rPr>
          <w:rFonts w:ascii="Times New Roman" w:hAnsi="Times New Roman" w:cs="Times New Roman"/>
          <w:sz w:val="24"/>
          <w:szCs w:val="24"/>
        </w:rPr>
        <w:t xml:space="preserve"> deixa controlar</w:t>
      </w:r>
      <w:r>
        <w:rPr>
          <w:rFonts w:ascii="Times New Roman" w:hAnsi="Times New Roman" w:cs="Times New Roman"/>
          <w:sz w:val="24"/>
          <w:szCs w:val="24"/>
        </w:rPr>
        <w:t xml:space="preserve"> pela realidade </w:t>
      </w:r>
      <w:r w:rsidR="0079433B">
        <w:rPr>
          <w:rFonts w:ascii="Times New Roman" w:hAnsi="Times New Roman" w:cs="Times New Roman"/>
          <w:sz w:val="24"/>
          <w:szCs w:val="24"/>
        </w:rPr>
        <w:t>extralinguística</w:t>
      </w:r>
      <w:r>
        <w:rPr>
          <w:rFonts w:ascii="Times New Roman" w:hAnsi="Times New Roman" w:cs="Times New Roman"/>
          <w:sz w:val="24"/>
          <w:szCs w:val="24"/>
        </w:rPr>
        <w:t xml:space="preserve">. Wittgenstein questiona a ideia de que por trás de um signo há um campo de significado; </w:t>
      </w:r>
      <w:r w:rsidR="004A1761">
        <w:rPr>
          <w:rFonts w:ascii="Times New Roman" w:hAnsi="Times New Roman" w:cs="Times New Roman"/>
          <w:sz w:val="24"/>
          <w:szCs w:val="24"/>
        </w:rPr>
        <w:t>uma entidade não linguística que</w:t>
      </w:r>
      <w:r>
        <w:rPr>
          <w:rFonts w:ascii="Times New Roman" w:hAnsi="Times New Roman" w:cs="Times New Roman"/>
          <w:sz w:val="24"/>
          <w:szCs w:val="24"/>
        </w:rPr>
        <w:t xml:space="preserve"> controla o uso correto. Isso pressupõe que “os signos não possuem significados em si mesmos [...]” (GLOCK, 1998, p. 56). O significado é conferido ao passo em que certos padrões linguísticos de correção são adotados. Segundo, que regras gramaticais não podem ser justificadas com base na realidade. Não há um quadro </w:t>
      </w:r>
      <w:r w:rsidR="00D93B42">
        <w:rPr>
          <w:rFonts w:ascii="Times New Roman" w:hAnsi="Times New Roman" w:cs="Times New Roman"/>
          <w:sz w:val="24"/>
          <w:szCs w:val="24"/>
        </w:rPr>
        <w:lastRenderedPageBreak/>
        <w:t>extralinguístico</w:t>
      </w:r>
      <w:r w:rsidR="006361EA">
        <w:rPr>
          <w:rFonts w:ascii="Times New Roman" w:hAnsi="Times New Roman" w:cs="Times New Roman"/>
          <w:sz w:val="24"/>
          <w:szCs w:val="24"/>
        </w:rPr>
        <w:t xml:space="preserve"> ou pré-conceitual que defina</w:t>
      </w:r>
      <w:r>
        <w:rPr>
          <w:rFonts w:ascii="Times New Roman" w:hAnsi="Times New Roman" w:cs="Times New Roman"/>
          <w:sz w:val="24"/>
          <w:szCs w:val="24"/>
        </w:rPr>
        <w:t xml:space="preserve"> a linguagem. Terceiro, que formas alternativas de representação não são irracionais em um sentido absoluto, sendo que toda forma de representação fornece um quadro de referência para lidar com as experiências. Vale ressaltar que a autonomia da linguagem não configura um relativismo do tipo “tudo vale”. Não é apenas </w:t>
      </w:r>
      <w:r w:rsidR="009924B7">
        <w:rPr>
          <w:rFonts w:ascii="Times New Roman" w:hAnsi="Times New Roman" w:cs="Times New Roman"/>
          <w:sz w:val="24"/>
          <w:szCs w:val="24"/>
        </w:rPr>
        <w:t xml:space="preserve">por </w:t>
      </w:r>
      <w:r>
        <w:rPr>
          <w:rFonts w:ascii="Times New Roman" w:hAnsi="Times New Roman" w:cs="Times New Roman"/>
          <w:sz w:val="24"/>
          <w:szCs w:val="24"/>
        </w:rPr>
        <w:t>uma escolha individual que a gramática é arbitrária, posto que a linguagem se encontra imersa numa forma de vida.</w:t>
      </w:r>
      <w:r w:rsidR="008A6FB1">
        <w:rPr>
          <w:rFonts w:ascii="Times New Roman" w:hAnsi="Times New Roman" w:cs="Times New Roman"/>
          <w:sz w:val="24"/>
          <w:szCs w:val="24"/>
        </w:rPr>
        <w:t xml:space="preserve"> A gramática é responsável por sustentar a forma de representação de toda uma comunidade linguística. Por </w:t>
      </w:r>
      <w:r w:rsidR="002B42CF">
        <w:rPr>
          <w:rFonts w:ascii="Times New Roman" w:hAnsi="Times New Roman" w:cs="Times New Roman"/>
          <w:sz w:val="24"/>
          <w:szCs w:val="24"/>
        </w:rPr>
        <w:t>trás de todo e qualquer signo</w:t>
      </w:r>
      <w:r w:rsidR="008A6FB1">
        <w:rPr>
          <w:rFonts w:ascii="Times New Roman" w:hAnsi="Times New Roman" w:cs="Times New Roman"/>
          <w:sz w:val="24"/>
          <w:szCs w:val="24"/>
        </w:rPr>
        <w:t xml:space="preserve"> não há um corpo de significado ou uma entidade não linguística. Os signos não possuem significados em si mesmos, mas sim</w:t>
      </w:r>
      <w:r w:rsidR="006361EA">
        <w:rPr>
          <w:rFonts w:ascii="Times New Roman" w:hAnsi="Times New Roman" w:cs="Times New Roman"/>
          <w:sz w:val="24"/>
          <w:szCs w:val="24"/>
        </w:rPr>
        <w:t xml:space="preserve"> o possuem</w:t>
      </w:r>
      <w:r w:rsidR="008A6FB1">
        <w:rPr>
          <w:rFonts w:ascii="Times New Roman" w:hAnsi="Times New Roman" w:cs="Times New Roman"/>
          <w:sz w:val="24"/>
          <w:szCs w:val="24"/>
        </w:rPr>
        <w:t xml:space="preserve"> quando seu uso passa a contar com certos padrões de correção.</w:t>
      </w:r>
      <w:r w:rsidR="00687F1F">
        <w:rPr>
          <w:rFonts w:ascii="Times New Roman" w:hAnsi="Times New Roman" w:cs="Times New Roman"/>
          <w:sz w:val="24"/>
          <w:szCs w:val="24"/>
        </w:rPr>
        <w:t xml:space="preserve"> Sendo assim,</w:t>
      </w:r>
      <w:r w:rsidR="008A6FB1">
        <w:rPr>
          <w:rFonts w:ascii="Times New Roman" w:hAnsi="Times New Roman" w:cs="Times New Roman"/>
          <w:sz w:val="24"/>
          <w:szCs w:val="24"/>
        </w:rPr>
        <w:t xml:space="preserve"> </w:t>
      </w:r>
      <w:r w:rsidR="00687F1F">
        <w:rPr>
          <w:rFonts w:ascii="Times New Roman" w:hAnsi="Times New Roman" w:cs="Times New Roman"/>
          <w:sz w:val="24"/>
          <w:szCs w:val="24"/>
        </w:rPr>
        <w:t>“uma unidade de medida não é correta ou incorreta da mesma forma que um enunciado de medida o é. Regras gramaticais podem ser corretas no sentido de se adequarem a uma prática estabelecida, ou de servirem a certos propósitos” (GLOCK, 1998, p. 60).</w:t>
      </w:r>
    </w:p>
    <w:p w14:paraId="54C960A8" w14:textId="2C177345" w:rsidR="00131576" w:rsidRDefault="004B2588" w:rsidP="0055708C">
      <w:pPr>
        <w:spacing w:line="360" w:lineRule="auto"/>
        <w:ind w:firstLine="709"/>
        <w:jc w:val="both"/>
        <w:rPr>
          <w:rFonts w:ascii="Times New Roman" w:hAnsi="Times New Roman" w:cs="Times New Roman"/>
          <w:sz w:val="24"/>
          <w:szCs w:val="24"/>
        </w:rPr>
      </w:pPr>
      <w:r w:rsidRPr="00D93B42">
        <w:rPr>
          <w:rFonts w:ascii="Times New Roman" w:hAnsi="Times New Roman" w:cs="Times New Roman"/>
          <w:color w:val="000000" w:themeColor="text1"/>
          <w:sz w:val="24"/>
          <w:szCs w:val="24"/>
        </w:rPr>
        <w:t>Tendo em vista a noção de arbitrariedade da gramática, cabe dizer que te</w:t>
      </w:r>
      <w:r w:rsidR="000E6357" w:rsidRPr="00D93B42">
        <w:rPr>
          <w:rFonts w:ascii="Times New Roman" w:hAnsi="Times New Roman" w:cs="Times New Roman"/>
          <w:color w:val="000000" w:themeColor="text1"/>
          <w:sz w:val="24"/>
          <w:szCs w:val="24"/>
        </w:rPr>
        <w:t>r</w:t>
      </w:r>
      <w:r w:rsidRPr="00D93B42">
        <w:rPr>
          <w:rFonts w:ascii="Times New Roman" w:hAnsi="Times New Roman" w:cs="Times New Roman"/>
          <w:color w:val="000000" w:themeColor="text1"/>
          <w:sz w:val="24"/>
          <w:szCs w:val="24"/>
        </w:rPr>
        <w:t xml:space="preserve">mos como “belo” e </w:t>
      </w:r>
      <w:r w:rsidR="000E6357" w:rsidRPr="00D93B42">
        <w:rPr>
          <w:rFonts w:ascii="Times New Roman" w:hAnsi="Times New Roman" w:cs="Times New Roman"/>
          <w:color w:val="000000" w:themeColor="text1"/>
          <w:sz w:val="24"/>
          <w:szCs w:val="24"/>
        </w:rPr>
        <w:t>“arte” estão sujeitos a uma série de significados e usos diversos, não possuindo apenas um único e verdadeiro</w:t>
      </w:r>
      <w:r w:rsidR="008D1785" w:rsidRPr="00D93B42">
        <w:rPr>
          <w:rFonts w:ascii="Times New Roman" w:hAnsi="Times New Roman" w:cs="Times New Roman"/>
          <w:color w:val="000000" w:themeColor="text1"/>
          <w:sz w:val="24"/>
          <w:szCs w:val="24"/>
        </w:rPr>
        <w:t xml:space="preserve"> sentido. Conforme Wittgenstein</w:t>
      </w:r>
      <w:r w:rsidR="000E6357" w:rsidRPr="00D93B42">
        <w:rPr>
          <w:rFonts w:ascii="Times New Roman" w:hAnsi="Times New Roman" w:cs="Times New Roman"/>
          <w:color w:val="000000" w:themeColor="text1"/>
          <w:sz w:val="24"/>
          <w:szCs w:val="24"/>
        </w:rPr>
        <w:t xml:space="preserve"> a estética</w:t>
      </w:r>
      <w:r w:rsidR="008D1785" w:rsidRPr="00D93B42">
        <w:rPr>
          <w:rFonts w:ascii="Times New Roman" w:hAnsi="Times New Roman" w:cs="Times New Roman"/>
          <w:color w:val="000000" w:themeColor="text1"/>
          <w:sz w:val="24"/>
          <w:szCs w:val="24"/>
        </w:rPr>
        <w:t>,</w:t>
      </w:r>
      <w:r w:rsidR="000E6357" w:rsidRPr="00D93B42">
        <w:rPr>
          <w:rFonts w:ascii="Times New Roman" w:hAnsi="Times New Roman" w:cs="Times New Roman"/>
          <w:color w:val="000000" w:themeColor="text1"/>
          <w:sz w:val="24"/>
          <w:szCs w:val="24"/>
        </w:rPr>
        <w:t xml:space="preserve"> em geral</w:t>
      </w:r>
      <w:r w:rsidR="008D1785" w:rsidRPr="00D93B42">
        <w:rPr>
          <w:rFonts w:ascii="Times New Roman" w:hAnsi="Times New Roman" w:cs="Times New Roman"/>
          <w:color w:val="000000" w:themeColor="text1"/>
          <w:sz w:val="24"/>
          <w:szCs w:val="24"/>
        </w:rPr>
        <w:t>,</w:t>
      </w:r>
      <w:r w:rsidR="000E6357" w:rsidRPr="00D93B42">
        <w:rPr>
          <w:rFonts w:ascii="Times New Roman" w:hAnsi="Times New Roman" w:cs="Times New Roman"/>
          <w:color w:val="000000" w:themeColor="text1"/>
          <w:sz w:val="24"/>
          <w:szCs w:val="24"/>
        </w:rPr>
        <w:t xml:space="preserve"> foi muito mal compreendida ao pressupor que existiria uma essência do belo e da experiência com a arte.</w:t>
      </w:r>
      <w:r w:rsidR="0074382C" w:rsidRPr="00D93B42">
        <w:rPr>
          <w:rFonts w:ascii="Times New Roman" w:hAnsi="Times New Roman" w:cs="Times New Roman"/>
          <w:color w:val="000000" w:themeColor="text1"/>
          <w:sz w:val="24"/>
          <w:szCs w:val="24"/>
        </w:rPr>
        <w:t xml:space="preserve"> Nas aulas e preleções dadas em Cambridge</w:t>
      </w:r>
      <w:r w:rsidR="0048516C" w:rsidRPr="00D93B42">
        <w:rPr>
          <w:rFonts w:ascii="Times New Roman" w:hAnsi="Times New Roman" w:cs="Times New Roman"/>
          <w:color w:val="000000" w:themeColor="text1"/>
          <w:sz w:val="24"/>
          <w:szCs w:val="24"/>
        </w:rPr>
        <w:t xml:space="preserve"> em 1938</w:t>
      </w:r>
      <w:r w:rsidR="000E6357" w:rsidRPr="00D93B42">
        <w:rPr>
          <w:rFonts w:ascii="Times New Roman" w:hAnsi="Times New Roman" w:cs="Times New Roman"/>
          <w:color w:val="000000" w:themeColor="text1"/>
          <w:sz w:val="24"/>
          <w:szCs w:val="24"/>
        </w:rPr>
        <w:t xml:space="preserve">, o filósofo austríaco considerou ser um erro dos </w:t>
      </w:r>
      <w:r w:rsidR="00D93B42" w:rsidRPr="00D93B42">
        <w:rPr>
          <w:rFonts w:ascii="Times New Roman" w:hAnsi="Times New Roman" w:cs="Times New Roman"/>
          <w:color w:val="000000" w:themeColor="text1"/>
          <w:sz w:val="24"/>
          <w:szCs w:val="24"/>
        </w:rPr>
        <w:t>estetas</w:t>
      </w:r>
      <w:r w:rsidR="000E6357" w:rsidRPr="00D93B42">
        <w:rPr>
          <w:rFonts w:ascii="Times New Roman" w:hAnsi="Times New Roman" w:cs="Times New Roman"/>
          <w:color w:val="000000" w:themeColor="text1"/>
          <w:sz w:val="24"/>
          <w:szCs w:val="24"/>
        </w:rPr>
        <w:t xml:space="preserve"> concentrar atenção num grupo pequeno de palavras como “b</w:t>
      </w:r>
      <w:r w:rsidR="0074382C" w:rsidRPr="00D93B42">
        <w:rPr>
          <w:rFonts w:ascii="Times New Roman" w:hAnsi="Times New Roman" w:cs="Times New Roman"/>
          <w:color w:val="000000" w:themeColor="text1"/>
          <w:sz w:val="24"/>
          <w:szCs w:val="24"/>
        </w:rPr>
        <w:t>elo” ou “feio”. Tais palavras - diz Wittgenstein - são usadas como interjeições</w:t>
      </w:r>
      <w:r w:rsidR="000E6357" w:rsidRPr="00D93B42">
        <w:rPr>
          <w:rFonts w:ascii="Times New Roman" w:hAnsi="Times New Roman" w:cs="Times New Roman"/>
          <w:color w:val="000000" w:themeColor="text1"/>
          <w:sz w:val="24"/>
          <w:szCs w:val="24"/>
        </w:rPr>
        <w:t xml:space="preserve"> e ocupa</w:t>
      </w:r>
      <w:r w:rsidR="0074382C" w:rsidRPr="00D93B42">
        <w:rPr>
          <w:rFonts w:ascii="Times New Roman" w:hAnsi="Times New Roman" w:cs="Times New Roman"/>
          <w:color w:val="000000" w:themeColor="text1"/>
          <w:sz w:val="24"/>
          <w:szCs w:val="24"/>
        </w:rPr>
        <w:t>m</w:t>
      </w:r>
      <w:r w:rsidR="000E6357" w:rsidRPr="00D93B42">
        <w:rPr>
          <w:rFonts w:ascii="Times New Roman" w:hAnsi="Times New Roman" w:cs="Times New Roman"/>
          <w:color w:val="000000" w:themeColor="text1"/>
          <w:sz w:val="24"/>
          <w:szCs w:val="24"/>
        </w:rPr>
        <w:t xml:space="preserve"> lugar praticamente desprezível na</w:t>
      </w:r>
      <w:r w:rsidR="0074382C" w:rsidRPr="00D93B42">
        <w:rPr>
          <w:rFonts w:ascii="Times New Roman" w:hAnsi="Times New Roman" w:cs="Times New Roman"/>
          <w:color w:val="000000" w:themeColor="text1"/>
          <w:sz w:val="24"/>
          <w:szCs w:val="24"/>
        </w:rPr>
        <w:t xml:space="preserve"> relação com a arte. </w:t>
      </w:r>
      <w:r w:rsidR="00FA10B1" w:rsidRPr="00D93B42">
        <w:rPr>
          <w:rFonts w:ascii="Times New Roman" w:hAnsi="Times New Roman" w:cs="Times New Roman"/>
          <w:color w:val="000000" w:themeColor="text1"/>
          <w:sz w:val="24"/>
          <w:szCs w:val="24"/>
        </w:rPr>
        <w:t>A experiência com a arte figura para</w:t>
      </w:r>
      <w:r w:rsidR="0074382C" w:rsidRPr="00D93B42">
        <w:rPr>
          <w:rFonts w:ascii="Times New Roman" w:hAnsi="Times New Roman" w:cs="Times New Roman"/>
          <w:color w:val="000000" w:themeColor="text1"/>
          <w:sz w:val="24"/>
          <w:szCs w:val="24"/>
        </w:rPr>
        <w:t xml:space="preserve"> além do simples gostar</w:t>
      </w:r>
      <w:r w:rsidR="000E6357" w:rsidRPr="00D93B42">
        <w:rPr>
          <w:rFonts w:ascii="Times New Roman" w:hAnsi="Times New Roman" w:cs="Times New Roman"/>
          <w:color w:val="000000" w:themeColor="text1"/>
          <w:sz w:val="24"/>
          <w:szCs w:val="24"/>
        </w:rPr>
        <w:t xml:space="preserve"> ou não</w:t>
      </w:r>
      <w:r w:rsidR="0074382C" w:rsidRPr="00D93B42">
        <w:rPr>
          <w:rFonts w:ascii="Times New Roman" w:hAnsi="Times New Roman" w:cs="Times New Roman"/>
          <w:color w:val="000000" w:themeColor="text1"/>
          <w:sz w:val="24"/>
          <w:szCs w:val="24"/>
        </w:rPr>
        <w:t>.</w:t>
      </w:r>
      <w:r w:rsidR="00BA4211" w:rsidRPr="00D93B42">
        <w:rPr>
          <w:rFonts w:ascii="Times New Roman" w:hAnsi="Times New Roman" w:cs="Times New Roman"/>
          <w:color w:val="000000" w:themeColor="text1"/>
          <w:sz w:val="24"/>
          <w:szCs w:val="24"/>
        </w:rPr>
        <w:t xml:space="preserve"> Para entender uma obra de arte - ou linguagem artística - é preciso antes caracterizá-la muito mais do que simplesmente dizer “Lindo”. Nesse sentido, “os adjetivos estéticos não desempenharam nenhum papel no caso” (WITTGENSTEIN, 1966, p. 19). </w:t>
      </w:r>
      <w:r w:rsidR="0074382C" w:rsidRPr="00D93B42">
        <w:rPr>
          <w:rFonts w:ascii="Times New Roman" w:hAnsi="Times New Roman" w:cs="Times New Roman"/>
          <w:color w:val="000000" w:themeColor="text1"/>
          <w:sz w:val="24"/>
          <w:szCs w:val="24"/>
        </w:rPr>
        <w:t xml:space="preserve"> Por conseguinte,</w:t>
      </w:r>
      <w:r w:rsidR="00FA10B1" w:rsidRPr="00D93B42">
        <w:rPr>
          <w:rFonts w:ascii="Times New Roman" w:hAnsi="Times New Roman" w:cs="Times New Roman"/>
          <w:color w:val="000000" w:themeColor="text1"/>
          <w:sz w:val="24"/>
          <w:szCs w:val="24"/>
        </w:rPr>
        <w:t xml:space="preserve"> a relação mais proveitosa que se pode estabelecer com uma</w:t>
      </w:r>
      <w:r w:rsidR="0074382C" w:rsidRPr="00D93B42">
        <w:rPr>
          <w:rFonts w:ascii="Times New Roman" w:hAnsi="Times New Roman" w:cs="Times New Roman"/>
          <w:color w:val="000000" w:themeColor="text1"/>
          <w:sz w:val="24"/>
          <w:szCs w:val="24"/>
        </w:rPr>
        <w:t xml:space="preserve"> obra de arte</w:t>
      </w:r>
      <w:r w:rsidR="00FA10B1" w:rsidRPr="00D93B42">
        <w:rPr>
          <w:rFonts w:ascii="Times New Roman" w:hAnsi="Times New Roman" w:cs="Times New Roman"/>
          <w:color w:val="000000" w:themeColor="text1"/>
          <w:sz w:val="24"/>
          <w:szCs w:val="24"/>
        </w:rPr>
        <w:t xml:space="preserve"> se encontra na compreensão e caracterização </w:t>
      </w:r>
      <w:r w:rsidR="002246FE" w:rsidRPr="00D93B42">
        <w:rPr>
          <w:rFonts w:ascii="Times New Roman" w:hAnsi="Times New Roman" w:cs="Times New Roman"/>
          <w:color w:val="000000" w:themeColor="text1"/>
          <w:sz w:val="24"/>
          <w:szCs w:val="24"/>
        </w:rPr>
        <w:t>dela</w:t>
      </w:r>
      <w:r w:rsidR="000E6357" w:rsidRPr="00D93B42">
        <w:rPr>
          <w:rFonts w:ascii="Times New Roman" w:hAnsi="Times New Roman" w:cs="Times New Roman"/>
          <w:color w:val="000000" w:themeColor="text1"/>
          <w:sz w:val="24"/>
          <w:szCs w:val="24"/>
        </w:rPr>
        <w:t>.</w:t>
      </w:r>
      <w:r w:rsidR="00FA10B1" w:rsidRPr="00D93B42">
        <w:rPr>
          <w:rFonts w:ascii="Times New Roman" w:hAnsi="Times New Roman" w:cs="Times New Roman"/>
          <w:color w:val="000000" w:themeColor="text1"/>
          <w:sz w:val="24"/>
          <w:szCs w:val="24"/>
        </w:rPr>
        <w:t xml:space="preserve"> Na maior parte dos casos, “[...]</w:t>
      </w:r>
      <w:r w:rsidR="000E6357" w:rsidRPr="00D93B42">
        <w:rPr>
          <w:rFonts w:ascii="Times New Roman" w:hAnsi="Times New Roman" w:cs="Times New Roman"/>
          <w:color w:val="000000" w:themeColor="text1"/>
          <w:sz w:val="24"/>
          <w:szCs w:val="24"/>
        </w:rPr>
        <w:t xml:space="preserve"> quando de fato avaliamos uma obra de arte, nós o fazemos menos considerando-a bela ou horrenda do que a vendo como certa ou errada, como mais próxima ou mais distante de certos ideais ou padrões” (GLOCK, 1998, p. 140).</w:t>
      </w:r>
      <w:r w:rsidR="0056031F" w:rsidRPr="00D93B42">
        <w:rPr>
          <w:rFonts w:ascii="Times New Roman" w:hAnsi="Times New Roman" w:cs="Times New Roman"/>
          <w:color w:val="000000" w:themeColor="text1"/>
          <w:sz w:val="24"/>
          <w:szCs w:val="24"/>
        </w:rPr>
        <w:t xml:space="preserve"> Alguém que tenha desenvolvido</w:t>
      </w:r>
      <w:r w:rsidR="0056031F">
        <w:rPr>
          <w:rFonts w:ascii="Times New Roman" w:hAnsi="Times New Roman" w:cs="Times New Roman"/>
          <w:sz w:val="24"/>
          <w:szCs w:val="24"/>
        </w:rPr>
        <w:t xml:space="preserve"> discernimento (ou juízo) em arte, não fica simplesmente no âmbito do admirar ou não. Nesse sentido, </w:t>
      </w:r>
      <w:r w:rsidR="00D93B42">
        <w:rPr>
          <w:rFonts w:ascii="Times New Roman" w:hAnsi="Times New Roman" w:cs="Times New Roman"/>
          <w:sz w:val="24"/>
          <w:szCs w:val="24"/>
        </w:rPr>
        <w:t>distingue-se</w:t>
      </w:r>
      <w:r w:rsidR="0056031F">
        <w:rPr>
          <w:rFonts w:ascii="Times New Roman" w:hAnsi="Times New Roman" w:cs="Times New Roman"/>
          <w:sz w:val="24"/>
          <w:szCs w:val="24"/>
        </w:rPr>
        <w:t xml:space="preserve"> uma pessoa que sabe do que está falando de uma que não o sabe. E ainda, “ela deve reagir de maneira coerente por um longo período. Deve conhecer toda a espécie de coisas” (WITTGENSTEIN, 1966, p. 21 nota 2). </w:t>
      </w:r>
      <w:r w:rsidR="001F3201">
        <w:rPr>
          <w:rFonts w:ascii="Times New Roman" w:hAnsi="Times New Roman" w:cs="Times New Roman"/>
          <w:sz w:val="24"/>
          <w:szCs w:val="24"/>
        </w:rPr>
        <w:t xml:space="preserve">No caso da apreciação artística, não é importante </w:t>
      </w:r>
      <w:r w:rsidR="001F3201">
        <w:rPr>
          <w:rFonts w:ascii="Times New Roman" w:hAnsi="Times New Roman" w:cs="Times New Roman"/>
          <w:sz w:val="24"/>
          <w:szCs w:val="24"/>
        </w:rPr>
        <w:lastRenderedPageBreak/>
        <w:t xml:space="preserve">apenas o que se diz, mas também como o apreciador se comporta. Segundo Wittgenstein (1966, p. 22 nota 1), “isso é estética”. </w:t>
      </w:r>
      <w:r w:rsidR="000E6357">
        <w:rPr>
          <w:rFonts w:ascii="Times New Roman" w:hAnsi="Times New Roman" w:cs="Times New Roman"/>
          <w:sz w:val="24"/>
          <w:szCs w:val="24"/>
        </w:rPr>
        <w:t xml:space="preserve"> </w:t>
      </w:r>
      <w:r>
        <w:rPr>
          <w:rFonts w:ascii="Times New Roman" w:hAnsi="Times New Roman" w:cs="Times New Roman"/>
          <w:sz w:val="24"/>
          <w:szCs w:val="24"/>
        </w:rPr>
        <w:t xml:space="preserve"> </w:t>
      </w:r>
      <w:r w:rsidR="00687F1F">
        <w:rPr>
          <w:rFonts w:ascii="Times New Roman" w:hAnsi="Times New Roman" w:cs="Times New Roman"/>
          <w:sz w:val="24"/>
          <w:szCs w:val="24"/>
        </w:rPr>
        <w:t xml:space="preserve"> </w:t>
      </w:r>
      <w:r w:rsidR="0012228B">
        <w:rPr>
          <w:rFonts w:ascii="Times New Roman" w:hAnsi="Times New Roman" w:cs="Times New Roman"/>
          <w:sz w:val="24"/>
          <w:szCs w:val="24"/>
        </w:rPr>
        <w:t xml:space="preserve">  </w:t>
      </w:r>
      <w:r w:rsidR="008337DC">
        <w:rPr>
          <w:rFonts w:ascii="Times New Roman" w:hAnsi="Times New Roman" w:cs="Times New Roman"/>
          <w:sz w:val="24"/>
          <w:szCs w:val="24"/>
        </w:rPr>
        <w:t xml:space="preserve">   </w:t>
      </w:r>
      <w:r w:rsidR="00A278EB">
        <w:rPr>
          <w:rFonts w:ascii="Times New Roman" w:hAnsi="Times New Roman" w:cs="Times New Roman"/>
          <w:sz w:val="24"/>
          <w:szCs w:val="24"/>
        </w:rPr>
        <w:t xml:space="preserve">    </w:t>
      </w:r>
    </w:p>
    <w:p w14:paraId="4C8DEDB0" w14:textId="77777777" w:rsidR="00C15D04" w:rsidRDefault="00DD11DB" w:rsidP="00C15D04">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O domínio da arte é muito </w:t>
      </w:r>
      <w:r w:rsidR="002A2DBE">
        <w:rPr>
          <w:rFonts w:ascii="Times New Roman" w:hAnsi="Times New Roman" w:cs="Times New Roman"/>
          <w:sz w:val="24"/>
          <w:szCs w:val="24"/>
        </w:rPr>
        <w:t>diferente se comparado</w:t>
      </w:r>
      <w:r>
        <w:rPr>
          <w:rFonts w:ascii="Times New Roman" w:hAnsi="Times New Roman" w:cs="Times New Roman"/>
          <w:sz w:val="24"/>
          <w:szCs w:val="24"/>
        </w:rPr>
        <w:t xml:space="preserve"> a experiência</w:t>
      </w:r>
      <w:r w:rsidR="00A2484C">
        <w:rPr>
          <w:rFonts w:ascii="Times New Roman" w:hAnsi="Times New Roman" w:cs="Times New Roman"/>
          <w:sz w:val="24"/>
          <w:szCs w:val="24"/>
        </w:rPr>
        <w:t xml:space="preserve"> que diz respeito ao deleite que se pode obter com um cheiro ou com um sabor, embora muitas palavras - gestos e expressões - semelhantes sejam usadas tanto num cas</w:t>
      </w:r>
      <w:r w:rsidR="002A2DBE">
        <w:rPr>
          <w:rFonts w:ascii="Times New Roman" w:hAnsi="Times New Roman" w:cs="Times New Roman"/>
          <w:sz w:val="24"/>
          <w:szCs w:val="24"/>
        </w:rPr>
        <w:t>o</w:t>
      </w:r>
      <w:r w:rsidR="00A2484C">
        <w:rPr>
          <w:rFonts w:ascii="Times New Roman" w:hAnsi="Times New Roman" w:cs="Times New Roman"/>
          <w:sz w:val="24"/>
          <w:szCs w:val="24"/>
        </w:rPr>
        <w:t xml:space="preserve"> quanto no outro. O âmbito do belo, isto é, do que é admirável é muito variável e diferente. Há muitas espécies de deleite. “Usamos a mesma palavra em ambas as ocasiões” (WITTGENSTEIN, 1966, p. 30). Usam-se as mesmas palavras, mas não em ocasiões idênticas e, por isso, elas adquirem significados muito diferentes. </w:t>
      </w:r>
      <w:r w:rsidR="00FE176A">
        <w:rPr>
          <w:rFonts w:ascii="Times New Roman" w:hAnsi="Times New Roman" w:cs="Times New Roman"/>
          <w:sz w:val="24"/>
          <w:szCs w:val="24"/>
        </w:rPr>
        <w:t xml:space="preserve">De acordo com Wittgenstein (1966, p. 13), “o uso de uma palavra como ‘belo’, quando se atenta para a forma linguística da sentença em que ocorre, está mais sujeito a equívocos que o da maioria das outras palavras”. Por exemplo, a beleza é uma qualidade inerente ao objeto tal como forma, cor e peso? Não. </w:t>
      </w:r>
      <w:r w:rsidR="00DF2D81">
        <w:rPr>
          <w:rFonts w:ascii="Times New Roman" w:hAnsi="Times New Roman" w:cs="Times New Roman"/>
          <w:sz w:val="24"/>
          <w:szCs w:val="24"/>
        </w:rPr>
        <w:t>Todavia, ela desempenha papel importante</w:t>
      </w:r>
      <w:r w:rsidR="002A2DBE">
        <w:rPr>
          <w:rFonts w:ascii="Times New Roman" w:hAnsi="Times New Roman" w:cs="Times New Roman"/>
          <w:sz w:val="24"/>
          <w:szCs w:val="24"/>
        </w:rPr>
        <w:t xml:space="preserve"> em muitos jogos de linguagem. No caso da arte, não é tanto a forma da palavra que importa (como um adjetivo), mas, sim, a ocasião em que é utilizada. Portanto, o que faz de uma palavra uma interjeição aprovativa ou desaprovativa não é a forma da palavra, mas antes o jogo verbal na qual é usada. Grande parte do erro filosófico, diz Wittgenstein (1966, p. 15),</w:t>
      </w:r>
      <w:r w:rsidR="00652401">
        <w:rPr>
          <w:rFonts w:ascii="Times New Roman" w:hAnsi="Times New Roman" w:cs="Times New Roman"/>
          <w:sz w:val="24"/>
          <w:szCs w:val="24"/>
        </w:rPr>
        <w:t xml:space="preserve"> e que também acomete a compreensão estética</w:t>
      </w:r>
      <w:r w:rsidR="002A2DBE">
        <w:rPr>
          <w:rFonts w:ascii="Times New Roman" w:hAnsi="Times New Roman" w:cs="Times New Roman"/>
          <w:sz w:val="24"/>
          <w:szCs w:val="24"/>
        </w:rPr>
        <w:t xml:space="preserve"> “[...] é o modo por que consideram a linguagem. Consideram a forma das palavras, não o uso que se faz dessa forma”. Para esclarecer isso, cabe mencionar que a aprovação</w:t>
      </w:r>
      <w:r w:rsidR="0055708C">
        <w:rPr>
          <w:rFonts w:ascii="Times New Roman" w:hAnsi="Times New Roman" w:cs="Times New Roman"/>
          <w:sz w:val="24"/>
          <w:szCs w:val="24"/>
        </w:rPr>
        <w:t xml:space="preserve"> de uma obra de arte</w:t>
      </w:r>
      <w:r w:rsidR="00652401">
        <w:rPr>
          <w:rFonts w:ascii="Times New Roman" w:hAnsi="Times New Roman" w:cs="Times New Roman"/>
          <w:sz w:val="24"/>
          <w:szCs w:val="24"/>
        </w:rPr>
        <w:t xml:space="preserve"> manifestada por um suj</w:t>
      </w:r>
      <w:r w:rsidR="0055708C">
        <w:rPr>
          <w:rFonts w:ascii="Times New Roman" w:hAnsi="Times New Roman" w:cs="Times New Roman"/>
          <w:sz w:val="24"/>
          <w:szCs w:val="24"/>
        </w:rPr>
        <w:t>eito</w:t>
      </w:r>
      <w:r w:rsidR="002A2DBE">
        <w:rPr>
          <w:rFonts w:ascii="Times New Roman" w:hAnsi="Times New Roman" w:cs="Times New Roman"/>
          <w:sz w:val="24"/>
          <w:szCs w:val="24"/>
        </w:rPr>
        <w:t xml:space="preserve"> </w:t>
      </w:r>
      <w:r w:rsidR="0055708C">
        <w:rPr>
          <w:rFonts w:ascii="Times New Roman" w:hAnsi="Times New Roman" w:cs="Times New Roman"/>
          <w:sz w:val="24"/>
          <w:szCs w:val="24"/>
        </w:rPr>
        <w:t>não precisa ter, necessariamente, a forma</w:t>
      </w:r>
      <w:r w:rsidR="002A2DBE">
        <w:rPr>
          <w:rFonts w:ascii="Times New Roman" w:hAnsi="Times New Roman" w:cs="Times New Roman"/>
          <w:sz w:val="24"/>
          <w:szCs w:val="24"/>
        </w:rPr>
        <w:t xml:space="preserve"> de um</w:t>
      </w:r>
      <w:r w:rsidR="0055708C">
        <w:rPr>
          <w:rFonts w:ascii="Times New Roman" w:hAnsi="Times New Roman" w:cs="Times New Roman"/>
          <w:sz w:val="24"/>
          <w:szCs w:val="24"/>
        </w:rPr>
        <w:t>a interjeição do tipo “Que bela obra!”.</w:t>
      </w:r>
      <w:r w:rsidR="00EB4EE5">
        <w:rPr>
          <w:rFonts w:ascii="Times New Roman" w:hAnsi="Times New Roman" w:cs="Times New Roman"/>
          <w:sz w:val="24"/>
          <w:szCs w:val="24"/>
        </w:rPr>
        <w:t xml:space="preserve"> Não se diz que alguém compreende</w:t>
      </w:r>
      <w:r w:rsidR="000C69B5">
        <w:rPr>
          <w:rFonts w:ascii="Times New Roman" w:hAnsi="Times New Roman" w:cs="Times New Roman"/>
          <w:sz w:val="24"/>
          <w:szCs w:val="24"/>
        </w:rPr>
        <w:t xml:space="preserve"> ou aprecia</w:t>
      </w:r>
      <w:r w:rsidR="00EB4EE5">
        <w:rPr>
          <w:rFonts w:ascii="Times New Roman" w:hAnsi="Times New Roman" w:cs="Times New Roman"/>
          <w:sz w:val="24"/>
          <w:szCs w:val="24"/>
        </w:rPr>
        <w:t xml:space="preserve"> uma obra (ou um gênero artístico) tomando como referência apenas esse expressar de admiração. Espera-se que ela saiba algo mais; que seja capaz de associar outros elementos significativos (conceitos, teorias, </w:t>
      </w:r>
      <w:proofErr w:type="spellStart"/>
      <w:r w:rsidR="00EB4EE5">
        <w:rPr>
          <w:rFonts w:ascii="Times New Roman" w:hAnsi="Times New Roman" w:cs="Times New Roman"/>
          <w:sz w:val="24"/>
          <w:szCs w:val="24"/>
        </w:rPr>
        <w:t>etc</w:t>
      </w:r>
      <w:proofErr w:type="spellEnd"/>
      <w:r w:rsidR="00EB4EE5">
        <w:rPr>
          <w:rFonts w:ascii="Times New Roman" w:hAnsi="Times New Roman" w:cs="Times New Roman"/>
          <w:sz w:val="24"/>
          <w:szCs w:val="24"/>
        </w:rPr>
        <w:t xml:space="preserve">). </w:t>
      </w:r>
      <w:r w:rsidR="0055708C">
        <w:rPr>
          <w:rFonts w:ascii="Times New Roman" w:hAnsi="Times New Roman" w:cs="Times New Roman"/>
          <w:sz w:val="24"/>
          <w:szCs w:val="24"/>
        </w:rPr>
        <w:t xml:space="preserve"> Inclusive, dependendo do jogo de linguagem na qual se insere,</w:t>
      </w:r>
      <w:r w:rsidR="00F74FAC">
        <w:rPr>
          <w:rFonts w:ascii="Times New Roman" w:hAnsi="Times New Roman" w:cs="Times New Roman"/>
          <w:sz w:val="24"/>
          <w:szCs w:val="24"/>
        </w:rPr>
        <w:t xml:space="preserve"> a palavra “bela” pode ser usada</w:t>
      </w:r>
      <w:r w:rsidR="0055708C">
        <w:rPr>
          <w:rFonts w:ascii="Times New Roman" w:hAnsi="Times New Roman" w:cs="Times New Roman"/>
          <w:sz w:val="24"/>
          <w:szCs w:val="24"/>
        </w:rPr>
        <w:t xml:space="preserve"> num determinado sentido para expressar o contrário de uma aprovação. Por exemplo, alguém que estivesse analisando uma pintura de caráter expressionista poderia dizer “É bela demais para significar o que pretende!”</w:t>
      </w:r>
      <w:r w:rsidR="000C69B5">
        <w:rPr>
          <w:rFonts w:ascii="Times New Roman" w:hAnsi="Times New Roman" w:cs="Times New Roman"/>
          <w:sz w:val="24"/>
          <w:szCs w:val="24"/>
        </w:rPr>
        <w:t xml:space="preserve"> com intuito de</w:t>
      </w:r>
      <w:r w:rsidR="00BA4211">
        <w:rPr>
          <w:rFonts w:ascii="Times New Roman" w:hAnsi="Times New Roman" w:cs="Times New Roman"/>
          <w:sz w:val="24"/>
          <w:szCs w:val="24"/>
        </w:rPr>
        <w:t xml:space="preserve"> comunicar sua desaprovação</w:t>
      </w:r>
      <w:r w:rsidR="0055708C">
        <w:rPr>
          <w:rFonts w:ascii="Times New Roman" w:hAnsi="Times New Roman" w:cs="Times New Roman"/>
          <w:sz w:val="24"/>
          <w:szCs w:val="24"/>
        </w:rPr>
        <w:t>.</w:t>
      </w:r>
      <w:r w:rsidR="00F74FAC">
        <w:rPr>
          <w:rFonts w:ascii="Times New Roman" w:hAnsi="Times New Roman" w:cs="Times New Roman"/>
          <w:sz w:val="24"/>
          <w:szCs w:val="24"/>
        </w:rPr>
        <w:t xml:space="preserve"> Percebe-se facilmente que não é a forma da palavra que </w:t>
      </w:r>
      <w:r w:rsidR="00474A5B">
        <w:rPr>
          <w:rFonts w:ascii="Times New Roman" w:hAnsi="Times New Roman" w:cs="Times New Roman"/>
          <w:sz w:val="24"/>
          <w:szCs w:val="24"/>
        </w:rPr>
        <w:t>importa</w:t>
      </w:r>
      <w:r w:rsidR="00F74FAC">
        <w:rPr>
          <w:rFonts w:ascii="Times New Roman" w:hAnsi="Times New Roman" w:cs="Times New Roman"/>
          <w:sz w:val="24"/>
          <w:szCs w:val="24"/>
        </w:rPr>
        <w:t>, mas o contexto.</w:t>
      </w:r>
      <w:r w:rsidR="00C15D04">
        <w:rPr>
          <w:rFonts w:ascii="Times New Roman" w:hAnsi="Times New Roman" w:cs="Times New Roman"/>
          <w:sz w:val="24"/>
          <w:szCs w:val="24"/>
        </w:rPr>
        <w:t xml:space="preserve"> </w:t>
      </w:r>
      <w:r w:rsidR="00474A5B">
        <w:rPr>
          <w:rFonts w:ascii="Times New Roman" w:hAnsi="Times New Roman" w:cs="Times New Roman"/>
          <w:color w:val="000000" w:themeColor="text1"/>
          <w:sz w:val="24"/>
          <w:szCs w:val="24"/>
        </w:rPr>
        <w:t xml:space="preserve">Segue-se também disso que o </w:t>
      </w:r>
      <w:r w:rsidR="00474A5B">
        <w:rPr>
          <w:rFonts w:ascii="Times New Roman" w:hAnsi="Times New Roman" w:cs="Times New Roman"/>
          <w:sz w:val="24"/>
          <w:szCs w:val="24"/>
        </w:rPr>
        <w:t xml:space="preserve">gostar pode manifestar-se a partir de várias expressões; não só através do que se diz; das interjeições que se usa; das expressões faciais, </w:t>
      </w:r>
      <w:proofErr w:type="spellStart"/>
      <w:r w:rsidR="00474A5B">
        <w:rPr>
          <w:rFonts w:ascii="Times New Roman" w:hAnsi="Times New Roman" w:cs="Times New Roman"/>
          <w:sz w:val="24"/>
          <w:szCs w:val="24"/>
        </w:rPr>
        <w:t>etc</w:t>
      </w:r>
      <w:proofErr w:type="spellEnd"/>
      <w:r w:rsidR="00474A5B">
        <w:rPr>
          <w:rFonts w:ascii="Times New Roman" w:hAnsi="Times New Roman" w:cs="Times New Roman"/>
          <w:sz w:val="24"/>
          <w:szCs w:val="24"/>
        </w:rPr>
        <w:t>, mas também por meio de sutilezas, como</w:t>
      </w:r>
      <w:r w:rsidR="0056031F">
        <w:rPr>
          <w:rFonts w:ascii="Times New Roman" w:hAnsi="Times New Roman" w:cs="Times New Roman"/>
          <w:sz w:val="24"/>
          <w:szCs w:val="24"/>
        </w:rPr>
        <w:t xml:space="preserve"> o</w:t>
      </w:r>
      <w:r w:rsidR="00474A5B">
        <w:rPr>
          <w:rFonts w:ascii="Times New Roman" w:hAnsi="Times New Roman" w:cs="Times New Roman"/>
          <w:sz w:val="24"/>
          <w:szCs w:val="24"/>
        </w:rPr>
        <w:t xml:space="preserve"> simples olhar novamente uma pintura ou ouvir inúmeras vezes a mesma música. “Será que aquilo de que gostamos necessariamente se demonstra por uma expressão de </w:t>
      </w:r>
      <w:r w:rsidR="00474A5B">
        <w:rPr>
          <w:rFonts w:ascii="Times New Roman" w:hAnsi="Times New Roman" w:cs="Times New Roman"/>
          <w:i/>
          <w:sz w:val="24"/>
          <w:szCs w:val="24"/>
        </w:rPr>
        <w:t>gostar</w:t>
      </w:r>
      <w:r w:rsidR="00474A5B">
        <w:rPr>
          <w:rFonts w:ascii="Times New Roman" w:hAnsi="Times New Roman" w:cs="Times New Roman"/>
          <w:sz w:val="24"/>
          <w:szCs w:val="24"/>
        </w:rPr>
        <w:t xml:space="preserve">?” (WITTGENSTEIN, 1966, p. 31). </w:t>
      </w:r>
    </w:p>
    <w:p w14:paraId="0C0D06B0" w14:textId="6DBCF547" w:rsidR="009B332B" w:rsidRPr="009B332B" w:rsidRDefault="003C5F4A" w:rsidP="00A5315F">
      <w:pPr>
        <w:pStyle w:val="PargrafodaLista"/>
        <w:numPr>
          <w:ilvl w:val="0"/>
          <w:numId w:val="2"/>
        </w:numPr>
        <w:spacing w:line="360" w:lineRule="auto"/>
        <w:jc w:val="both"/>
        <w:rPr>
          <w:rFonts w:ascii="Times New Roman" w:hAnsi="Times New Roman" w:cs="Times New Roman"/>
          <w:sz w:val="24"/>
          <w:szCs w:val="24"/>
        </w:rPr>
      </w:pPr>
      <w:r>
        <w:rPr>
          <w:rFonts w:ascii="Times New Roman" w:hAnsi="Times New Roman" w:cs="Times New Roman"/>
          <w:b/>
          <w:bCs/>
          <w:sz w:val="24"/>
          <w:szCs w:val="24"/>
        </w:rPr>
        <w:lastRenderedPageBreak/>
        <w:t>A gramática do</w:t>
      </w:r>
      <w:r w:rsidR="009B332B">
        <w:rPr>
          <w:rFonts w:ascii="Times New Roman" w:hAnsi="Times New Roman" w:cs="Times New Roman"/>
          <w:b/>
          <w:bCs/>
          <w:sz w:val="24"/>
          <w:szCs w:val="24"/>
        </w:rPr>
        <w:t xml:space="preserve"> julgamento estético</w:t>
      </w:r>
      <w:r w:rsidR="001F3E74">
        <w:rPr>
          <w:rFonts w:ascii="Times New Roman" w:hAnsi="Times New Roman" w:cs="Times New Roman"/>
          <w:b/>
          <w:bCs/>
          <w:sz w:val="24"/>
          <w:szCs w:val="24"/>
        </w:rPr>
        <w:t xml:space="preserve"> e a despsicologização da experiência </w:t>
      </w:r>
      <w:r w:rsidR="00085401">
        <w:rPr>
          <w:rFonts w:ascii="Times New Roman" w:hAnsi="Times New Roman" w:cs="Times New Roman"/>
          <w:b/>
          <w:bCs/>
          <w:sz w:val="24"/>
          <w:szCs w:val="24"/>
        </w:rPr>
        <w:t>com as obras der arte</w:t>
      </w:r>
      <w:r w:rsidR="009B332B">
        <w:rPr>
          <w:rFonts w:ascii="Times New Roman" w:hAnsi="Times New Roman" w:cs="Times New Roman"/>
          <w:b/>
          <w:bCs/>
          <w:sz w:val="24"/>
          <w:szCs w:val="24"/>
        </w:rPr>
        <w:t xml:space="preserve">. </w:t>
      </w:r>
    </w:p>
    <w:p w14:paraId="7BE45EE9" w14:textId="33818D0D" w:rsidR="00DF2D81" w:rsidRDefault="009279EB" w:rsidP="00C15D04">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Outro ponto significativo do pragm</w:t>
      </w:r>
      <w:r w:rsidR="00C15D04">
        <w:rPr>
          <w:rFonts w:ascii="Times New Roman" w:hAnsi="Times New Roman" w:cs="Times New Roman"/>
          <w:sz w:val="24"/>
          <w:szCs w:val="24"/>
        </w:rPr>
        <w:t>atismo de Wittgenstein - e que apresenta</w:t>
      </w:r>
      <w:r>
        <w:rPr>
          <w:rFonts w:ascii="Times New Roman" w:hAnsi="Times New Roman" w:cs="Times New Roman"/>
          <w:sz w:val="24"/>
          <w:szCs w:val="24"/>
        </w:rPr>
        <w:t xml:space="preserve"> consequências importantes para a compreensão estética</w:t>
      </w:r>
      <w:r w:rsidR="00C15D04">
        <w:rPr>
          <w:rFonts w:ascii="Times New Roman" w:hAnsi="Times New Roman" w:cs="Times New Roman"/>
          <w:sz w:val="24"/>
          <w:szCs w:val="24"/>
        </w:rPr>
        <w:t xml:space="preserve"> -</w:t>
      </w:r>
      <w:r>
        <w:rPr>
          <w:rFonts w:ascii="Times New Roman" w:hAnsi="Times New Roman" w:cs="Times New Roman"/>
          <w:sz w:val="24"/>
          <w:szCs w:val="24"/>
        </w:rPr>
        <w:t xml:space="preserve"> é a distinção entre causa e motivo.</w:t>
      </w:r>
      <w:r w:rsidR="00C15D04">
        <w:rPr>
          <w:rFonts w:ascii="Times New Roman" w:hAnsi="Times New Roman" w:cs="Times New Roman"/>
          <w:sz w:val="24"/>
          <w:szCs w:val="24"/>
        </w:rPr>
        <w:t xml:space="preserve"> Dentre as diversas reações estéti</w:t>
      </w:r>
      <w:r w:rsidR="00B62357">
        <w:rPr>
          <w:rFonts w:ascii="Times New Roman" w:hAnsi="Times New Roman" w:cs="Times New Roman"/>
          <w:sz w:val="24"/>
          <w:szCs w:val="24"/>
        </w:rPr>
        <w:t>cas, o descontentamento foi</w:t>
      </w:r>
      <w:r w:rsidR="00C15D04">
        <w:rPr>
          <w:rFonts w:ascii="Times New Roman" w:hAnsi="Times New Roman" w:cs="Times New Roman"/>
          <w:sz w:val="24"/>
          <w:szCs w:val="24"/>
        </w:rPr>
        <w:t xml:space="preserve"> escolhido e abordado por Wittgenstein. Segundo o filósofo, o desc</w:t>
      </w:r>
      <w:r w:rsidR="009918DB">
        <w:rPr>
          <w:rFonts w:ascii="Times New Roman" w:hAnsi="Times New Roman" w:cs="Times New Roman"/>
          <w:sz w:val="24"/>
          <w:szCs w:val="24"/>
        </w:rPr>
        <w:t>ontentamento estético é</w:t>
      </w:r>
      <w:r w:rsidR="00C15D04">
        <w:rPr>
          <w:rFonts w:ascii="Times New Roman" w:hAnsi="Times New Roman" w:cs="Times New Roman"/>
          <w:sz w:val="24"/>
          <w:szCs w:val="24"/>
        </w:rPr>
        <w:t xml:space="preserve"> diferente do mal-estar. Enquanto o sentir-se mal tem uma causa, o descontentamento estético tem um motivo; uma razão.</w:t>
      </w:r>
      <w:r w:rsidR="00F57AD7">
        <w:rPr>
          <w:rFonts w:ascii="Times New Roman" w:hAnsi="Times New Roman" w:cs="Times New Roman"/>
          <w:sz w:val="24"/>
          <w:szCs w:val="24"/>
        </w:rPr>
        <w:t xml:space="preserve"> Indica-se uma razão possível para o agrado ou desagrado em relação a uma obra, mas não uma causa. “As razões estéticas como o descontentamento, a moléstia, </w:t>
      </w:r>
      <w:proofErr w:type="spellStart"/>
      <w:r w:rsidR="00F57AD7">
        <w:rPr>
          <w:rFonts w:ascii="Times New Roman" w:hAnsi="Times New Roman" w:cs="Times New Roman"/>
          <w:sz w:val="24"/>
          <w:szCs w:val="24"/>
        </w:rPr>
        <w:t>etc</w:t>
      </w:r>
      <w:proofErr w:type="spellEnd"/>
      <w:r w:rsidR="00F57AD7">
        <w:rPr>
          <w:rFonts w:ascii="Times New Roman" w:hAnsi="Times New Roman" w:cs="Times New Roman"/>
          <w:sz w:val="24"/>
          <w:szCs w:val="24"/>
        </w:rPr>
        <w:t xml:space="preserve">, são o que Wittgenstein chama de reações ‘orientadas’; tem um </w:t>
      </w:r>
      <w:r w:rsidR="00F57AD7">
        <w:rPr>
          <w:rFonts w:ascii="Times New Roman" w:hAnsi="Times New Roman" w:cs="Times New Roman"/>
          <w:i/>
          <w:sz w:val="24"/>
          <w:szCs w:val="24"/>
        </w:rPr>
        <w:t>objeto</w:t>
      </w:r>
      <w:r w:rsidR="00F57AD7">
        <w:rPr>
          <w:rFonts w:ascii="Times New Roman" w:hAnsi="Times New Roman" w:cs="Times New Roman"/>
          <w:sz w:val="24"/>
          <w:szCs w:val="24"/>
        </w:rPr>
        <w:t>, e, quando dizemos que conhecemos as causas, queremos dizer na realidade que conhecemos o objeto” (BOUVERESSE, 1966, p. 49). O descontentamento é motivado pelo reconhecimento de que algo está errado de acordo com certos padrões.</w:t>
      </w:r>
      <w:r w:rsidR="00073C89">
        <w:rPr>
          <w:rFonts w:ascii="Times New Roman" w:hAnsi="Times New Roman" w:cs="Times New Roman"/>
          <w:sz w:val="24"/>
          <w:szCs w:val="24"/>
        </w:rPr>
        <w:t xml:space="preserve"> Logo,</w:t>
      </w:r>
      <w:r w:rsidR="00DF2D81">
        <w:rPr>
          <w:rFonts w:ascii="Times New Roman" w:hAnsi="Times New Roman" w:cs="Times New Roman"/>
          <w:sz w:val="24"/>
          <w:szCs w:val="24"/>
        </w:rPr>
        <w:t xml:space="preserve"> o</w:t>
      </w:r>
      <w:r w:rsidR="00073C89">
        <w:rPr>
          <w:rFonts w:ascii="Times New Roman" w:hAnsi="Times New Roman" w:cs="Times New Roman"/>
          <w:sz w:val="24"/>
          <w:szCs w:val="24"/>
        </w:rPr>
        <w:t xml:space="preserve"> descontentamento estético</w:t>
      </w:r>
      <w:r w:rsidR="00C15D04">
        <w:rPr>
          <w:rFonts w:ascii="Times New Roman" w:hAnsi="Times New Roman" w:cs="Times New Roman"/>
          <w:sz w:val="24"/>
          <w:szCs w:val="24"/>
        </w:rPr>
        <w:t xml:space="preserve"> geralmente</w:t>
      </w:r>
      <w:r w:rsidR="00073C89">
        <w:rPr>
          <w:rFonts w:ascii="Times New Roman" w:hAnsi="Times New Roman" w:cs="Times New Roman"/>
          <w:sz w:val="24"/>
          <w:szCs w:val="24"/>
        </w:rPr>
        <w:t xml:space="preserve"> vem</w:t>
      </w:r>
      <w:r w:rsidR="00C15D04">
        <w:rPr>
          <w:rFonts w:ascii="Times New Roman" w:hAnsi="Times New Roman" w:cs="Times New Roman"/>
          <w:sz w:val="24"/>
          <w:szCs w:val="24"/>
        </w:rPr>
        <w:t xml:space="preserve"> acompanhado de um pedido de mudança</w:t>
      </w:r>
      <w:r w:rsidR="00F57AD7">
        <w:rPr>
          <w:rFonts w:ascii="Times New Roman" w:hAnsi="Times New Roman" w:cs="Times New Roman"/>
          <w:sz w:val="24"/>
          <w:szCs w:val="24"/>
        </w:rPr>
        <w:t xml:space="preserve"> e pode</w:t>
      </w:r>
      <w:r w:rsidR="00073C89">
        <w:rPr>
          <w:rFonts w:ascii="Times New Roman" w:hAnsi="Times New Roman" w:cs="Times New Roman"/>
          <w:sz w:val="24"/>
          <w:szCs w:val="24"/>
        </w:rPr>
        <w:t>, além de tudo,</w:t>
      </w:r>
      <w:r w:rsidR="00F57AD7">
        <w:rPr>
          <w:rFonts w:ascii="Times New Roman" w:hAnsi="Times New Roman" w:cs="Times New Roman"/>
          <w:sz w:val="24"/>
          <w:szCs w:val="24"/>
        </w:rPr>
        <w:t xml:space="preserve"> ser anulado</w:t>
      </w:r>
      <w:r w:rsidR="00C15D04">
        <w:rPr>
          <w:rFonts w:ascii="Times New Roman" w:hAnsi="Times New Roman" w:cs="Times New Roman"/>
          <w:sz w:val="24"/>
          <w:szCs w:val="24"/>
        </w:rPr>
        <w:t xml:space="preserve">. </w:t>
      </w:r>
    </w:p>
    <w:p w14:paraId="031A1905" w14:textId="77777777" w:rsidR="009918DB" w:rsidRPr="003C5F4A" w:rsidRDefault="00073C89" w:rsidP="00C15D04">
      <w:pPr>
        <w:spacing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Que </w:t>
      </w:r>
      <w:r>
        <w:rPr>
          <w:rFonts w:ascii="Times New Roman" w:hAnsi="Times New Roman" w:cs="Times New Roman"/>
          <w:color w:val="000000" w:themeColor="text1"/>
          <w:sz w:val="24"/>
          <w:szCs w:val="24"/>
        </w:rPr>
        <w:t>n</w:t>
      </w:r>
      <w:r w:rsidRPr="00B3601B">
        <w:rPr>
          <w:rFonts w:ascii="Times New Roman" w:hAnsi="Times New Roman" w:cs="Times New Roman"/>
          <w:color w:val="000000" w:themeColor="text1"/>
          <w:sz w:val="24"/>
          <w:szCs w:val="24"/>
        </w:rPr>
        <w:t>ão é causa</w:t>
      </w:r>
      <w:r>
        <w:rPr>
          <w:rFonts w:ascii="Times New Roman" w:hAnsi="Times New Roman" w:cs="Times New Roman"/>
          <w:color w:val="000000" w:themeColor="text1"/>
          <w:sz w:val="24"/>
          <w:szCs w:val="24"/>
        </w:rPr>
        <w:t>l nossa relação com a arte</w:t>
      </w:r>
      <w:r w:rsidRPr="00B3601B">
        <w:rPr>
          <w:rFonts w:ascii="Times New Roman" w:hAnsi="Times New Roman" w:cs="Times New Roman"/>
          <w:color w:val="000000" w:themeColor="text1"/>
          <w:sz w:val="24"/>
          <w:szCs w:val="24"/>
        </w:rPr>
        <w:t xml:space="preserve"> se ev</w:t>
      </w:r>
      <w:r>
        <w:rPr>
          <w:rFonts w:ascii="Times New Roman" w:hAnsi="Times New Roman" w:cs="Times New Roman"/>
          <w:color w:val="000000" w:themeColor="text1"/>
          <w:sz w:val="24"/>
          <w:szCs w:val="24"/>
        </w:rPr>
        <w:t>idencia na seguinte passagem: “u</w:t>
      </w:r>
      <w:r w:rsidRPr="00B3601B">
        <w:rPr>
          <w:rFonts w:ascii="Times New Roman" w:hAnsi="Times New Roman" w:cs="Times New Roman"/>
          <w:color w:val="000000" w:themeColor="text1"/>
          <w:sz w:val="24"/>
          <w:szCs w:val="24"/>
        </w:rPr>
        <w:t xml:space="preserve">samos a frase ‘Tal homem é musical’ não para designar alguém que exclama ‘Ah’ quando uma peça é tocada; tampouco chamaríamos de musical a um cão que balançasse a cauda quando alguma música estivesse sendo tocada” (WITTGENSTEIN, 1966, p. 21). </w:t>
      </w:r>
      <w:r w:rsidR="00C15D04">
        <w:rPr>
          <w:rFonts w:ascii="Times New Roman" w:hAnsi="Times New Roman" w:cs="Times New Roman"/>
          <w:sz w:val="24"/>
          <w:szCs w:val="24"/>
        </w:rPr>
        <w:t xml:space="preserve"> Assim sendo, “Há um ‘Por quê?’ para o mal-estar estético, não uma ‘causa’” (WITTGENSTEIN, 1966, p. 34).</w:t>
      </w:r>
      <w:r w:rsidR="00081876">
        <w:rPr>
          <w:rFonts w:ascii="Times New Roman" w:hAnsi="Times New Roman" w:cs="Times New Roman"/>
          <w:sz w:val="24"/>
          <w:szCs w:val="24"/>
        </w:rPr>
        <w:t xml:space="preserve"> </w:t>
      </w:r>
      <w:r w:rsidR="004757E6" w:rsidRPr="003C5F4A">
        <w:rPr>
          <w:rFonts w:ascii="Times New Roman" w:hAnsi="Times New Roman" w:cs="Times New Roman"/>
          <w:color w:val="000000" w:themeColor="text1"/>
          <w:sz w:val="24"/>
          <w:szCs w:val="24"/>
        </w:rPr>
        <w:t>O que Wittgenstein enfatiza aqui é</w:t>
      </w:r>
      <w:r w:rsidR="009918DB" w:rsidRPr="003C5F4A">
        <w:rPr>
          <w:rFonts w:ascii="Times New Roman" w:hAnsi="Times New Roman" w:cs="Times New Roman"/>
          <w:color w:val="000000" w:themeColor="text1"/>
          <w:sz w:val="24"/>
          <w:szCs w:val="24"/>
        </w:rPr>
        <w:t>, por assim dizer,</w:t>
      </w:r>
      <w:r w:rsidR="004757E6" w:rsidRPr="003C5F4A">
        <w:rPr>
          <w:rFonts w:ascii="Times New Roman" w:hAnsi="Times New Roman" w:cs="Times New Roman"/>
          <w:color w:val="000000" w:themeColor="text1"/>
          <w:sz w:val="24"/>
          <w:szCs w:val="24"/>
        </w:rPr>
        <w:t xml:space="preserve"> a gramática do descontentamento estético</w:t>
      </w:r>
      <w:r w:rsidR="00F57AD7" w:rsidRPr="003C5F4A">
        <w:rPr>
          <w:rFonts w:ascii="Times New Roman" w:hAnsi="Times New Roman" w:cs="Times New Roman"/>
          <w:color w:val="000000" w:themeColor="text1"/>
          <w:sz w:val="24"/>
          <w:szCs w:val="24"/>
        </w:rPr>
        <w:t>, bem como a diferença gramatical das pal</w:t>
      </w:r>
      <w:r w:rsidR="00CF4E40" w:rsidRPr="003C5F4A">
        <w:rPr>
          <w:rFonts w:ascii="Times New Roman" w:hAnsi="Times New Roman" w:cs="Times New Roman"/>
          <w:color w:val="000000" w:themeColor="text1"/>
          <w:sz w:val="24"/>
          <w:szCs w:val="24"/>
        </w:rPr>
        <w:t>a</w:t>
      </w:r>
      <w:r w:rsidR="00F57AD7" w:rsidRPr="003C5F4A">
        <w:rPr>
          <w:rFonts w:ascii="Times New Roman" w:hAnsi="Times New Roman" w:cs="Times New Roman"/>
          <w:color w:val="000000" w:themeColor="text1"/>
          <w:sz w:val="24"/>
          <w:szCs w:val="24"/>
        </w:rPr>
        <w:t>vras “causa” e “motivo”</w:t>
      </w:r>
      <w:r w:rsidR="004757E6" w:rsidRPr="003C5F4A">
        <w:rPr>
          <w:rFonts w:ascii="Times New Roman" w:hAnsi="Times New Roman" w:cs="Times New Roman"/>
          <w:color w:val="000000" w:themeColor="text1"/>
          <w:sz w:val="24"/>
          <w:szCs w:val="24"/>
        </w:rPr>
        <w:t>. Não é por menos que a expressão do descontentamento estético assume a função de crítica</w:t>
      </w:r>
      <w:r w:rsidR="00F57AD7" w:rsidRPr="003C5F4A">
        <w:rPr>
          <w:rFonts w:ascii="Times New Roman" w:hAnsi="Times New Roman" w:cs="Times New Roman"/>
          <w:color w:val="000000" w:themeColor="text1"/>
          <w:sz w:val="24"/>
          <w:szCs w:val="24"/>
        </w:rPr>
        <w:t xml:space="preserve"> e não a expressão de um estado de espírito subjetivo</w:t>
      </w:r>
      <w:r w:rsidR="004757E6" w:rsidRPr="003C5F4A">
        <w:rPr>
          <w:rFonts w:ascii="Times New Roman" w:hAnsi="Times New Roman" w:cs="Times New Roman"/>
          <w:color w:val="000000" w:themeColor="text1"/>
          <w:sz w:val="24"/>
          <w:szCs w:val="24"/>
        </w:rPr>
        <w:t>, haja vista que tal descontentamento tem uma direção que está de acordo com algo que se sabe sobre, por exemplo, um determinado jogo de linguagem artístico.</w:t>
      </w:r>
      <w:r w:rsidR="009918DB" w:rsidRPr="003C5F4A">
        <w:rPr>
          <w:rFonts w:ascii="Times New Roman" w:hAnsi="Times New Roman" w:cs="Times New Roman"/>
          <w:color w:val="000000" w:themeColor="text1"/>
          <w:sz w:val="24"/>
          <w:szCs w:val="24"/>
        </w:rPr>
        <w:t xml:space="preserve"> </w:t>
      </w:r>
    </w:p>
    <w:p w14:paraId="1B3E7869" w14:textId="43FA86F5" w:rsidR="00DF2D81" w:rsidRDefault="009918DB" w:rsidP="00C15D04">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Nas aulas dadas em C</w:t>
      </w:r>
      <w:r w:rsidR="0033651C">
        <w:rPr>
          <w:rFonts w:ascii="Times New Roman" w:hAnsi="Times New Roman" w:cs="Times New Roman"/>
          <w:sz w:val="24"/>
          <w:szCs w:val="24"/>
        </w:rPr>
        <w:t xml:space="preserve">ambridge, Wittgenstein tratou </w:t>
      </w:r>
      <w:r w:rsidR="00B150F2">
        <w:rPr>
          <w:rFonts w:ascii="Times New Roman" w:hAnsi="Times New Roman" w:cs="Times New Roman"/>
          <w:sz w:val="24"/>
          <w:szCs w:val="24"/>
        </w:rPr>
        <w:t xml:space="preserve">também </w:t>
      </w:r>
      <w:r w:rsidR="0033651C">
        <w:rPr>
          <w:rFonts w:ascii="Times New Roman" w:hAnsi="Times New Roman" w:cs="Times New Roman"/>
          <w:sz w:val="24"/>
          <w:szCs w:val="24"/>
        </w:rPr>
        <w:t>daquilo que chamou de enigmas estéticos. Estes devem ser compreendidos enquanto “[...] enigmas referentes aos efeitos que as artes exercem sobre nós” (WITTGENSTEIN, 1966, p. 55). Todavia, Wittgenstein defende que tais enigmas não são resultantes dos efeitos que as obras de arte causam nas pessoas. Para Wittgenstein, a estética não é um ramo da psicologia</w:t>
      </w:r>
      <w:r w:rsidR="00A662A4">
        <w:rPr>
          <w:rFonts w:ascii="Times New Roman" w:hAnsi="Times New Roman" w:cs="Times New Roman"/>
          <w:sz w:val="24"/>
          <w:szCs w:val="24"/>
        </w:rPr>
        <w:t xml:space="preserve"> – nem uma ciência do belo -</w:t>
      </w:r>
      <w:r w:rsidR="0033651C">
        <w:rPr>
          <w:rFonts w:ascii="Times New Roman" w:hAnsi="Times New Roman" w:cs="Times New Roman"/>
          <w:sz w:val="24"/>
          <w:szCs w:val="24"/>
        </w:rPr>
        <w:t xml:space="preserve"> e, nesse sentido, o que o filósofo propõe mediante suas reflexões sobre o tema é uma despsicologização da experiência estética. </w:t>
      </w:r>
      <w:r w:rsidR="00DE08AE">
        <w:rPr>
          <w:rFonts w:ascii="Times New Roman" w:hAnsi="Times New Roman" w:cs="Times New Roman"/>
          <w:sz w:val="24"/>
          <w:szCs w:val="24"/>
        </w:rPr>
        <w:t>A experiência estétic</w:t>
      </w:r>
      <w:r w:rsidR="00A729EC">
        <w:rPr>
          <w:rFonts w:ascii="Times New Roman" w:hAnsi="Times New Roman" w:cs="Times New Roman"/>
          <w:sz w:val="24"/>
          <w:szCs w:val="24"/>
        </w:rPr>
        <w:t xml:space="preserve">a não é </w:t>
      </w:r>
      <w:r w:rsidR="00A729EC">
        <w:rPr>
          <w:rFonts w:ascii="Times New Roman" w:hAnsi="Times New Roman" w:cs="Times New Roman"/>
          <w:sz w:val="24"/>
          <w:szCs w:val="24"/>
        </w:rPr>
        <w:lastRenderedPageBreak/>
        <w:t>caracterizada por algo semelhante a uma</w:t>
      </w:r>
      <w:r w:rsidR="00DE08AE">
        <w:rPr>
          <w:rFonts w:ascii="Times New Roman" w:hAnsi="Times New Roman" w:cs="Times New Roman"/>
          <w:sz w:val="24"/>
          <w:szCs w:val="24"/>
        </w:rPr>
        <w:t xml:space="preserve"> experiência psicológica, ou seja, “problemas estéticos nada tem a ver com experimentos psicológicos</w:t>
      </w:r>
      <w:r w:rsidR="00FC4F10">
        <w:rPr>
          <w:rFonts w:ascii="Times New Roman" w:hAnsi="Times New Roman" w:cs="Times New Roman"/>
          <w:sz w:val="24"/>
          <w:szCs w:val="24"/>
        </w:rPr>
        <w:t xml:space="preserve"> [...]</w:t>
      </w:r>
      <w:r w:rsidR="00DE08AE">
        <w:rPr>
          <w:rFonts w:ascii="Times New Roman" w:hAnsi="Times New Roman" w:cs="Times New Roman"/>
          <w:sz w:val="24"/>
          <w:szCs w:val="24"/>
        </w:rPr>
        <w:t>” (WITTGENSTEIN, 1966, p. 38).</w:t>
      </w:r>
      <w:r w:rsidR="00A729EC">
        <w:rPr>
          <w:rFonts w:ascii="Times New Roman" w:hAnsi="Times New Roman" w:cs="Times New Roman"/>
          <w:sz w:val="24"/>
          <w:szCs w:val="24"/>
        </w:rPr>
        <w:t xml:space="preserve"> </w:t>
      </w:r>
    </w:p>
    <w:p w14:paraId="469E1256" w14:textId="527399AD" w:rsidR="00A662A4" w:rsidRDefault="00A729EC" w:rsidP="00C15D04">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É </w:t>
      </w:r>
      <w:r w:rsidR="00BE14C8">
        <w:rPr>
          <w:rFonts w:ascii="Times New Roman" w:hAnsi="Times New Roman" w:cs="Times New Roman"/>
          <w:sz w:val="24"/>
          <w:szCs w:val="24"/>
        </w:rPr>
        <w:t>de conhecimento</w:t>
      </w:r>
      <w:r>
        <w:rPr>
          <w:rFonts w:ascii="Times New Roman" w:hAnsi="Times New Roman" w:cs="Times New Roman"/>
          <w:sz w:val="24"/>
          <w:szCs w:val="24"/>
        </w:rPr>
        <w:t xml:space="preserve"> que Wittgenstein era contra a utilização do método científico no âmbito daquilo que não se explicaria a partir da relação causa e efeito.</w:t>
      </w:r>
      <w:r w:rsidR="00B62357">
        <w:rPr>
          <w:rFonts w:ascii="Times New Roman" w:hAnsi="Times New Roman" w:cs="Times New Roman"/>
          <w:sz w:val="24"/>
          <w:szCs w:val="24"/>
        </w:rPr>
        <w:t xml:space="preserve"> Wittgenstein manifestou</w:t>
      </w:r>
      <w:r w:rsidR="00A662A4">
        <w:rPr>
          <w:rFonts w:ascii="Times New Roman" w:hAnsi="Times New Roman" w:cs="Times New Roman"/>
          <w:sz w:val="24"/>
          <w:szCs w:val="24"/>
        </w:rPr>
        <w:t xml:space="preserve"> enorme recusa com relação à explicação do tipo causal fora da ciência. Através de seu anticientificismo, buscou remover todo tipo de traço científico na compreensão dos aspectos humanos. </w:t>
      </w:r>
      <w:r w:rsidR="00F57AD7">
        <w:rPr>
          <w:rFonts w:ascii="Times New Roman" w:hAnsi="Times New Roman" w:cs="Times New Roman"/>
          <w:sz w:val="24"/>
          <w:szCs w:val="24"/>
        </w:rPr>
        <w:t xml:space="preserve">As ações humanas são movidas por motivos e razões, não por causas, leis, etc. </w:t>
      </w:r>
      <w:r w:rsidR="00A662A4">
        <w:rPr>
          <w:rFonts w:ascii="Times New Roman" w:hAnsi="Times New Roman" w:cs="Times New Roman"/>
          <w:sz w:val="24"/>
          <w:szCs w:val="24"/>
        </w:rPr>
        <w:t xml:space="preserve">“Isso envolve uma completa rejeição de todas as explicações causais como irrelevantes para o significado e uso da linguagem [...]” (LITWACK, 2009, p. 79). O foco de sua crítica está na tese de que a avaliação estética de obras de arte deve ser entendida corretamente mediante uma teoria científica de como formas particulares são percebidas pelo cérebro humano. É como se fosse possível obter uma compreensão profunda e definitiva da arte a partir da análise do que ocorre no cérebro humano em contato com obras. No entanto, “embora não seja claro que pesquisadores científicos individuais ele tem em mente aqui, ele está claramente pensando na psicologia experimental do final do século XX” (LITWACK, 2009, p. 79). </w:t>
      </w:r>
    </w:p>
    <w:p w14:paraId="393254F2" w14:textId="7CF989A3" w:rsidR="00DF2D81" w:rsidRDefault="00E04E58" w:rsidP="00C15D04">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Nas aulas</w:t>
      </w:r>
      <w:r w:rsidR="00A662A4">
        <w:rPr>
          <w:rFonts w:ascii="Times New Roman" w:hAnsi="Times New Roman" w:cs="Times New Roman"/>
          <w:sz w:val="24"/>
          <w:szCs w:val="24"/>
        </w:rPr>
        <w:t xml:space="preserve"> de Cambridge</w:t>
      </w:r>
      <w:r>
        <w:rPr>
          <w:rFonts w:ascii="Times New Roman" w:hAnsi="Times New Roman" w:cs="Times New Roman"/>
          <w:sz w:val="24"/>
          <w:szCs w:val="24"/>
        </w:rPr>
        <w:t>, o filósofo austríaco menciona que o paradigma da ciência é a física e sua mecânica. Nesse sentido, a psicologia cometeria o erro de pensar uma suposta mecânica da alma.</w:t>
      </w:r>
      <w:r w:rsidR="003734E5">
        <w:rPr>
          <w:rFonts w:ascii="Times New Roman" w:hAnsi="Times New Roman" w:cs="Times New Roman"/>
          <w:sz w:val="24"/>
          <w:szCs w:val="24"/>
        </w:rPr>
        <w:t xml:space="preserve"> Portanto, cabe perguntar:</w:t>
      </w:r>
      <w:r>
        <w:rPr>
          <w:rFonts w:ascii="Times New Roman" w:hAnsi="Times New Roman" w:cs="Times New Roman"/>
          <w:sz w:val="24"/>
          <w:szCs w:val="24"/>
        </w:rPr>
        <w:t xml:space="preserve"> a psicologia seria capaz de predizer, mediante experimentos psicológicos, quais reações uma pessoa te</w:t>
      </w:r>
      <w:r w:rsidR="003734E5">
        <w:rPr>
          <w:rFonts w:ascii="Times New Roman" w:hAnsi="Times New Roman" w:cs="Times New Roman"/>
          <w:sz w:val="24"/>
          <w:szCs w:val="24"/>
        </w:rPr>
        <w:t>rá com uma determinada obra?</w:t>
      </w:r>
      <w:r w:rsidR="00F57AD7">
        <w:rPr>
          <w:rFonts w:ascii="Times New Roman" w:hAnsi="Times New Roman" w:cs="Times New Roman"/>
          <w:sz w:val="24"/>
          <w:szCs w:val="24"/>
        </w:rPr>
        <w:t xml:space="preserve"> Dificilmente, dado que </w:t>
      </w:r>
      <w:r w:rsidR="00150376">
        <w:rPr>
          <w:rFonts w:ascii="Times New Roman" w:hAnsi="Times New Roman" w:cs="Times New Roman"/>
          <w:sz w:val="24"/>
          <w:szCs w:val="24"/>
        </w:rPr>
        <w:t>u</w:t>
      </w:r>
      <w:r w:rsidR="00F57AD7">
        <w:rPr>
          <w:rFonts w:ascii="Times New Roman" w:hAnsi="Times New Roman" w:cs="Times New Roman"/>
          <w:sz w:val="24"/>
          <w:szCs w:val="24"/>
        </w:rPr>
        <w:t>m especialista em arte (</w:t>
      </w:r>
      <w:r w:rsidR="005872BE">
        <w:rPr>
          <w:rFonts w:ascii="Times New Roman" w:hAnsi="Times New Roman" w:cs="Times New Roman"/>
          <w:sz w:val="24"/>
          <w:szCs w:val="24"/>
        </w:rPr>
        <w:t xml:space="preserve">artista, </w:t>
      </w:r>
      <w:r w:rsidR="00F57AD7">
        <w:rPr>
          <w:rFonts w:ascii="Times New Roman" w:hAnsi="Times New Roman" w:cs="Times New Roman"/>
          <w:sz w:val="24"/>
          <w:szCs w:val="24"/>
        </w:rPr>
        <w:t xml:space="preserve">filósofo, crítico, historiador, colecionador, </w:t>
      </w:r>
      <w:proofErr w:type="spellStart"/>
      <w:r w:rsidR="00F57AD7">
        <w:rPr>
          <w:rFonts w:ascii="Times New Roman" w:hAnsi="Times New Roman" w:cs="Times New Roman"/>
          <w:sz w:val="24"/>
          <w:szCs w:val="24"/>
        </w:rPr>
        <w:t>etc</w:t>
      </w:r>
      <w:proofErr w:type="spellEnd"/>
      <w:r w:rsidR="00F57AD7">
        <w:rPr>
          <w:rFonts w:ascii="Times New Roman" w:hAnsi="Times New Roman" w:cs="Times New Roman"/>
          <w:sz w:val="24"/>
          <w:szCs w:val="24"/>
        </w:rPr>
        <w:t xml:space="preserve">) não está no fato de ser um </w:t>
      </w:r>
      <w:r w:rsidR="00F57AD7" w:rsidRPr="00017A42">
        <w:rPr>
          <w:rFonts w:ascii="Times New Roman" w:hAnsi="Times New Roman" w:cs="Times New Roman"/>
          <w:i/>
          <w:sz w:val="24"/>
          <w:szCs w:val="24"/>
        </w:rPr>
        <w:t>expert</w:t>
      </w:r>
      <w:r w:rsidR="00F57AD7">
        <w:rPr>
          <w:rFonts w:ascii="Times New Roman" w:hAnsi="Times New Roman" w:cs="Times New Roman"/>
          <w:sz w:val="24"/>
          <w:szCs w:val="24"/>
        </w:rPr>
        <w:t xml:space="preserve"> em alma humana</w:t>
      </w:r>
      <w:r w:rsidR="00150376">
        <w:rPr>
          <w:rFonts w:ascii="Times New Roman" w:hAnsi="Times New Roman" w:cs="Times New Roman"/>
          <w:sz w:val="24"/>
          <w:szCs w:val="24"/>
        </w:rPr>
        <w:t xml:space="preserve"> ou psicologia</w:t>
      </w:r>
      <w:r w:rsidR="00F57AD7">
        <w:rPr>
          <w:rFonts w:ascii="Times New Roman" w:hAnsi="Times New Roman" w:cs="Times New Roman"/>
          <w:sz w:val="24"/>
          <w:szCs w:val="24"/>
        </w:rPr>
        <w:t>,</w:t>
      </w:r>
      <w:r w:rsidR="00DF2D81">
        <w:rPr>
          <w:rFonts w:ascii="Times New Roman" w:hAnsi="Times New Roman" w:cs="Times New Roman"/>
          <w:sz w:val="24"/>
          <w:szCs w:val="24"/>
        </w:rPr>
        <w:t xml:space="preserve"> mas sim no “[...]</w:t>
      </w:r>
      <w:r w:rsidR="00F57AD7">
        <w:rPr>
          <w:rFonts w:ascii="Times New Roman" w:hAnsi="Times New Roman" w:cs="Times New Roman"/>
          <w:sz w:val="24"/>
          <w:szCs w:val="24"/>
        </w:rPr>
        <w:t xml:space="preserve"> domínio das técnicas que consiste em dispor, como diz Wittgenstein, coisas umas juntas às outras [...] em inventar casos intermediários” (BOUVERESSE, 1993, p. 52).  </w:t>
      </w:r>
      <w:r w:rsidR="005872BE">
        <w:rPr>
          <w:rFonts w:ascii="Times New Roman" w:hAnsi="Times New Roman" w:cs="Times New Roman"/>
          <w:sz w:val="24"/>
          <w:szCs w:val="24"/>
        </w:rPr>
        <w:t>Deste modo</w:t>
      </w:r>
      <w:r>
        <w:rPr>
          <w:rFonts w:ascii="Times New Roman" w:hAnsi="Times New Roman" w:cs="Times New Roman"/>
          <w:sz w:val="24"/>
          <w:szCs w:val="24"/>
        </w:rPr>
        <w:t>, “o que realmente desejamos, para resolver enigmas estéticos, são certas comparações [...]” (WITTGENSTEIN, 1966, p. 56)</w:t>
      </w:r>
      <w:r w:rsidR="002D0E89">
        <w:rPr>
          <w:rFonts w:ascii="Times New Roman" w:hAnsi="Times New Roman" w:cs="Times New Roman"/>
          <w:sz w:val="24"/>
          <w:szCs w:val="24"/>
        </w:rPr>
        <w:t>, e não a descoberta d</w:t>
      </w:r>
      <w:r>
        <w:rPr>
          <w:rFonts w:ascii="Times New Roman" w:hAnsi="Times New Roman" w:cs="Times New Roman"/>
          <w:sz w:val="24"/>
          <w:szCs w:val="24"/>
        </w:rPr>
        <w:t>a causa</w:t>
      </w:r>
      <w:r w:rsidR="002D0E89">
        <w:rPr>
          <w:rFonts w:ascii="Times New Roman" w:hAnsi="Times New Roman" w:cs="Times New Roman"/>
          <w:sz w:val="24"/>
          <w:szCs w:val="24"/>
        </w:rPr>
        <w:t xml:space="preserve"> ou mes</w:t>
      </w:r>
      <w:r w:rsidR="003734E5">
        <w:rPr>
          <w:rFonts w:ascii="Times New Roman" w:hAnsi="Times New Roman" w:cs="Times New Roman"/>
          <w:sz w:val="24"/>
          <w:szCs w:val="24"/>
        </w:rPr>
        <w:t xml:space="preserve">mo uma explicação </w:t>
      </w:r>
      <w:r w:rsidR="002D0E89">
        <w:rPr>
          <w:rFonts w:ascii="Times New Roman" w:hAnsi="Times New Roman" w:cs="Times New Roman"/>
          <w:sz w:val="24"/>
          <w:szCs w:val="24"/>
        </w:rPr>
        <w:t xml:space="preserve">estatística. </w:t>
      </w:r>
    </w:p>
    <w:p w14:paraId="5AF18A60" w14:textId="0B5B642B" w:rsidR="001D665A" w:rsidRDefault="00D876CE" w:rsidP="00C15D04">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Enigmas ou reações estéticas não são cientificamente previsíveis. Entretanto, há a tendência em imaginar que o que é importante na relação com a arte é a maneira como a obra afeta, ou seja, o que ela faz sentir.</w:t>
      </w:r>
      <w:r w:rsidR="00F57AD7">
        <w:rPr>
          <w:rFonts w:ascii="Times New Roman" w:hAnsi="Times New Roman" w:cs="Times New Roman"/>
          <w:sz w:val="24"/>
          <w:szCs w:val="24"/>
        </w:rPr>
        <w:t xml:space="preserve"> No entanto, </w:t>
      </w:r>
      <w:r w:rsidR="00F57AD7">
        <w:rPr>
          <w:rFonts w:ascii="Times New Roman" w:hAnsi="Times New Roman" w:cs="Times New Roman"/>
          <w:color w:val="0D0D0D" w:themeColor="text1" w:themeTint="F2"/>
          <w:sz w:val="24"/>
          <w:szCs w:val="24"/>
        </w:rPr>
        <w:t>o</w:t>
      </w:r>
      <w:r w:rsidR="00F57AD7" w:rsidRPr="006B016A">
        <w:rPr>
          <w:rFonts w:ascii="Times New Roman" w:hAnsi="Times New Roman" w:cs="Times New Roman"/>
          <w:color w:val="0D0D0D" w:themeColor="text1" w:themeTint="F2"/>
          <w:sz w:val="24"/>
          <w:szCs w:val="24"/>
        </w:rPr>
        <w:t xml:space="preserve"> critério para se dizer que alguém compreendeu uma obra não é o que essa pessoa sentiu. Alguém que compreende uma obra</w:t>
      </w:r>
      <w:r w:rsidR="006C2CC8">
        <w:rPr>
          <w:rFonts w:ascii="Times New Roman" w:hAnsi="Times New Roman" w:cs="Times New Roman"/>
          <w:color w:val="0D0D0D" w:themeColor="text1" w:themeTint="F2"/>
          <w:sz w:val="24"/>
          <w:szCs w:val="24"/>
        </w:rPr>
        <w:t xml:space="preserve"> de </w:t>
      </w:r>
      <w:r w:rsidR="006C2CC8">
        <w:rPr>
          <w:rFonts w:ascii="Times New Roman" w:hAnsi="Times New Roman" w:cs="Times New Roman"/>
          <w:color w:val="0D0D0D" w:themeColor="text1" w:themeTint="F2"/>
          <w:sz w:val="24"/>
          <w:szCs w:val="24"/>
        </w:rPr>
        <w:lastRenderedPageBreak/>
        <w:t>arte é alguém que conhece</w:t>
      </w:r>
      <w:r w:rsidR="00F57AD7" w:rsidRPr="006B016A">
        <w:rPr>
          <w:rFonts w:ascii="Times New Roman" w:hAnsi="Times New Roman" w:cs="Times New Roman"/>
          <w:color w:val="0D0D0D" w:themeColor="text1" w:themeTint="F2"/>
          <w:sz w:val="24"/>
          <w:szCs w:val="24"/>
        </w:rPr>
        <w:t xml:space="preserve"> um jogo de linguagem. </w:t>
      </w:r>
      <w:r>
        <w:rPr>
          <w:rFonts w:ascii="Times New Roman" w:hAnsi="Times New Roman" w:cs="Times New Roman"/>
          <w:sz w:val="24"/>
          <w:szCs w:val="24"/>
        </w:rPr>
        <w:t xml:space="preserve"> Todavia, nas palavras de Bouveresse (1993, p. 54), “[...] isso nos conduz, precisamente, a uma representação totalmente grosseira da função da obra de arte, a saber, a ideia de que, por exemplo, essencialmente vemos um quadro </w:t>
      </w:r>
      <w:r>
        <w:rPr>
          <w:rFonts w:ascii="Times New Roman" w:hAnsi="Times New Roman" w:cs="Times New Roman"/>
          <w:i/>
          <w:sz w:val="24"/>
          <w:szCs w:val="24"/>
        </w:rPr>
        <w:t>para</w:t>
      </w:r>
      <w:r>
        <w:rPr>
          <w:rFonts w:ascii="Times New Roman" w:hAnsi="Times New Roman" w:cs="Times New Roman"/>
          <w:sz w:val="24"/>
          <w:szCs w:val="24"/>
        </w:rPr>
        <w:t xml:space="preserve"> te</w:t>
      </w:r>
      <w:r w:rsidR="000A130A">
        <w:rPr>
          <w:rFonts w:ascii="Times New Roman" w:hAnsi="Times New Roman" w:cs="Times New Roman"/>
          <w:sz w:val="24"/>
          <w:szCs w:val="24"/>
        </w:rPr>
        <w:t>r</w:t>
      </w:r>
      <w:r>
        <w:rPr>
          <w:rFonts w:ascii="Times New Roman" w:hAnsi="Times New Roman" w:cs="Times New Roman"/>
          <w:sz w:val="24"/>
          <w:szCs w:val="24"/>
        </w:rPr>
        <w:t>mos uma certa experiência psíquica”.</w:t>
      </w:r>
      <w:r w:rsidR="006F6C83">
        <w:rPr>
          <w:rFonts w:ascii="Times New Roman" w:hAnsi="Times New Roman" w:cs="Times New Roman"/>
          <w:sz w:val="24"/>
          <w:szCs w:val="24"/>
        </w:rPr>
        <w:t xml:space="preserve"> De modo geral, desconsidera-se o que se diz e o que se faz em relação </w:t>
      </w:r>
      <w:r w:rsidR="00424D87">
        <w:rPr>
          <w:rFonts w:ascii="Times New Roman" w:hAnsi="Times New Roman" w:cs="Times New Roman"/>
          <w:sz w:val="24"/>
          <w:szCs w:val="24"/>
        </w:rPr>
        <w:t>às</w:t>
      </w:r>
      <w:r w:rsidR="006F6C83">
        <w:rPr>
          <w:rFonts w:ascii="Times New Roman" w:hAnsi="Times New Roman" w:cs="Times New Roman"/>
          <w:sz w:val="24"/>
          <w:szCs w:val="24"/>
        </w:rPr>
        <w:t xml:space="preserve"> obras de arte.</w:t>
      </w:r>
      <w:r w:rsidR="003734E5">
        <w:rPr>
          <w:rFonts w:ascii="Times New Roman" w:hAnsi="Times New Roman" w:cs="Times New Roman"/>
          <w:sz w:val="24"/>
          <w:szCs w:val="24"/>
        </w:rPr>
        <w:t xml:space="preserve"> </w:t>
      </w:r>
      <w:r w:rsidR="007E53DF">
        <w:rPr>
          <w:rFonts w:ascii="Times New Roman" w:hAnsi="Times New Roman" w:cs="Times New Roman"/>
          <w:sz w:val="24"/>
          <w:szCs w:val="24"/>
        </w:rPr>
        <w:t xml:space="preserve">Logo, numa concepção cientificista da estética e da arte, caberia ao esteta explicar - mediante psicologia científica ou neurociência - a natureza da reação e avaliação estética. </w:t>
      </w:r>
      <w:r w:rsidR="008E7269">
        <w:rPr>
          <w:rFonts w:ascii="Times New Roman" w:hAnsi="Times New Roman" w:cs="Times New Roman"/>
          <w:sz w:val="24"/>
          <w:szCs w:val="24"/>
        </w:rPr>
        <w:t>Destarte,</w:t>
      </w:r>
      <w:r w:rsidR="007E53DF">
        <w:rPr>
          <w:rFonts w:ascii="Times New Roman" w:hAnsi="Times New Roman" w:cs="Times New Roman"/>
          <w:sz w:val="24"/>
          <w:szCs w:val="24"/>
        </w:rPr>
        <w:t xml:space="preserve"> ao</w:t>
      </w:r>
      <w:r w:rsidR="008E7269">
        <w:rPr>
          <w:rFonts w:ascii="Times New Roman" w:hAnsi="Times New Roman" w:cs="Times New Roman"/>
          <w:sz w:val="24"/>
          <w:szCs w:val="24"/>
        </w:rPr>
        <w:t xml:space="preserve"> buscar explicar a relação causal, essa tendência comete o erro de reduzir a</w:t>
      </w:r>
      <w:r w:rsidR="007E53DF">
        <w:rPr>
          <w:rFonts w:ascii="Times New Roman" w:hAnsi="Times New Roman" w:cs="Times New Roman"/>
          <w:sz w:val="24"/>
          <w:szCs w:val="24"/>
        </w:rPr>
        <w:t xml:space="preserve"> explicação </w:t>
      </w:r>
      <w:r w:rsidR="008E7269">
        <w:rPr>
          <w:rFonts w:ascii="Times New Roman" w:hAnsi="Times New Roman" w:cs="Times New Roman"/>
          <w:sz w:val="24"/>
          <w:szCs w:val="24"/>
        </w:rPr>
        <w:t>apenas a uma espécie</w:t>
      </w:r>
      <w:r w:rsidR="007E53DF">
        <w:rPr>
          <w:rFonts w:ascii="Times New Roman" w:hAnsi="Times New Roman" w:cs="Times New Roman"/>
          <w:sz w:val="24"/>
          <w:szCs w:val="24"/>
        </w:rPr>
        <w:t xml:space="preserve"> de fenômeno. Na versão mais radical desse reducionismo cientificista, isso evitaria até a necessidade de compreensão de termos e conceitos do cotidiano tais como “elegante”, “belo”, “charmoso”, etc.</w:t>
      </w:r>
      <w:r w:rsidR="008E7269">
        <w:rPr>
          <w:rFonts w:ascii="Times New Roman" w:hAnsi="Times New Roman" w:cs="Times New Roman"/>
          <w:sz w:val="24"/>
          <w:szCs w:val="24"/>
        </w:rPr>
        <w:t xml:space="preserve"> </w:t>
      </w:r>
      <w:r w:rsidR="001B303B">
        <w:rPr>
          <w:rFonts w:ascii="Times New Roman" w:hAnsi="Times New Roman" w:cs="Times New Roman"/>
          <w:sz w:val="24"/>
          <w:szCs w:val="24"/>
        </w:rPr>
        <w:t>É como se as avaliações estéticas cotidianas – as palavras e gestos usados - representassem apenas um nível ingênuo</w:t>
      </w:r>
      <w:r w:rsidR="004A3985">
        <w:rPr>
          <w:rFonts w:ascii="Times New Roman" w:hAnsi="Times New Roman" w:cs="Times New Roman"/>
          <w:sz w:val="24"/>
          <w:szCs w:val="24"/>
        </w:rPr>
        <w:t>,</w:t>
      </w:r>
      <w:r w:rsidR="001B303B">
        <w:rPr>
          <w:rFonts w:ascii="Times New Roman" w:hAnsi="Times New Roman" w:cs="Times New Roman"/>
          <w:sz w:val="24"/>
          <w:szCs w:val="24"/>
        </w:rPr>
        <w:t xml:space="preserve"> superficial e insuficiente para a compreensão da arte. A visão psicologizante da estética acaba conjeturando que a estrutura causal subjacente aos poderes de entidades materiais sobre o cérebro é a mais indicada para a explicação da experiência estética.</w:t>
      </w:r>
      <w:r w:rsidR="001D65D4">
        <w:rPr>
          <w:rFonts w:ascii="Times New Roman" w:hAnsi="Times New Roman" w:cs="Times New Roman"/>
          <w:sz w:val="24"/>
          <w:szCs w:val="24"/>
        </w:rPr>
        <w:t xml:space="preserve"> Se essa fosse a única explicação possível, então teria que se aceitar que nunca se compreendeu realmente a avaliação estética cotidiana porque se desconhece as causas reais</w:t>
      </w:r>
      <w:r w:rsidR="00F937C9">
        <w:rPr>
          <w:rFonts w:ascii="Times New Roman" w:hAnsi="Times New Roman" w:cs="Times New Roman"/>
          <w:sz w:val="24"/>
          <w:szCs w:val="24"/>
        </w:rPr>
        <w:t xml:space="preserve"> de tal </w:t>
      </w:r>
      <w:r w:rsidR="001D65D4">
        <w:rPr>
          <w:rFonts w:ascii="Times New Roman" w:hAnsi="Times New Roman" w:cs="Times New Roman"/>
          <w:sz w:val="24"/>
          <w:szCs w:val="24"/>
        </w:rPr>
        <w:t>a</w:t>
      </w:r>
      <w:r w:rsidR="00F937C9">
        <w:rPr>
          <w:rFonts w:ascii="Times New Roman" w:hAnsi="Times New Roman" w:cs="Times New Roman"/>
          <w:sz w:val="24"/>
          <w:szCs w:val="24"/>
        </w:rPr>
        <w:t>val</w:t>
      </w:r>
      <w:r w:rsidR="001D65D4">
        <w:rPr>
          <w:rFonts w:ascii="Times New Roman" w:hAnsi="Times New Roman" w:cs="Times New Roman"/>
          <w:sz w:val="24"/>
          <w:szCs w:val="24"/>
        </w:rPr>
        <w:t>iação. “No entanto, é perfeitamente claro a partir da complexa gama de jogos de linguagem que jogamos com referência à arte que esta ignora o caráter inteiramente gramatical e apropriado de tais avaliações, entendidas contra o pano de fundo de seus quadros sociais e institucionais” (LITWACK, 2009, p. 80).</w:t>
      </w:r>
    </w:p>
    <w:p w14:paraId="4A8B298F" w14:textId="77777777" w:rsidR="000A130A" w:rsidRDefault="001D665A" w:rsidP="00C15D04">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Se o anticientificismo de Wittgenstein o leva a recusar a explicação causal para a experiência </w:t>
      </w:r>
      <w:r w:rsidR="00FB269D">
        <w:rPr>
          <w:rFonts w:ascii="Times New Roman" w:hAnsi="Times New Roman" w:cs="Times New Roman"/>
          <w:sz w:val="24"/>
          <w:szCs w:val="24"/>
        </w:rPr>
        <w:t>estética, seu pragmatismo</w:t>
      </w:r>
      <w:r>
        <w:rPr>
          <w:rFonts w:ascii="Times New Roman" w:hAnsi="Times New Roman" w:cs="Times New Roman"/>
          <w:sz w:val="24"/>
          <w:szCs w:val="24"/>
        </w:rPr>
        <w:t xml:space="preserve"> o induz a rejeitar a concepção de que o valor artístico se encontra no prazer que uma obra pode causar. Essa concepção hedonista do valor da arte é </w:t>
      </w:r>
      <w:r w:rsidR="00A47F9D">
        <w:rPr>
          <w:rFonts w:ascii="Times New Roman" w:hAnsi="Times New Roman" w:cs="Times New Roman"/>
          <w:sz w:val="24"/>
          <w:szCs w:val="24"/>
        </w:rPr>
        <w:t>conhecida como falácia afetiva, a qual confunde o valor da obra com o efeito psicológico supostamente despertado por ela. Em síntese, na concepção hedonista, a obra teria importância e valor devido ao efei</w:t>
      </w:r>
      <w:r w:rsidR="002754D7">
        <w:rPr>
          <w:rFonts w:ascii="Times New Roman" w:hAnsi="Times New Roman" w:cs="Times New Roman"/>
          <w:sz w:val="24"/>
          <w:szCs w:val="24"/>
        </w:rPr>
        <w:t>to que provoca</w:t>
      </w:r>
      <w:r w:rsidR="00A47F9D">
        <w:rPr>
          <w:rFonts w:ascii="Times New Roman" w:hAnsi="Times New Roman" w:cs="Times New Roman"/>
          <w:sz w:val="24"/>
          <w:szCs w:val="24"/>
        </w:rPr>
        <w:t>. Todavia, o efeito que uma determinada obra de arte enseja pode ser provocado</w:t>
      </w:r>
      <w:r w:rsidR="002754D7">
        <w:rPr>
          <w:rFonts w:ascii="Times New Roman" w:hAnsi="Times New Roman" w:cs="Times New Roman"/>
          <w:sz w:val="24"/>
          <w:szCs w:val="24"/>
        </w:rPr>
        <w:t xml:space="preserve"> por outras obras ou</w:t>
      </w:r>
      <w:r w:rsidR="00A47F9D">
        <w:rPr>
          <w:rFonts w:ascii="Times New Roman" w:hAnsi="Times New Roman" w:cs="Times New Roman"/>
          <w:sz w:val="24"/>
          <w:szCs w:val="24"/>
        </w:rPr>
        <w:t xml:space="preserve"> até mesmo por outras experiências e objetos não artísticos.</w:t>
      </w:r>
      <w:r w:rsidR="002754D7">
        <w:rPr>
          <w:rFonts w:ascii="Times New Roman" w:hAnsi="Times New Roman" w:cs="Times New Roman"/>
          <w:sz w:val="24"/>
          <w:szCs w:val="24"/>
        </w:rPr>
        <w:t xml:space="preserve"> Por conseguinte, deve-se entender que uma obra de arte é apreciada não pelo que causa, mas por suas características segundo padrões estabelecidos. </w:t>
      </w:r>
      <w:r w:rsidR="00B70171">
        <w:rPr>
          <w:rFonts w:ascii="Times New Roman" w:hAnsi="Times New Roman" w:cs="Times New Roman"/>
          <w:sz w:val="24"/>
          <w:szCs w:val="24"/>
        </w:rPr>
        <w:t xml:space="preserve">Por outro lado, é certo que uma obra cause uma ou outra impressão. Porém, a compreensão da arte não se dá, em particular, na relação de causa e efeito. </w:t>
      </w:r>
      <w:r w:rsidR="00F57173">
        <w:rPr>
          <w:rFonts w:ascii="Times New Roman" w:hAnsi="Times New Roman" w:cs="Times New Roman"/>
          <w:sz w:val="24"/>
          <w:szCs w:val="24"/>
        </w:rPr>
        <w:t xml:space="preserve">Se a experiência estética fosse causal, todos que experimentassem a mesma obra reagiriam da mesma forma; o que de fato não é o caso. Para citar um exemplo: uma determinada sequência de sons produz, invariavelmente nos </w:t>
      </w:r>
      <w:r w:rsidR="00F57173">
        <w:rPr>
          <w:rFonts w:ascii="Times New Roman" w:hAnsi="Times New Roman" w:cs="Times New Roman"/>
          <w:sz w:val="24"/>
          <w:szCs w:val="24"/>
        </w:rPr>
        <w:lastRenderedPageBreak/>
        <w:t>ouvintes, a mesma sensação/reação causal? Não</w:t>
      </w:r>
      <w:r w:rsidR="00EE2CFD">
        <w:rPr>
          <w:rFonts w:ascii="Times New Roman" w:hAnsi="Times New Roman" w:cs="Times New Roman"/>
          <w:sz w:val="24"/>
          <w:szCs w:val="24"/>
        </w:rPr>
        <w:t xml:space="preserve">. </w:t>
      </w:r>
      <w:r w:rsidR="00F57173">
        <w:rPr>
          <w:rFonts w:ascii="Times New Roman" w:hAnsi="Times New Roman" w:cs="Times New Roman"/>
          <w:sz w:val="24"/>
          <w:szCs w:val="24"/>
        </w:rPr>
        <w:t>Se assim fosse, haveria a possibilidade de calcular e antecipar o que seria ou não prazeroso na arte</w:t>
      </w:r>
      <w:r w:rsidR="009D16CB">
        <w:rPr>
          <w:rFonts w:ascii="Times New Roman" w:hAnsi="Times New Roman" w:cs="Times New Roman"/>
          <w:sz w:val="24"/>
          <w:szCs w:val="24"/>
        </w:rPr>
        <w:t>.</w:t>
      </w:r>
      <w:r w:rsidR="000F77A4">
        <w:rPr>
          <w:rFonts w:ascii="Times New Roman" w:hAnsi="Times New Roman" w:cs="Times New Roman"/>
          <w:sz w:val="24"/>
          <w:szCs w:val="24"/>
        </w:rPr>
        <w:t xml:space="preserve"> </w:t>
      </w:r>
    </w:p>
    <w:p w14:paraId="7F566322" w14:textId="6BF86D4A" w:rsidR="00776348" w:rsidRDefault="000F77A4" w:rsidP="00C15D04">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Que algo na estética e na arte impressiona nada tem a ver com causa ou </w:t>
      </w:r>
      <w:r w:rsidR="000A130A">
        <w:rPr>
          <w:rFonts w:ascii="Times New Roman" w:hAnsi="Times New Roman" w:cs="Times New Roman"/>
          <w:sz w:val="24"/>
          <w:szCs w:val="24"/>
        </w:rPr>
        <w:t>cálculo</w:t>
      </w:r>
      <w:r>
        <w:rPr>
          <w:rFonts w:ascii="Times New Roman" w:hAnsi="Times New Roman" w:cs="Times New Roman"/>
          <w:sz w:val="24"/>
          <w:szCs w:val="24"/>
        </w:rPr>
        <w:t>. Se é dito que um quadro é antiquado, o critério para ta</w:t>
      </w:r>
      <w:r w:rsidR="00FB269D">
        <w:rPr>
          <w:rFonts w:ascii="Times New Roman" w:hAnsi="Times New Roman" w:cs="Times New Roman"/>
          <w:sz w:val="24"/>
          <w:szCs w:val="24"/>
        </w:rPr>
        <w:t>l não é um efeito causal, mas o</w:t>
      </w:r>
      <w:r>
        <w:rPr>
          <w:rFonts w:ascii="Times New Roman" w:hAnsi="Times New Roman" w:cs="Times New Roman"/>
          <w:sz w:val="24"/>
          <w:szCs w:val="24"/>
        </w:rPr>
        <w:t xml:space="preserve"> conhecimento de que</w:t>
      </w:r>
      <w:r w:rsidR="00FB269D">
        <w:rPr>
          <w:rFonts w:ascii="Times New Roman" w:hAnsi="Times New Roman" w:cs="Times New Roman"/>
          <w:sz w:val="24"/>
          <w:szCs w:val="24"/>
        </w:rPr>
        <w:t>, por exemplo, as regras das quais ele foi produzido não são</w:t>
      </w:r>
      <w:r>
        <w:rPr>
          <w:rFonts w:ascii="Times New Roman" w:hAnsi="Times New Roman" w:cs="Times New Roman"/>
          <w:sz w:val="24"/>
          <w:szCs w:val="24"/>
        </w:rPr>
        <w:t xml:space="preserve"> atuais</w:t>
      </w:r>
      <w:r w:rsidR="00FB269D">
        <w:rPr>
          <w:rFonts w:ascii="Times New Roman" w:hAnsi="Times New Roman" w:cs="Times New Roman"/>
          <w:sz w:val="24"/>
          <w:szCs w:val="24"/>
        </w:rPr>
        <w:t>. P</w:t>
      </w:r>
      <w:r>
        <w:rPr>
          <w:rFonts w:ascii="Times New Roman" w:hAnsi="Times New Roman" w:cs="Times New Roman"/>
          <w:sz w:val="24"/>
          <w:szCs w:val="24"/>
        </w:rPr>
        <w:t>or sua vez,</w:t>
      </w:r>
      <w:r w:rsidR="00FB269D">
        <w:rPr>
          <w:rFonts w:ascii="Times New Roman" w:hAnsi="Times New Roman" w:cs="Times New Roman"/>
          <w:sz w:val="24"/>
          <w:szCs w:val="24"/>
        </w:rPr>
        <w:t xml:space="preserve"> isso</w:t>
      </w:r>
      <w:r>
        <w:rPr>
          <w:rFonts w:ascii="Times New Roman" w:hAnsi="Times New Roman" w:cs="Times New Roman"/>
          <w:sz w:val="24"/>
          <w:szCs w:val="24"/>
        </w:rPr>
        <w:t xml:space="preserve"> poderia ser justificado com a seguinte frase: “Ninguém mais pinta assim hoje!”. </w:t>
      </w:r>
      <w:r w:rsidR="009D16CB">
        <w:rPr>
          <w:rFonts w:ascii="Times New Roman" w:hAnsi="Times New Roman" w:cs="Times New Roman"/>
          <w:sz w:val="24"/>
          <w:szCs w:val="24"/>
        </w:rPr>
        <w:t xml:space="preserve"> Contudo, no tocante a uma explicação causal da arte, “a</w:t>
      </w:r>
      <w:r w:rsidR="00F57173">
        <w:rPr>
          <w:rFonts w:ascii="Times New Roman" w:hAnsi="Times New Roman" w:cs="Times New Roman"/>
          <w:sz w:val="24"/>
          <w:szCs w:val="24"/>
        </w:rPr>
        <w:t xml:space="preserve"> questão está em saber se esta é a espécie de explicação que gostaríamos de ter quando ficamos intrigados acerca das impressões estéticas [...]” (WITTGENSTEIN, 1966, p. 42).</w:t>
      </w:r>
      <w:r w:rsidR="004F36FF">
        <w:rPr>
          <w:rFonts w:ascii="Times New Roman" w:hAnsi="Times New Roman" w:cs="Times New Roman"/>
          <w:sz w:val="24"/>
          <w:szCs w:val="24"/>
        </w:rPr>
        <w:t xml:space="preserve"> </w:t>
      </w:r>
    </w:p>
    <w:p w14:paraId="1F076A99" w14:textId="77777777" w:rsidR="00FE4E11" w:rsidRDefault="00776348" w:rsidP="005C401A">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Mas</w:t>
      </w:r>
      <w:r w:rsidR="000F77A4">
        <w:rPr>
          <w:rFonts w:ascii="Times New Roman" w:hAnsi="Times New Roman" w:cs="Times New Roman"/>
          <w:sz w:val="24"/>
          <w:szCs w:val="24"/>
        </w:rPr>
        <w:t xml:space="preserve"> </w:t>
      </w:r>
      <w:r>
        <w:rPr>
          <w:rFonts w:ascii="Times New Roman" w:hAnsi="Times New Roman" w:cs="Times New Roman"/>
          <w:sz w:val="24"/>
          <w:szCs w:val="24"/>
        </w:rPr>
        <w:t>que tipo de consideração entra em jogo quando se trata de estética, isto é, quando se trata da avaliação da arte, já que não são, em absoluto, considerações psicológicas e causa</w:t>
      </w:r>
      <w:r w:rsidR="00560E3F">
        <w:rPr>
          <w:rFonts w:ascii="Times New Roman" w:hAnsi="Times New Roman" w:cs="Times New Roman"/>
          <w:sz w:val="24"/>
          <w:szCs w:val="24"/>
        </w:rPr>
        <w:t>is?  São c</w:t>
      </w:r>
      <w:r>
        <w:rPr>
          <w:rFonts w:ascii="Times New Roman" w:hAnsi="Times New Roman" w:cs="Times New Roman"/>
          <w:sz w:val="24"/>
          <w:szCs w:val="24"/>
        </w:rPr>
        <w:t>onsiderações</w:t>
      </w:r>
      <w:r w:rsidR="00560E3F">
        <w:rPr>
          <w:rFonts w:ascii="Times New Roman" w:hAnsi="Times New Roman" w:cs="Times New Roman"/>
          <w:sz w:val="24"/>
          <w:szCs w:val="24"/>
        </w:rPr>
        <w:t xml:space="preserve"> que se</w:t>
      </w:r>
      <w:r>
        <w:rPr>
          <w:rFonts w:ascii="Times New Roman" w:hAnsi="Times New Roman" w:cs="Times New Roman"/>
          <w:sz w:val="24"/>
          <w:szCs w:val="24"/>
        </w:rPr>
        <w:t xml:space="preserve"> manifes</w:t>
      </w:r>
      <w:r w:rsidR="00560E3F">
        <w:rPr>
          <w:rFonts w:ascii="Times New Roman" w:hAnsi="Times New Roman" w:cs="Times New Roman"/>
          <w:sz w:val="24"/>
          <w:szCs w:val="24"/>
        </w:rPr>
        <w:t>tam</w:t>
      </w:r>
      <w:r>
        <w:rPr>
          <w:rFonts w:ascii="Times New Roman" w:hAnsi="Times New Roman" w:cs="Times New Roman"/>
          <w:sz w:val="24"/>
          <w:szCs w:val="24"/>
        </w:rPr>
        <w:t xml:space="preserve"> enquanto razõe</w:t>
      </w:r>
      <w:r w:rsidR="0052103A">
        <w:rPr>
          <w:rFonts w:ascii="Times New Roman" w:hAnsi="Times New Roman" w:cs="Times New Roman"/>
          <w:sz w:val="24"/>
          <w:szCs w:val="24"/>
        </w:rPr>
        <w:t>s do tipo descrição suplementar. E</w:t>
      </w:r>
      <w:r>
        <w:rPr>
          <w:rFonts w:ascii="Times New Roman" w:hAnsi="Times New Roman" w:cs="Times New Roman"/>
          <w:sz w:val="24"/>
          <w:szCs w:val="24"/>
        </w:rPr>
        <w:t>ssas considerações se</w:t>
      </w:r>
      <w:r w:rsidR="00814B45">
        <w:rPr>
          <w:rFonts w:ascii="Times New Roman" w:hAnsi="Times New Roman" w:cs="Times New Roman"/>
          <w:sz w:val="24"/>
          <w:szCs w:val="24"/>
        </w:rPr>
        <w:t xml:space="preserve"> constituem enquanto</w:t>
      </w:r>
      <w:r>
        <w:rPr>
          <w:rFonts w:ascii="Times New Roman" w:hAnsi="Times New Roman" w:cs="Times New Roman"/>
          <w:sz w:val="24"/>
          <w:szCs w:val="24"/>
        </w:rPr>
        <w:t xml:space="preserve"> compa</w:t>
      </w:r>
      <w:r w:rsidR="00814B45">
        <w:rPr>
          <w:rFonts w:ascii="Times New Roman" w:hAnsi="Times New Roman" w:cs="Times New Roman"/>
          <w:sz w:val="24"/>
          <w:szCs w:val="24"/>
        </w:rPr>
        <w:t>rações e aproximações.</w:t>
      </w:r>
      <w:r>
        <w:rPr>
          <w:rFonts w:ascii="Times New Roman" w:hAnsi="Times New Roman" w:cs="Times New Roman"/>
          <w:sz w:val="24"/>
          <w:szCs w:val="24"/>
        </w:rPr>
        <w:t xml:space="preserve"> “Tais observações tem por objetivo nos esclarecer, se não o que é exatamente a explicação estética, pelo menos o que certamente não</w:t>
      </w:r>
      <w:r w:rsidR="00560E3F">
        <w:rPr>
          <w:rFonts w:ascii="Times New Roman" w:hAnsi="Times New Roman" w:cs="Times New Roman"/>
          <w:sz w:val="24"/>
          <w:szCs w:val="24"/>
        </w:rPr>
        <w:t xml:space="preserve"> é: uma explicação de</w:t>
      </w:r>
      <w:r>
        <w:rPr>
          <w:rFonts w:ascii="Times New Roman" w:hAnsi="Times New Roman" w:cs="Times New Roman"/>
          <w:sz w:val="24"/>
          <w:szCs w:val="24"/>
        </w:rPr>
        <w:t xml:space="preserve"> tipo científica” (BOUVERESSE, 1993, p. 58).</w:t>
      </w:r>
      <w:r w:rsidR="00535194">
        <w:rPr>
          <w:rFonts w:ascii="Times New Roman" w:hAnsi="Times New Roman" w:cs="Times New Roman"/>
          <w:sz w:val="24"/>
          <w:szCs w:val="24"/>
        </w:rPr>
        <w:t xml:space="preserve"> Em suma, </w:t>
      </w:r>
      <w:r w:rsidR="00535194">
        <w:rPr>
          <w:rFonts w:ascii="Times New Roman" w:hAnsi="Times New Roman" w:cs="Times New Roman"/>
          <w:color w:val="000000" w:themeColor="text1"/>
          <w:sz w:val="24"/>
          <w:szCs w:val="24"/>
        </w:rPr>
        <w:t>j</w:t>
      </w:r>
      <w:r w:rsidR="00535194" w:rsidRPr="00032652">
        <w:rPr>
          <w:rFonts w:ascii="Times New Roman" w:hAnsi="Times New Roman" w:cs="Times New Roman"/>
          <w:color w:val="000000" w:themeColor="text1"/>
          <w:sz w:val="24"/>
          <w:szCs w:val="24"/>
        </w:rPr>
        <w:t>uízo</w:t>
      </w:r>
      <w:r w:rsidR="00535194">
        <w:rPr>
          <w:rFonts w:ascii="Times New Roman" w:hAnsi="Times New Roman" w:cs="Times New Roman"/>
          <w:color w:val="000000" w:themeColor="text1"/>
          <w:sz w:val="24"/>
          <w:szCs w:val="24"/>
        </w:rPr>
        <w:t>s ou impressões</w:t>
      </w:r>
      <w:r w:rsidR="00535194" w:rsidRPr="00032652">
        <w:rPr>
          <w:rFonts w:ascii="Times New Roman" w:hAnsi="Times New Roman" w:cs="Times New Roman"/>
          <w:color w:val="000000" w:themeColor="text1"/>
          <w:sz w:val="24"/>
          <w:szCs w:val="24"/>
        </w:rPr>
        <w:t xml:space="preserve"> estética</w:t>
      </w:r>
      <w:r w:rsidR="00535194">
        <w:rPr>
          <w:rFonts w:ascii="Times New Roman" w:hAnsi="Times New Roman" w:cs="Times New Roman"/>
          <w:color w:val="000000" w:themeColor="text1"/>
          <w:sz w:val="24"/>
          <w:szCs w:val="24"/>
        </w:rPr>
        <w:t>s são intencionais; e q</w:t>
      </w:r>
      <w:r w:rsidR="00535194" w:rsidRPr="00032652">
        <w:rPr>
          <w:rFonts w:ascii="Times New Roman" w:hAnsi="Times New Roman" w:cs="Times New Roman"/>
          <w:color w:val="000000" w:themeColor="text1"/>
          <w:sz w:val="24"/>
          <w:szCs w:val="24"/>
        </w:rPr>
        <w:t>uando</w:t>
      </w:r>
      <w:r w:rsidR="00535194">
        <w:rPr>
          <w:rFonts w:ascii="Times New Roman" w:hAnsi="Times New Roman" w:cs="Times New Roman"/>
          <w:color w:val="000000" w:themeColor="text1"/>
          <w:sz w:val="24"/>
          <w:szCs w:val="24"/>
        </w:rPr>
        <w:t xml:space="preserve"> uma obra é julgada, ela não o é</w:t>
      </w:r>
      <w:r w:rsidR="00535194" w:rsidRPr="00032652">
        <w:rPr>
          <w:rFonts w:ascii="Times New Roman" w:hAnsi="Times New Roman" w:cs="Times New Roman"/>
          <w:color w:val="000000" w:themeColor="text1"/>
          <w:sz w:val="24"/>
          <w:szCs w:val="24"/>
        </w:rPr>
        <w:t xml:space="preserve"> em função de uma relação causal</w:t>
      </w:r>
      <w:r w:rsidR="00535194">
        <w:rPr>
          <w:rFonts w:ascii="Times New Roman" w:hAnsi="Times New Roman" w:cs="Times New Roman"/>
          <w:color w:val="000000" w:themeColor="text1"/>
          <w:sz w:val="24"/>
          <w:szCs w:val="24"/>
        </w:rPr>
        <w:t xml:space="preserve"> que necessita ser descoberta ou comprovada, mas, sim,</w:t>
      </w:r>
      <w:r w:rsidR="00425CD3">
        <w:rPr>
          <w:rFonts w:ascii="Times New Roman" w:hAnsi="Times New Roman" w:cs="Times New Roman"/>
          <w:color w:val="000000" w:themeColor="text1"/>
          <w:sz w:val="24"/>
          <w:szCs w:val="24"/>
        </w:rPr>
        <w:t xml:space="preserve"> em razão de motivos</w:t>
      </w:r>
      <w:r w:rsidR="00535194" w:rsidRPr="00032652">
        <w:rPr>
          <w:rFonts w:ascii="Times New Roman" w:hAnsi="Times New Roman" w:cs="Times New Roman"/>
          <w:color w:val="000000" w:themeColor="text1"/>
          <w:sz w:val="24"/>
          <w:szCs w:val="24"/>
        </w:rPr>
        <w:t xml:space="preserve"> justificáveis.</w:t>
      </w:r>
      <w:r w:rsidR="00425CD3">
        <w:rPr>
          <w:rFonts w:ascii="Times New Roman" w:hAnsi="Times New Roman" w:cs="Times New Roman"/>
          <w:color w:val="000000" w:themeColor="text1"/>
          <w:sz w:val="24"/>
          <w:szCs w:val="24"/>
        </w:rPr>
        <w:t xml:space="preserve"> </w:t>
      </w:r>
      <w:r w:rsidR="008523A2">
        <w:rPr>
          <w:rFonts w:ascii="Times New Roman" w:hAnsi="Times New Roman" w:cs="Times New Roman"/>
          <w:color w:val="000000" w:themeColor="text1"/>
          <w:sz w:val="24"/>
          <w:szCs w:val="24"/>
        </w:rPr>
        <w:t>No âmbito da e</w:t>
      </w:r>
      <w:r w:rsidR="001C2B4C">
        <w:rPr>
          <w:rFonts w:ascii="Times New Roman" w:hAnsi="Times New Roman" w:cs="Times New Roman"/>
          <w:color w:val="000000" w:themeColor="text1"/>
          <w:sz w:val="24"/>
          <w:szCs w:val="24"/>
        </w:rPr>
        <w:t>stética, não existe</w:t>
      </w:r>
      <w:r w:rsidR="00C73F00">
        <w:rPr>
          <w:rFonts w:ascii="Times New Roman" w:hAnsi="Times New Roman" w:cs="Times New Roman"/>
          <w:color w:val="000000" w:themeColor="text1"/>
          <w:sz w:val="24"/>
          <w:szCs w:val="24"/>
        </w:rPr>
        <w:t xml:space="preserve"> nada</w:t>
      </w:r>
      <w:r w:rsidR="001C2B4C">
        <w:rPr>
          <w:rFonts w:ascii="Times New Roman" w:hAnsi="Times New Roman" w:cs="Times New Roman"/>
          <w:color w:val="000000" w:themeColor="text1"/>
          <w:sz w:val="24"/>
          <w:szCs w:val="24"/>
        </w:rPr>
        <w:t xml:space="preserve"> a</w:t>
      </w:r>
      <w:r w:rsidR="00CB1340">
        <w:rPr>
          <w:rFonts w:ascii="Times New Roman" w:hAnsi="Times New Roman" w:cs="Times New Roman"/>
          <w:color w:val="000000" w:themeColor="text1"/>
          <w:sz w:val="24"/>
          <w:szCs w:val="24"/>
        </w:rPr>
        <w:t xml:space="preserve"> ser provado;</w:t>
      </w:r>
      <w:r w:rsidR="00424D87">
        <w:rPr>
          <w:rFonts w:ascii="Times New Roman" w:hAnsi="Times New Roman" w:cs="Times New Roman"/>
          <w:color w:val="000000" w:themeColor="text1"/>
          <w:sz w:val="24"/>
          <w:szCs w:val="24"/>
        </w:rPr>
        <w:t xml:space="preserve"> </w:t>
      </w:r>
      <w:r w:rsidR="000A130A">
        <w:rPr>
          <w:rFonts w:ascii="Times New Roman" w:hAnsi="Times New Roman" w:cs="Times New Roman"/>
          <w:color w:val="000000" w:themeColor="text1"/>
          <w:sz w:val="24"/>
          <w:szCs w:val="24"/>
        </w:rPr>
        <w:t>h</w:t>
      </w:r>
      <w:r w:rsidR="00424D87">
        <w:rPr>
          <w:rFonts w:ascii="Times New Roman" w:hAnsi="Times New Roman" w:cs="Times New Roman"/>
          <w:color w:val="000000" w:themeColor="text1"/>
          <w:sz w:val="24"/>
          <w:szCs w:val="24"/>
        </w:rPr>
        <w:t>á</w:t>
      </w:r>
      <w:r w:rsidR="00CB1340">
        <w:rPr>
          <w:rFonts w:ascii="Times New Roman" w:hAnsi="Times New Roman" w:cs="Times New Roman"/>
          <w:color w:val="000000" w:themeColor="text1"/>
          <w:sz w:val="24"/>
          <w:szCs w:val="24"/>
        </w:rPr>
        <w:t xml:space="preserve"> </w:t>
      </w:r>
      <w:r w:rsidR="00424D87">
        <w:rPr>
          <w:rFonts w:ascii="Times New Roman" w:hAnsi="Times New Roman" w:cs="Times New Roman"/>
          <w:color w:val="000000" w:themeColor="text1"/>
          <w:sz w:val="24"/>
          <w:szCs w:val="24"/>
        </w:rPr>
        <w:t>tão somente</w:t>
      </w:r>
      <w:r w:rsidR="00CB1340">
        <w:rPr>
          <w:rFonts w:ascii="Times New Roman" w:hAnsi="Times New Roman" w:cs="Times New Roman"/>
          <w:color w:val="000000" w:themeColor="text1"/>
          <w:sz w:val="24"/>
          <w:szCs w:val="24"/>
        </w:rPr>
        <w:t xml:space="preserve"> persuasão</w:t>
      </w:r>
      <w:r w:rsidR="005C401A">
        <w:rPr>
          <w:rFonts w:ascii="Times New Roman" w:hAnsi="Times New Roman" w:cs="Times New Roman"/>
          <w:color w:val="000000" w:themeColor="text1"/>
          <w:sz w:val="24"/>
          <w:szCs w:val="24"/>
        </w:rPr>
        <w:t>.</w:t>
      </w:r>
      <w:r w:rsidR="00BA6798">
        <w:rPr>
          <w:rFonts w:ascii="Times New Roman" w:hAnsi="Times New Roman" w:cs="Times New Roman"/>
          <w:color w:val="000000" w:themeColor="text1"/>
          <w:sz w:val="24"/>
          <w:szCs w:val="24"/>
        </w:rPr>
        <w:t xml:space="preserve"> </w:t>
      </w:r>
      <w:r w:rsidR="00BA6798">
        <w:rPr>
          <w:rFonts w:ascii="Times New Roman" w:hAnsi="Times New Roman" w:cs="Times New Roman"/>
          <w:sz w:val="24"/>
          <w:szCs w:val="24"/>
        </w:rPr>
        <w:t xml:space="preserve">A expressão estética é da ordem do conceitual, não do psicológico. Não é, como destacado por Wittgenstein nas aulas de Cambridge, um processo mental, </w:t>
      </w:r>
    </w:p>
    <w:p w14:paraId="144EC73F" w14:textId="2D3E7A61" w:rsidR="00FE4E11" w:rsidRPr="00FE4E11" w:rsidRDefault="00BA6798" w:rsidP="00FE4E11">
      <w:pPr>
        <w:spacing w:line="240" w:lineRule="auto"/>
        <w:ind w:left="2268"/>
        <w:jc w:val="both"/>
        <w:rPr>
          <w:rFonts w:ascii="Times New Roman" w:hAnsi="Times New Roman" w:cs="Times New Roman"/>
          <w:color w:val="000000" w:themeColor="text1"/>
          <w:sz w:val="20"/>
          <w:szCs w:val="20"/>
        </w:rPr>
      </w:pPr>
      <w:r w:rsidRPr="00FE4E11">
        <w:rPr>
          <w:rFonts w:ascii="Times New Roman" w:hAnsi="Times New Roman" w:cs="Times New Roman"/>
          <w:sz w:val="20"/>
          <w:szCs w:val="20"/>
        </w:rPr>
        <w:t>[...] mas é na esfera pública da comunicação, descrição ou expressão de uma percepção, experiência [...] que deve ser procurada a estética, então, esta investigação teria de ser igualmente uma investigação acerca dos comportamentos humanos, ou [...] acerca dos efeitos que as arte</w:t>
      </w:r>
      <w:r w:rsidR="00884765" w:rsidRPr="00FE4E11">
        <w:rPr>
          <w:rFonts w:ascii="Times New Roman" w:hAnsi="Times New Roman" w:cs="Times New Roman"/>
          <w:sz w:val="20"/>
          <w:szCs w:val="20"/>
        </w:rPr>
        <w:t>s</w:t>
      </w:r>
      <w:r w:rsidRPr="00FE4E11">
        <w:rPr>
          <w:rFonts w:ascii="Times New Roman" w:hAnsi="Times New Roman" w:cs="Times New Roman"/>
          <w:sz w:val="20"/>
          <w:szCs w:val="20"/>
        </w:rPr>
        <w:t xml:space="preserve"> têm no comportamento de alguém [...] (CRESPO, 2011, p. 282). </w:t>
      </w:r>
      <w:r w:rsidR="000D7CF5" w:rsidRPr="00FE4E11">
        <w:rPr>
          <w:rFonts w:ascii="Times New Roman" w:hAnsi="Times New Roman" w:cs="Times New Roman"/>
          <w:color w:val="000000" w:themeColor="text1"/>
          <w:sz w:val="20"/>
          <w:szCs w:val="20"/>
        </w:rPr>
        <w:t xml:space="preserve"> </w:t>
      </w:r>
    </w:p>
    <w:p w14:paraId="3025FC86" w14:textId="4841D22B" w:rsidR="00BA6798" w:rsidRDefault="000D7CF5" w:rsidP="005C401A">
      <w:pPr>
        <w:spacing w:line="360" w:lineRule="auto"/>
        <w:ind w:firstLine="709"/>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Além do mais, nas palavras de Glock (1998, p. 142), </w:t>
      </w:r>
      <w:r>
        <w:rPr>
          <w:rFonts w:ascii="Times New Roman" w:hAnsi="Times New Roman" w:cs="Times New Roman"/>
          <w:sz w:val="24"/>
          <w:szCs w:val="24"/>
        </w:rPr>
        <w:t>“a explicação estética usual é, em um sentido geral, descritiva”.</w:t>
      </w:r>
    </w:p>
    <w:p w14:paraId="202893F7" w14:textId="77777777" w:rsidR="00FE4E11" w:rsidRDefault="00FE4E11" w:rsidP="005C401A">
      <w:pPr>
        <w:spacing w:line="360" w:lineRule="auto"/>
        <w:ind w:firstLine="709"/>
        <w:jc w:val="both"/>
        <w:rPr>
          <w:rFonts w:ascii="Times New Roman" w:hAnsi="Times New Roman" w:cs="Times New Roman"/>
          <w:sz w:val="24"/>
          <w:szCs w:val="24"/>
        </w:rPr>
      </w:pPr>
    </w:p>
    <w:p w14:paraId="372D4B71" w14:textId="763462FD" w:rsidR="00884765" w:rsidRPr="00884765" w:rsidRDefault="00884765" w:rsidP="00A5315F">
      <w:pPr>
        <w:pStyle w:val="PargrafodaLista"/>
        <w:numPr>
          <w:ilvl w:val="0"/>
          <w:numId w:val="2"/>
        </w:numPr>
        <w:spacing w:line="360" w:lineRule="auto"/>
        <w:jc w:val="both"/>
        <w:rPr>
          <w:rFonts w:ascii="Times New Roman" w:hAnsi="Times New Roman" w:cs="Times New Roman"/>
          <w:sz w:val="24"/>
          <w:szCs w:val="24"/>
        </w:rPr>
      </w:pPr>
      <w:r>
        <w:rPr>
          <w:rFonts w:ascii="Times New Roman" w:hAnsi="Times New Roman" w:cs="Times New Roman"/>
          <w:b/>
          <w:bCs/>
          <w:sz w:val="24"/>
          <w:szCs w:val="24"/>
        </w:rPr>
        <w:t>A arte</w:t>
      </w:r>
      <w:r w:rsidR="00FF307A">
        <w:rPr>
          <w:rFonts w:ascii="Times New Roman" w:hAnsi="Times New Roman" w:cs="Times New Roman"/>
          <w:b/>
          <w:bCs/>
          <w:sz w:val="24"/>
          <w:szCs w:val="24"/>
        </w:rPr>
        <w:t>,</w:t>
      </w:r>
      <w:r>
        <w:rPr>
          <w:rFonts w:ascii="Times New Roman" w:hAnsi="Times New Roman" w:cs="Times New Roman"/>
          <w:b/>
          <w:bCs/>
          <w:sz w:val="24"/>
          <w:szCs w:val="24"/>
        </w:rPr>
        <w:t xml:space="preserve"> a noção de regras</w:t>
      </w:r>
      <w:r w:rsidR="00FF307A">
        <w:rPr>
          <w:rFonts w:ascii="Times New Roman" w:hAnsi="Times New Roman" w:cs="Times New Roman"/>
          <w:b/>
          <w:bCs/>
          <w:sz w:val="24"/>
          <w:szCs w:val="24"/>
        </w:rPr>
        <w:t>,</w:t>
      </w:r>
      <w:r w:rsidR="00631AEE">
        <w:rPr>
          <w:rFonts w:ascii="Times New Roman" w:hAnsi="Times New Roman" w:cs="Times New Roman"/>
          <w:b/>
          <w:bCs/>
          <w:sz w:val="24"/>
          <w:szCs w:val="24"/>
        </w:rPr>
        <w:t xml:space="preserve"> o</w:t>
      </w:r>
      <w:r w:rsidR="00FF307A">
        <w:rPr>
          <w:rFonts w:ascii="Times New Roman" w:hAnsi="Times New Roman" w:cs="Times New Roman"/>
          <w:b/>
          <w:bCs/>
          <w:sz w:val="24"/>
          <w:szCs w:val="24"/>
        </w:rPr>
        <w:t xml:space="preserve"> contextualismo e</w:t>
      </w:r>
      <w:r w:rsidR="00631AEE">
        <w:rPr>
          <w:rFonts w:ascii="Times New Roman" w:hAnsi="Times New Roman" w:cs="Times New Roman"/>
          <w:b/>
          <w:bCs/>
          <w:sz w:val="24"/>
          <w:szCs w:val="24"/>
        </w:rPr>
        <w:t xml:space="preserve"> o</w:t>
      </w:r>
      <w:r w:rsidR="00FF307A">
        <w:rPr>
          <w:rFonts w:ascii="Times New Roman" w:hAnsi="Times New Roman" w:cs="Times New Roman"/>
          <w:b/>
          <w:bCs/>
          <w:sz w:val="24"/>
          <w:szCs w:val="24"/>
        </w:rPr>
        <w:t xml:space="preserve"> relativismo </w:t>
      </w:r>
      <w:r w:rsidR="00BE28F6">
        <w:rPr>
          <w:rFonts w:ascii="Times New Roman" w:hAnsi="Times New Roman" w:cs="Times New Roman"/>
          <w:b/>
          <w:bCs/>
          <w:sz w:val="24"/>
          <w:szCs w:val="24"/>
        </w:rPr>
        <w:t>na perspectiva de Wittgenstein</w:t>
      </w:r>
      <w:r w:rsidR="00085401">
        <w:rPr>
          <w:rFonts w:ascii="Times New Roman" w:hAnsi="Times New Roman" w:cs="Times New Roman"/>
          <w:b/>
          <w:bCs/>
          <w:sz w:val="24"/>
          <w:szCs w:val="24"/>
        </w:rPr>
        <w:t>.</w:t>
      </w:r>
    </w:p>
    <w:p w14:paraId="3C556D2F" w14:textId="6D005AEC" w:rsidR="00B17AC4" w:rsidRDefault="00BA6798" w:rsidP="005C401A">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Outro aspecto da nova concepção de linguagem proposta por Wittgenstein e que também esclarece importantes </w:t>
      </w:r>
      <w:r w:rsidR="00AF17C9">
        <w:rPr>
          <w:rFonts w:ascii="Times New Roman" w:hAnsi="Times New Roman" w:cs="Times New Roman"/>
          <w:sz w:val="24"/>
          <w:szCs w:val="24"/>
        </w:rPr>
        <w:t>pontos acerca da experiência estética é a noção de regras. Wittgenstein sustenta que há regras na compreensão, na execução e na avaliação da arte. Para ilustrar isso em suas aulas, Wittgenste</w:t>
      </w:r>
      <w:r w:rsidR="00CC1511">
        <w:rPr>
          <w:rFonts w:ascii="Times New Roman" w:hAnsi="Times New Roman" w:cs="Times New Roman"/>
          <w:sz w:val="24"/>
          <w:szCs w:val="24"/>
        </w:rPr>
        <w:t>in faz lembrar que há regras orientando</w:t>
      </w:r>
      <w:r w:rsidR="00AF17C9">
        <w:rPr>
          <w:rFonts w:ascii="Times New Roman" w:hAnsi="Times New Roman" w:cs="Times New Roman"/>
          <w:sz w:val="24"/>
          <w:szCs w:val="24"/>
        </w:rPr>
        <w:t xml:space="preserve"> a leitura correta de um determinado poema. Tais regras dizem respeito, por exemplo, à acentuação e </w:t>
      </w:r>
      <w:r w:rsidR="00CC1511">
        <w:rPr>
          <w:rFonts w:ascii="Times New Roman" w:hAnsi="Times New Roman" w:cs="Times New Roman"/>
          <w:sz w:val="24"/>
          <w:szCs w:val="24"/>
        </w:rPr>
        <w:t>a</w:t>
      </w:r>
      <w:r w:rsidR="00AF17C9">
        <w:rPr>
          <w:rFonts w:ascii="Times New Roman" w:hAnsi="Times New Roman" w:cs="Times New Roman"/>
          <w:sz w:val="24"/>
          <w:szCs w:val="24"/>
        </w:rPr>
        <w:t>o ritmo de leitura que se deve seguir para que o poema seja lido corretamente. No que d</w:t>
      </w:r>
      <w:r w:rsidR="00CC1511">
        <w:rPr>
          <w:rFonts w:ascii="Times New Roman" w:hAnsi="Times New Roman" w:cs="Times New Roman"/>
          <w:sz w:val="24"/>
          <w:szCs w:val="24"/>
        </w:rPr>
        <w:t>iz respeito à execução</w:t>
      </w:r>
      <w:r w:rsidR="00B10A4C">
        <w:rPr>
          <w:rFonts w:ascii="Times New Roman" w:hAnsi="Times New Roman" w:cs="Times New Roman"/>
          <w:sz w:val="24"/>
          <w:szCs w:val="24"/>
        </w:rPr>
        <w:t>,</w:t>
      </w:r>
      <w:r w:rsidR="00AF17C9">
        <w:rPr>
          <w:rFonts w:ascii="Times New Roman" w:hAnsi="Times New Roman" w:cs="Times New Roman"/>
          <w:sz w:val="24"/>
          <w:szCs w:val="24"/>
        </w:rPr>
        <w:t xml:space="preserve"> regras</w:t>
      </w:r>
      <w:r w:rsidR="00CC1511">
        <w:rPr>
          <w:rFonts w:ascii="Times New Roman" w:hAnsi="Times New Roman" w:cs="Times New Roman"/>
          <w:sz w:val="24"/>
          <w:szCs w:val="24"/>
        </w:rPr>
        <w:t xml:space="preserve"> também desempenham papeis fundamentais</w:t>
      </w:r>
      <w:r w:rsidR="00EB4AB4">
        <w:rPr>
          <w:rFonts w:ascii="Times New Roman" w:hAnsi="Times New Roman" w:cs="Times New Roman"/>
          <w:sz w:val="24"/>
          <w:szCs w:val="24"/>
        </w:rPr>
        <w:t>. Basta lembrar</w:t>
      </w:r>
      <w:r w:rsidR="00AF17C9">
        <w:rPr>
          <w:rFonts w:ascii="Times New Roman" w:hAnsi="Times New Roman" w:cs="Times New Roman"/>
          <w:sz w:val="24"/>
          <w:szCs w:val="24"/>
        </w:rPr>
        <w:t xml:space="preserve"> que há reg</w:t>
      </w:r>
      <w:r w:rsidR="00CC1511">
        <w:rPr>
          <w:rFonts w:ascii="Times New Roman" w:hAnsi="Times New Roman" w:cs="Times New Roman"/>
          <w:sz w:val="24"/>
          <w:szCs w:val="24"/>
        </w:rPr>
        <w:t>r</w:t>
      </w:r>
      <w:r w:rsidR="00AF17C9">
        <w:rPr>
          <w:rFonts w:ascii="Times New Roman" w:hAnsi="Times New Roman" w:cs="Times New Roman"/>
          <w:sz w:val="24"/>
          <w:szCs w:val="24"/>
        </w:rPr>
        <w:t xml:space="preserve">as para se tocar </w:t>
      </w:r>
      <w:r w:rsidR="00F45C02">
        <w:rPr>
          <w:rFonts w:ascii="Times New Roman" w:hAnsi="Times New Roman" w:cs="Times New Roman"/>
          <w:sz w:val="24"/>
          <w:szCs w:val="24"/>
        </w:rPr>
        <w:t>n</w:t>
      </w:r>
      <w:r w:rsidR="00AF17C9">
        <w:rPr>
          <w:rFonts w:ascii="Times New Roman" w:hAnsi="Times New Roman" w:cs="Times New Roman"/>
          <w:sz w:val="24"/>
          <w:szCs w:val="24"/>
        </w:rPr>
        <w:t>um determinado es</w:t>
      </w:r>
      <w:r w:rsidR="00F45C02">
        <w:rPr>
          <w:rFonts w:ascii="Times New Roman" w:hAnsi="Times New Roman" w:cs="Times New Roman"/>
          <w:sz w:val="24"/>
          <w:szCs w:val="24"/>
        </w:rPr>
        <w:t>tilo m</w:t>
      </w:r>
      <w:r w:rsidR="00570E01">
        <w:rPr>
          <w:rFonts w:ascii="Times New Roman" w:hAnsi="Times New Roman" w:cs="Times New Roman"/>
          <w:sz w:val="24"/>
          <w:szCs w:val="24"/>
        </w:rPr>
        <w:t>u</w:t>
      </w:r>
      <w:r w:rsidR="00F45C02">
        <w:rPr>
          <w:rFonts w:ascii="Times New Roman" w:hAnsi="Times New Roman" w:cs="Times New Roman"/>
          <w:sz w:val="24"/>
          <w:szCs w:val="24"/>
        </w:rPr>
        <w:t>sica</w:t>
      </w:r>
      <w:r w:rsidR="00FF307A">
        <w:rPr>
          <w:rFonts w:ascii="Times New Roman" w:hAnsi="Times New Roman" w:cs="Times New Roman"/>
          <w:sz w:val="24"/>
          <w:szCs w:val="24"/>
        </w:rPr>
        <w:t>l</w:t>
      </w:r>
      <w:r w:rsidR="00F45C02">
        <w:rPr>
          <w:rFonts w:ascii="Times New Roman" w:hAnsi="Times New Roman" w:cs="Times New Roman"/>
          <w:sz w:val="24"/>
          <w:szCs w:val="24"/>
        </w:rPr>
        <w:t xml:space="preserve">; para se pintar </w:t>
      </w:r>
      <w:r w:rsidR="00AF17C9">
        <w:rPr>
          <w:rFonts w:ascii="Times New Roman" w:hAnsi="Times New Roman" w:cs="Times New Roman"/>
          <w:sz w:val="24"/>
          <w:szCs w:val="24"/>
        </w:rPr>
        <w:t xml:space="preserve">um determinado gênero pictórico, etc. Todavia, </w:t>
      </w:r>
      <w:r w:rsidR="00F45C02">
        <w:rPr>
          <w:rFonts w:ascii="Times New Roman" w:hAnsi="Times New Roman" w:cs="Times New Roman"/>
          <w:sz w:val="24"/>
          <w:szCs w:val="24"/>
        </w:rPr>
        <w:t xml:space="preserve">regras que orientam a compreensão, a execução e a avaliação “[...] podem ser extremamente explícitas e ensinadas. Ou não serem absolutamente formuladas” (WITTGENSTEIN, 1966, p. 20 nota 2). </w:t>
      </w:r>
      <w:r w:rsidR="00CC1511">
        <w:rPr>
          <w:rFonts w:ascii="Times New Roman" w:hAnsi="Times New Roman" w:cs="Times New Roman"/>
          <w:sz w:val="24"/>
          <w:szCs w:val="24"/>
        </w:rPr>
        <w:t>Mas o que Wittgenstein enfatiza em suas aulas é a existência de regras na experiência estética. A ênfase é dada a parti</w:t>
      </w:r>
      <w:r w:rsidR="00CC2EEB">
        <w:rPr>
          <w:rFonts w:ascii="Times New Roman" w:hAnsi="Times New Roman" w:cs="Times New Roman"/>
          <w:sz w:val="24"/>
          <w:szCs w:val="24"/>
        </w:rPr>
        <w:t>r de passagens como a seguinte:</w:t>
      </w:r>
      <w:r w:rsidR="00CC1511">
        <w:rPr>
          <w:rFonts w:ascii="Times New Roman" w:hAnsi="Times New Roman" w:cs="Times New Roman"/>
          <w:sz w:val="24"/>
          <w:szCs w:val="24"/>
        </w:rPr>
        <w:t xml:space="preserve"> “há, primeiramente, o caso em que aprendemos as regras. O alfaiate aprende qual deva ser o comprimento do casaco, a largura da manga, etc. Aprende regras; é adestrado, assim como, em música, a pessoa recebe adestramento em harmonia e contraponto” (WITTGENSTEIN, 1966, p. 19). </w:t>
      </w:r>
      <w:r w:rsidR="00EB4AB4">
        <w:rPr>
          <w:rFonts w:ascii="Times New Roman" w:hAnsi="Times New Roman" w:cs="Times New Roman"/>
          <w:sz w:val="24"/>
          <w:szCs w:val="24"/>
        </w:rPr>
        <w:t>O aprendizado das regras</w:t>
      </w:r>
      <w:r w:rsidR="00CC2EEB">
        <w:rPr>
          <w:rFonts w:ascii="Times New Roman" w:hAnsi="Times New Roman" w:cs="Times New Roman"/>
          <w:sz w:val="24"/>
          <w:szCs w:val="24"/>
        </w:rPr>
        <w:t xml:space="preserve"> possibilita </w:t>
      </w:r>
      <w:r w:rsidR="00EB4AB4">
        <w:rPr>
          <w:rFonts w:ascii="Times New Roman" w:hAnsi="Times New Roman" w:cs="Times New Roman"/>
          <w:sz w:val="24"/>
          <w:szCs w:val="24"/>
        </w:rPr>
        <w:t>tanto a execução quanto a</w:t>
      </w:r>
      <w:r w:rsidR="00AB642D">
        <w:rPr>
          <w:rFonts w:ascii="Times New Roman" w:hAnsi="Times New Roman" w:cs="Times New Roman"/>
          <w:sz w:val="24"/>
          <w:szCs w:val="24"/>
        </w:rPr>
        <w:t xml:space="preserve"> avaliação</w:t>
      </w:r>
      <w:r w:rsidR="00CC2EEB">
        <w:rPr>
          <w:rFonts w:ascii="Times New Roman" w:hAnsi="Times New Roman" w:cs="Times New Roman"/>
          <w:sz w:val="24"/>
          <w:szCs w:val="24"/>
        </w:rPr>
        <w:t>. No</w:t>
      </w:r>
      <w:r w:rsidR="00AB642D">
        <w:rPr>
          <w:rFonts w:ascii="Times New Roman" w:hAnsi="Times New Roman" w:cs="Times New Roman"/>
          <w:sz w:val="24"/>
          <w:szCs w:val="24"/>
        </w:rPr>
        <w:t>s casos citados</w:t>
      </w:r>
      <w:r w:rsidR="00CC2EEB">
        <w:rPr>
          <w:rFonts w:ascii="Times New Roman" w:hAnsi="Times New Roman" w:cs="Times New Roman"/>
          <w:sz w:val="24"/>
          <w:szCs w:val="24"/>
        </w:rPr>
        <w:t>,</w:t>
      </w:r>
      <w:r w:rsidR="00EB4AB4">
        <w:rPr>
          <w:rFonts w:ascii="Times New Roman" w:hAnsi="Times New Roman" w:cs="Times New Roman"/>
          <w:sz w:val="24"/>
          <w:szCs w:val="24"/>
        </w:rPr>
        <w:t xml:space="preserve"> é possível dizer que</w:t>
      </w:r>
      <w:r w:rsidR="00CC2EEB">
        <w:rPr>
          <w:rFonts w:ascii="Times New Roman" w:hAnsi="Times New Roman" w:cs="Times New Roman"/>
          <w:sz w:val="24"/>
          <w:szCs w:val="24"/>
        </w:rPr>
        <w:t xml:space="preserve"> o alfaiate é capaz de costur</w:t>
      </w:r>
      <w:r w:rsidR="00B17AC4">
        <w:rPr>
          <w:rFonts w:ascii="Times New Roman" w:hAnsi="Times New Roman" w:cs="Times New Roman"/>
          <w:sz w:val="24"/>
          <w:szCs w:val="24"/>
        </w:rPr>
        <w:t>ar um casac</w:t>
      </w:r>
      <w:r w:rsidR="00CC2EEB">
        <w:rPr>
          <w:rFonts w:ascii="Times New Roman" w:hAnsi="Times New Roman" w:cs="Times New Roman"/>
          <w:sz w:val="24"/>
          <w:szCs w:val="24"/>
        </w:rPr>
        <w:t>o corretamente e de avaliar se outro está com o comprimento adequado; o músico treinado será capaz de tocar segundo os parâmetros desejados, bem como avaliar se outro músico segue as regras da harmonia e do contraponto.</w:t>
      </w:r>
      <w:r w:rsidR="00B10A4C">
        <w:rPr>
          <w:rFonts w:ascii="Times New Roman" w:hAnsi="Times New Roman" w:cs="Times New Roman"/>
          <w:sz w:val="24"/>
          <w:szCs w:val="24"/>
        </w:rPr>
        <w:t xml:space="preserve"> Sem o aprendizado das regras, a execução e a avaliação </w:t>
      </w:r>
      <w:r w:rsidR="001D1201">
        <w:rPr>
          <w:rFonts w:ascii="Times New Roman" w:hAnsi="Times New Roman" w:cs="Times New Roman"/>
          <w:sz w:val="24"/>
          <w:szCs w:val="24"/>
        </w:rPr>
        <w:t>corretas ficam comprometidas.</w:t>
      </w:r>
      <w:r w:rsidR="00B17AC4">
        <w:rPr>
          <w:rFonts w:ascii="Times New Roman" w:hAnsi="Times New Roman" w:cs="Times New Roman"/>
          <w:sz w:val="24"/>
          <w:szCs w:val="24"/>
        </w:rPr>
        <w:t xml:space="preserve"> Com o aprendizado das regras é desenvolvida</w:t>
      </w:r>
      <w:r w:rsidR="001D1201">
        <w:rPr>
          <w:rFonts w:ascii="Times New Roman" w:hAnsi="Times New Roman" w:cs="Times New Roman"/>
          <w:sz w:val="24"/>
          <w:szCs w:val="24"/>
        </w:rPr>
        <w:t xml:space="preserve"> uma sensibilidade específica. Do contrário, “[...] não tivesse eu aprendido as regras, não estaria capacitado a fazer um juízo estético. Com aprendê-las, a pessoa desenvolve um juízo cada vez mais apurado. A aprendizagem das regras modifica efetivamente nossos juízos” (WITTGENSTEIN, 1966, p. 20), e também o comportamento daquele que julga. </w:t>
      </w:r>
      <w:r w:rsidR="00B17AC4">
        <w:rPr>
          <w:rFonts w:ascii="Times New Roman" w:hAnsi="Times New Roman" w:cs="Times New Roman"/>
          <w:sz w:val="24"/>
          <w:szCs w:val="24"/>
        </w:rPr>
        <w:t>Com relação à</w:t>
      </w:r>
      <w:r w:rsidR="00802945">
        <w:rPr>
          <w:rFonts w:ascii="Times New Roman" w:hAnsi="Times New Roman" w:cs="Times New Roman"/>
          <w:sz w:val="24"/>
          <w:szCs w:val="24"/>
        </w:rPr>
        <w:t xml:space="preserve"> experiência estética, é preciso entrar no jogo e saber jogá-lo confor</w:t>
      </w:r>
      <w:r w:rsidR="00B17AC4">
        <w:rPr>
          <w:rFonts w:ascii="Times New Roman" w:hAnsi="Times New Roman" w:cs="Times New Roman"/>
          <w:sz w:val="24"/>
          <w:szCs w:val="24"/>
        </w:rPr>
        <w:t>me as regras. E na arte é</w:t>
      </w:r>
      <w:r w:rsidR="00802945">
        <w:rPr>
          <w:rFonts w:ascii="Times New Roman" w:hAnsi="Times New Roman" w:cs="Times New Roman"/>
          <w:sz w:val="24"/>
          <w:szCs w:val="24"/>
        </w:rPr>
        <w:t xml:space="preserve"> possível mudar as regras e os critérios, mas, na medida em que isso é realizado</w:t>
      </w:r>
      <w:r w:rsidR="00B17AC4">
        <w:rPr>
          <w:rFonts w:ascii="Times New Roman" w:hAnsi="Times New Roman" w:cs="Times New Roman"/>
          <w:sz w:val="24"/>
          <w:szCs w:val="24"/>
        </w:rPr>
        <w:t>,</w:t>
      </w:r>
      <w:r w:rsidR="00802945">
        <w:rPr>
          <w:rFonts w:ascii="Times New Roman" w:hAnsi="Times New Roman" w:cs="Times New Roman"/>
          <w:sz w:val="24"/>
          <w:szCs w:val="24"/>
        </w:rPr>
        <w:t xml:space="preserve"> outro jogo</w:t>
      </w:r>
      <w:r w:rsidR="00B17AC4">
        <w:rPr>
          <w:rFonts w:ascii="Times New Roman" w:hAnsi="Times New Roman" w:cs="Times New Roman"/>
          <w:sz w:val="24"/>
          <w:szCs w:val="24"/>
        </w:rPr>
        <w:t xml:space="preserve"> é criado e, com ele,</w:t>
      </w:r>
      <w:r w:rsidR="003F6E38">
        <w:rPr>
          <w:rFonts w:ascii="Times New Roman" w:hAnsi="Times New Roman" w:cs="Times New Roman"/>
          <w:sz w:val="24"/>
          <w:szCs w:val="24"/>
        </w:rPr>
        <w:t xml:space="preserve"> são estabelecidos outro</w:t>
      </w:r>
      <w:r w:rsidR="00802945">
        <w:rPr>
          <w:rFonts w:ascii="Times New Roman" w:hAnsi="Times New Roman" w:cs="Times New Roman"/>
          <w:sz w:val="24"/>
          <w:szCs w:val="24"/>
        </w:rPr>
        <w:t>s</w:t>
      </w:r>
      <w:r w:rsidR="003F6E38">
        <w:rPr>
          <w:rFonts w:ascii="Times New Roman" w:hAnsi="Times New Roman" w:cs="Times New Roman"/>
          <w:sz w:val="24"/>
          <w:szCs w:val="24"/>
        </w:rPr>
        <w:t xml:space="preserve"> critérios e</w:t>
      </w:r>
      <w:r w:rsidR="002F2C49">
        <w:rPr>
          <w:rFonts w:ascii="Times New Roman" w:hAnsi="Times New Roman" w:cs="Times New Roman"/>
          <w:sz w:val="24"/>
          <w:szCs w:val="24"/>
        </w:rPr>
        <w:t xml:space="preserve"> novas</w:t>
      </w:r>
      <w:r w:rsidR="003F6E38">
        <w:rPr>
          <w:rFonts w:ascii="Times New Roman" w:hAnsi="Times New Roman" w:cs="Times New Roman"/>
          <w:sz w:val="24"/>
          <w:szCs w:val="24"/>
        </w:rPr>
        <w:t xml:space="preserve"> regras a serem seguida</w:t>
      </w:r>
      <w:r w:rsidR="00802945">
        <w:rPr>
          <w:rFonts w:ascii="Times New Roman" w:hAnsi="Times New Roman" w:cs="Times New Roman"/>
          <w:sz w:val="24"/>
          <w:szCs w:val="24"/>
        </w:rPr>
        <w:t>s.</w:t>
      </w:r>
      <w:r w:rsidR="00B17AC4">
        <w:rPr>
          <w:rFonts w:ascii="Times New Roman" w:hAnsi="Times New Roman" w:cs="Times New Roman"/>
          <w:sz w:val="24"/>
          <w:szCs w:val="24"/>
        </w:rPr>
        <w:t xml:space="preserve"> </w:t>
      </w:r>
    </w:p>
    <w:p w14:paraId="080CBF10" w14:textId="77777777" w:rsidR="00FE4E11" w:rsidRDefault="00B17AC4" w:rsidP="005C401A">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No interior da argumentação</w:t>
      </w:r>
      <w:r w:rsidR="009D786F">
        <w:rPr>
          <w:rFonts w:ascii="Times New Roman" w:hAnsi="Times New Roman" w:cs="Times New Roman"/>
          <w:sz w:val="24"/>
          <w:szCs w:val="24"/>
        </w:rPr>
        <w:t xml:space="preserve"> de</w:t>
      </w:r>
      <w:r>
        <w:rPr>
          <w:rFonts w:ascii="Times New Roman" w:hAnsi="Times New Roman" w:cs="Times New Roman"/>
          <w:sz w:val="24"/>
          <w:szCs w:val="24"/>
        </w:rPr>
        <w:t xml:space="preserve"> Wittgenstei</w:t>
      </w:r>
      <w:r w:rsidR="003342C5">
        <w:rPr>
          <w:rFonts w:ascii="Times New Roman" w:hAnsi="Times New Roman" w:cs="Times New Roman"/>
          <w:sz w:val="24"/>
          <w:szCs w:val="24"/>
        </w:rPr>
        <w:t>n, a noção de regras</w:t>
      </w:r>
      <w:r>
        <w:rPr>
          <w:rFonts w:ascii="Times New Roman" w:hAnsi="Times New Roman" w:cs="Times New Roman"/>
          <w:sz w:val="24"/>
          <w:szCs w:val="24"/>
        </w:rPr>
        <w:t xml:space="preserve"> </w:t>
      </w:r>
      <w:r w:rsidR="00967E63">
        <w:rPr>
          <w:rFonts w:ascii="Times New Roman" w:hAnsi="Times New Roman" w:cs="Times New Roman"/>
          <w:sz w:val="24"/>
          <w:szCs w:val="24"/>
        </w:rPr>
        <w:t xml:space="preserve">também pode ser entendida enquanto ferramenta conceitual na despsicologização da experiência estética </w:t>
      </w:r>
      <w:r w:rsidR="00963A44">
        <w:rPr>
          <w:rFonts w:ascii="Times New Roman" w:hAnsi="Times New Roman" w:cs="Times New Roman"/>
          <w:sz w:val="24"/>
          <w:szCs w:val="24"/>
        </w:rPr>
        <w:t xml:space="preserve">quando se </w:t>
      </w:r>
      <w:r w:rsidR="001420C6">
        <w:rPr>
          <w:rFonts w:ascii="Times New Roman" w:hAnsi="Times New Roman" w:cs="Times New Roman"/>
          <w:sz w:val="24"/>
          <w:szCs w:val="24"/>
        </w:rPr>
        <w:t>considera sua ênfase</w:t>
      </w:r>
      <w:r w:rsidR="00A53E20">
        <w:rPr>
          <w:rFonts w:ascii="Times New Roman" w:hAnsi="Times New Roman" w:cs="Times New Roman"/>
          <w:sz w:val="24"/>
          <w:szCs w:val="24"/>
        </w:rPr>
        <w:t xml:space="preserve"> nas</w:t>
      </w:r>
      <w:r w:rsidR="00967E63">
        <w:rPr>
          <w:rFonts w:ascii="Times New Roman" w:hAnsi="Times New Roman" w:cs="Times New Roman"/>
          <w:sz w:val="24"/>
          <w:szCs w:val="24"/>
        </w:rPr>
        <w:t xml:space="preserve"> “[...] características regulares ou governadas p</w:t>
      </w:r>
      <w:r w:rsidR="005236A5">
        <w:rPr>
          <w:rFonts w:ascii="Times New Roman" w:hAnsi="Times New Roman" w:cs="Times New Roman"/>
          <w:sz w:val="24"/>
          <w:szCs w:val="24"/>
        </w:rPr>
        <w:t>or regras do julgamento [...]</w:t>
      </w:r>
      <w:r w:rsidR="00967E63">
        <w:rPr>
          <w:rFonts w:ascii="Times New Roman" w:hAnsi="Times New Roman" w:cs="Times New Roman"/>
          <w:sz w:val="24"/>
          <w:szCs w:val="24"/>
        </w:rPr>
        <w:t xml:space="preserve"> contra alternativas subjetivistas” (LITWACK, 2009, p. 94). Sendo assim, o julgamento esté</w:t>
      </w:r>
      <w:r w:rsidR="00963A44">
        <w:rPr>
          <w:rFonts w:ascii="Times New Roman" w:hAnsi="Times New Roman" w:cs="Times New Roman"/>
          <w:sz w:val="24"/>
          <w:szCs w:val="24"/>
        </w:rPr>
        <w:t>tico não resulta daquilo</w:t>
      </w:r>
      <w:r w:rsidR="00967E63">
        <w:rPr>
          <w:rFonts w:ascii="Times New Roman" w:hAnsi="Times New Roman" w:cs="Times New Roman"/>
          <w:sz w:val="24"/>
          <w:szCs w:val="24"/>
        </w:rPr>
        <w:t xml:space="preserve"> que foi sentido pelo indivíduo</w:t>
      </w:r>
      <w:r w:rsidR="00A53E20">
        <w:rPr>
          <w:rFonts w:ascii="Times New Roman" w:hAnsi="Times New Roman" w:cs="Times New Roman"/>
          <w:sz w:val="24"/>
          <w:szCs w:val="24"/>
        </w:rPr>
        <w:t xml:space="preserve"> (nem é consequência </w:t>
      </w:r>
      <w:r w:rsidR="00A53E20">
        <w:rPr>
          <w:rFonts w:ascii="Times New Roman" w:hAnsi="Times New Roman" w:cs="Times New Roman"/>
          <w:sz w:val="24"/>
          <w:szCs w:val="24"/>
        </w:rPr>
        <w:lastRenderedPageBreak/>
        <w:t>causal da obra</w:t>
      </w:r>
      <w:r w:rsidR="000860B6">
        <w:rPr>
          <w:rFonts w:ascii="Times New Roman" w:hAnsi="Times New Roman" w:cs="Times New Roman"/>
          <w:sz w:val="24"/>
          <w:szCs w:val="24"/>
        </w:rPr>
        <w:t>, como já mencionado</w:t>
      </w:r>
      <w:r w:rsidR="00A53E20">
        <w:rPr>
          <w:rFonts w:ascii="Times New Roman" w:hAnsi="Times New Roman" w:cs="Times New Roman"/>
          <w:sz w:val="24"/>
          <w:szCs w:val="24"/>
        </w:rPr>
        <w:t>)</w:t>
      </w:r>
      <w:r w:rsidR="00963A44">
        <w:rPr>
          <w:rFonts w:ascii="Times New Roman" w:hAnsi="Times New Roman" w:cs="Times New Roman"/>
          <w:sz w:val="24"/>
          <w:szCs w:val="24"/>
        </w:rPr>
        <w:t>, mas</w:t>
      </w:r>
      <w:r w:rsidR="007307A8">
        <w:rPr>
          <w:rFonts w:ascii="Times New Roman" w:hAnsi="Times New Roman" w:cs="Times New Roman"/>
          <w:sz w:val="24"/>
          <w:szCs w:val="24"/>
        </w:rPr>
        <w:t xml:space="preserve"> decorre</w:t>
      </w:r>
      <w:r w:rsidR="00963A44">
        <w:rPr>
          <w:rFonts w:ascii="Times New Roman" w:hAnsi="Times New Roman" w:cs="Times New Roman"/>
          <w:sz w:val="24"/>
          <w:szCs w:val="24"/>
        </w:rPr>
        <w:t xml:space="preserve"> do que ele aprendeu em contato com outras pessoas.</w:t>
      </w:r>
      <w:r w:rsidR="00A53E20">
        <w:rPr>
          <w:rFonts w:ascii="Times New Roman" w:hAnsi="Times New Roman" w:cs="Times New Roman"/>
          <w:sz w:val="24"/>
          <w:szCs w:val="24"/>
        </w:rPr>
        <w:t xml:space="preserve"> </w:t>
      </w:r>
      <w:r w:rsidR="00904D87">
        <w:rPr>
          <w:rFonts w:ascii="Times New Roman" w:hAnsi="Times New Roman" w:cs="Times New Roman"/>
          <w:sz w:val="24"/>
          <w:szCs w:val="24"/>
        </w:rPr>
        <w:t xml:space="preserve">E a despsicologização da obra de arte é reforçada ainda pelo conceito de formas de vida, </w:t>
      </w:r>
      <w:r w:rsidR="000860B6">
        <w:rPr>
          <w:rFonts w:ascii="Times New Roman" w:hAnsi="Times New Roman" w:cs="Times New Roman"/>
          <w:sz w:val="24"/>
          <w:szCs w:val="24"/>
        </w:rPr>
        <w:t>dado</w:t>
      </w:r>
      <w:r w:rsidR="00904D87">
        <w:rPr>
          <w:rFonts w:ascii="Times New Roman" w:hAnsi="Times New Roman" w:cs="Times New Roman"/>
          <w:sz w:val="24"/>
          <w:szCs w:val="24"/>
        </w:rPr>
        <w:t xml:space="preserve"> que regras na estética são estabelecidas conforme expressão daquilo </w:t>
      </w:r>
      <w:r w:rsidR="009D786F">
        <w:rPr>
          <w:rFonts w:ascii="Times New Roman" w:hAnsi="Times New Roman" w:cs="Times New Roman"/>
          <w:sz w:val="24"/>
          <w:szCs w:val="24"/>
        </w:rPr>
        <w:t>que é coletivamente desejado</w:t>
      </w:r>
      <w:r w:rsidR="00904D87">
        <w:rPr>
          <w:rFonts w:ascii="Times New Roman" w:hAnsi="Times New Roman" w:cs="Times New Roman"/>
          <w:sz w:val="24"/>
          <w:szCs w:val="24"/>
        </w:rPr>
        <w:t>.</w:t>
      </w:r>
      <w:r w:rsidR="00034D11">
        <w:rPr>
          <w:rFonts w:ascii="Times New Roman" w:hAnsi="Times New Roman" w:cs="Times New Roman"/>
          <w:sz w:val="24"/>
          <w:szCs w:val="24"/>
        </w:rPr>
        <w:t xml:space="preserve"> Basicamente, o conceito de formas de vida designa o</w:t>
      </w:r>
      <w:r w:rsidR="00904D87">
        <w:rPr>
          <w:rFonts w:ascii="Times New Roman" w:hAnsi="Times New Roman" w:cs="Times New Roman"/>
          <w:sz w:val="24"/>
          <w:szCs w:val="24"/>
        </w:rPr>
        <w:t xml:space="preserve"> entrelaçamento entre cultura, visão de mundo e linguagem. Os jogos de </w:t>
      </w:r>
      <w:r w:rsidR="00034D11">
        <w:rPr>
          <w:rFonts w:ascii="Times New Roman" w:hAnsi="Times New Roman" w:cs="Times New Roman"/>
          <w:sz w:val="24"/>
          <w:szCs w:val="24"/>
        </w:rPr>
        <w:t>linguagem estão interligados às</w:t>
      </w:r>
      <w:r w:rsidR="00904D87">
        <w:rPr>
          <w:rFonts w:ascii="Times New Roman" w:hAnsi="Times New Roman" w:cs="Times New Roman"/>
          <w:sz w:val="24"/>
          <w:szCs w:val="24"/>
        </w:rPr>
        <w:t xml:space="preserve"> atividades não linguísticas e se inserem num contexto</w:t>
      </w:r>
      <w:r w:rsidR="00034D11">
        <w:rPr>
          <w:rFonts w:ascii="Times New Roman" w:hAnsi="Times New Roman" w:cs="Times New Roman"/>
          <w:sz w:val="24"/>
          <w:szCs w:val="24"/>
        </w:rPr>
        <w:t xml:space="preserve"> social</w:t>
      </w:r>
      <w:r w:rsidR="00904D87">
        <w:rPr>
          <w:rFonts w:ascii="Times New Roman" w:hAnsi="Times New Roman" w:cs="Times New Roman"/>
          <w:sz w:val="24"/>
          <w:szCs w:val="24"/>
        </w:rPr>
        <w:t xml:space="preserve">. Esse contexto é </w:t>
      </w:r>
      <w:r w:rsidR="000860B6">
        <w:rPr>
          <w:rFonts w:ascii="Times New Roman" w:hAnsi="Times New Roman" w:cs="Times New Roman"/>
          <w:sz w:val="24"/>
          <w:szCs w:val="24"/>
        </w:rPr>
        <w:t>imprescindível</w:t>
      </w:r>
      <w:r w:rsidR="00904D87">
        <w:rPr>
          <w:rFonts w:ascii="Times New Roman" w:hAnsi="Times New Roman" w:cs="Times New Roman"/>
          <w:sz w:val="24"/>
          <w:szCs w:val="24"/>
        </w:rPr>
        <w:t xml:space="preserve"> na compreensão das atividades linguística</w:t>
      </w:r>
      <w:r w:rsidR="00B963F8">
        <w:rPr>
          <w:rFonts w:ascii="Times New Roman" w:hAnsi="Times New Roman" w:cs="Times New Roman"/>
          <w:sz w:val="24"/>
          <w:szCs w:val="24"/>
        </w:rPr>
        <w:t>s. A</w:t>
      </w:r>
      <w:r w:rsidR="00121E02">
        <w:rPr>
          <w:rFonts w:ascii="Times New Roman" w:hAnsi="Times New Roman" w:cs="Times New Roman"/>
          <w:sz w:val="24"/>
          <w:szCs w:val="24"/>
        </w:rPr>
        <w:t>s manifestações artísticas</w:t>
      </w:r>
      <w:r w:rsidR="00B963F8">
        <w:rPr>
          <w:rFonts w:ascii="Times New Roman" w:hAnsi="Times New Roman" w:cs="Times New Roman"/>
          <w:sz w:val="24"/>
          <w:szCs w:val="24"/>
        </w:rPr>
        <w:t xml:space="preserve"> exprime</w:t>
      </w:r>
      <w:r w:rsidR="00121E02">
        <w:rPr>
          <w:rFonts w:ascii="Times New Roman" w:hAnsi="Times New Roman" w:cs="Times New Roman"/>
          <w:sz w:val="24"/>
          <w:szCs w:val="24"/>
        </w:rPr>
        <w:t>m</w:t>
      </w:r>
      <w:r w:rsidR="00B963F8">
        <w:rPr>
          <w:rFonts w:ascii="Times New Roman" w:hAnsi="Times New Roman" w:cs="Times New Roman"/>
          <w:sz w:val="24"/>
          <w:szCs w:val="24"/>
        </w:rPr>
        <w:t xml:space="preserve"> a visão de</w:t>
      </w:r>
      <w:r w:rsidR="00121E02">
        <w:rPr>
          <w:rFonts w:ascii="Times New Roman" w:hAnsi="Times New Roman" w:cs="Times New Roman"/>
          <w:sz w:val="24"/>
          <w:szCs w:val="24"/>
        </w:rPr>
        <w:t xml:space="preserve"> mundo</w:t>
      </w:r>
      <w:r w:rsidR="009D786F">
        <w:rPr>
          <w:rFonts w:ascii="Times New Roman" w:hAnsi="Times New Roman" w:cs="Times New Roman"/>
          <w:sz w:val="24"/>
          <w:szCs w:val="24"/>
        </w:rPr>
        <w:t xml:space="preserve"> não apenas do sujeito, mas, sobretudo,</w:t>
      </w:r>
      <w:r w:rsidR="00121E02">
        <w:rPr>
          <w:rFonts w:ascii="Times New Roman" w:hAnsi="Times New Roman" w:cs="Times New Roman"/>
          <w:sz w:val="24"/>
          <w:szCs w:val="24"/>
        </w:rPr>
        <w:t xml:space="preserve"> de uma</w:t>
      </w:r>
      <w:r w:rsidR="00B963F8">
        <w:rPr>
          <w:rFonts w:ascii="Times New Roman" w:hAnsi="Times New Roman" w:cs="Times New Roman"/>
          <w:sz w:val="24"/>
          <w:szCs w:val="24"/>
        </w:rPr>
        <w:t xml:space="preserve"> forma de vida</w:t>
      </w:r>
      <w:r w:rsidR="00121E02">
        <w:rPr>
          <w:rFonts w:ascii="Times New Roman" w:hAnsi="Times New Roman" w:cs="Times New Roman"/>
          <w:sz w:val="24"/>
          <w:szCs w:val="24"/>
        </w:rPr>
        <w:t>. Esta cria</w:t>
      </w:r>
      <w:r w:rsidR="007307A8">
        <w:rPr>
          <w:rFonts w:ascii="Times New Roman" w:hAnsi="Times New Roman" w:cs="Times New Roman"/>
          <w:sz w:val="24"/>
          <w:szCs w:val="24"/>
        </w:rPr>
        <w:t>, mediante os jogos de linguagem,</w:t>
      </w:r>
      <w:r w:rsidR="00121E02">
        <w:rPr>
          <w:rFonts w:ascii="Times New Roman" w:hAnsi="Times New Roman" w:cs="Times New Roman"/>
          <w:sz w:val="24"/>
          <w:szCs w:val="24"/>
        </w:rPr>
        <w:t xml:space="preserve"> os</w:t>
      </w:r>
      <w:r w:rsidR="00B963F8">
        <w:rPr>
          <w:rFonts w:ascii="Times New Roman" w:hAnsi="Times New Roman" w:cs="Times New Roman"/>
          <w:sz w:val="24"/>
          <w:szCs w:val="24"/>
        </w:rPr>
        <w:t xml:space="preserve"> parâmetros</w:t>
      </w:r>
      <w:r w:rsidR="00121E02">
        <w:rPr>
          <w:rFonts w:ascii="Times New Roman" w:hAnsi="Times New Roman" w:cs="Times New Roman"/>
          <w:sz w:val="24"/>
          <w:szCs w:val="24"/>
        </w:rPr>
        <w:t xml:space="preserve">, </w:t>
      </w:r>
      <w:r w:rsidR="00B963F8">
        <w:rPr>
          <w:rFonts w:ascii="Times New Roman" w:hAnsi="Times New Roman" w:cs="Times New Roman"/>
          <w:sz w:val="24"/>
          <w:szCs w:val="24"/>
        </w:rPr>
        <w:t>as regra</w:t>
      </w:r>
      <w:r w:rsidR="00121E02">
        <w:rPr>
          <w:rFonts w:ascii="Times New Roman" w:hAnsi="Times New Roman" w:cs="Times New Roman"/>
          <w:sz w:val="24"/>
          <w:szCs w:val="24"/>
        </w:rPr>
        <w:t>s e os</w:t>
      </w:r>
      <w:r w:rsidR="00B963F8">
        <w:rPr>
          <w:rFonts w:ascii="Times New Roman" w:hAnsi="Times New Roman" w:cs="Times New Roman"/>
          <w:sz w:val="24"/>
          <w:szCs w:val="24"/>
        </w:rPr>
        <w:t xml:space="preserve"> critérios que formarão parte da experiência estética</w:t>
      </w:r>
      <w:r w:rsidR="00265E07">
        <w:rPr>
          <w:rFonts w:ascii="Times New Roman" w:hAnsi="Times New Roman" w:cs="Times New Roman"/>
          <w:sz w:val="24"/>
          <w:szCs w:val="24"/>
        </w:rPr>
        <w:t>. Tais não são invenções subjetivas de um único sujeito</w:t>
      </w:r>
      <w:r w:rsidR="00B963F8">
        <w:rPr>
          <w:rFonts w:ascii="Times New Roman" w:hAnsi="Times New Roman" w:cs="Times New Roman"/>
          <w:sz w:val="24"/>
          <w:szCs w:val="24"/>
        </w:rPr>
        <w:t>.</w:t>
      </w:r>
      <w:r w:rsidR="00121E02">
        <w:rPr>
          <w:rFonts w:ascii="Times New Roman" w:hAnsi="Times New Roman" w:cs="Times New Roman"/>
          <w:sz w:val="24"/>
          <w:szCs w:val="24"/>
        </w:rPr>
        <w:t xml:space="preserve"> </w:t>
      </w:r>
      <w:r w:rsidR="00D95697">
        <w:rPr>
          <w:rFonts w:ascii="Times New Roman" w:hAnsi="Times New Roman" w:cs="Times New Roman"/>
          <w:sz w:val="24"/>
          <w:szCs w:val="24"/>
        </w:rPr>
        <w:t xml:space="preserve">Nas palavras de Bouveresse (1993, p. 40), </w:t>
      </w:r>
    </w:p>
    <w:p w14:paraId="10FB87F3" w14:textId="6B9F19E9" w:rsidR="00FE4E11" w:rsidRPr="00FE4E11" w:rsidRDefault="00D95697" w:rsidP="00FE4E11">
      <w:pPr>
        <w:spacing w:line="240" w:lineRule="auto"/>
        <w:ind w:left="2268"/>
        <w:jc w:val="both"/>
        <w:rPr>
          <w:rFonts w:ascii="Times New Roman" w:hAnsi="Times New Roman" w:cs="Times New Roman"/>
          <w:sz w:val="20"/>
          <w:szCs w:val="20"/>
        </w:rPr>
      </w:pPr>
      <w:r w:rsidRPr="00FE4E11">
        <w:rPr>
          <w:rFonts w:ascii="Times New Roman" w:hAnsi="Times New Roman" w:cs="Times New Roman"/>
          <w:sz w:val="20"/>
          <w:szCs w:val="20"/>
        </w:rPr>
        <w:t>certamente, a apreciação estética é, entre todas as utilizações possíveis da linguagem, uma das que</w:t>
      </w:r>
      <w:r w:rsidR="009D786F" w:rsidRPr="00FE4E11">
        <w:rPr>
          <w:rFonts w:ascii="Times New Roman" w:hAnsi="Times New Roman" w:cs="Times New Roman"/>
          <w:sz w:val="20"/>
          <w:szCs w:val="20"/>
        </w:rPr>
        <w:t xml:space="preserve"> mais justificam</w:t>
      </w:r>
      <w:r w:rsidRPr="00FE4E11">
        <w:rPr>
          <w:rFonts w:ascii="Times New Roman" w:hAnsi="Times New Roman" w:cs="Times New Roman"/>
          <w:sz w:val="20"/>
          <w:szCs w:val="20"/>
        </w:rPr>
        <w:t xml:space="preserve"> a observação wittgensteiniana segundo a qual compreender uma frase é compreender uma linguagem, e imaginar uma linguagem é imaginar uma forma de vida</w:t>
      </w:r>
      <w:r w:rsidR="00280A7F" w:rsidRPr="00FE4E11">
        <w:rPr>
          <w:rFonts w:ascii="Times New Roman" w:hAnsi="Times New Roman" w:cs="Times New Roman"/>
          <w:sz w:val="20"/>
          <w:szCs w:val="20"/>
        </w:rPr>
        <w:t xml:space="preserve">. </w:t>
      </w:r>
    </w:p>
    <w:p w14:paraId="344A6902" w14:textId="4DD57522" w:rsidR="00BA3889" w:rsidRDefault="00280A7F" w:rsidP="005C401A">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N</w:t>
      </w:r>
      <w:r w:rsidR="00CF57D8">
        <w:rPr>
          <w:rFonts w:ascii="Times New Roman" w:hAnsi="Times New Roman" w:cs="Times New Roman"/>
          <w:sz w:val="24"/>
          <w:szCs w:val="24"/>
        </w:rPr>
        <w:t xml:space="preserve">o </w:t>
      </w:r>
      <w:r w:rsidR="000860B6">
        <w:rPr>
          <w:rFonts w:ascii="Times New Roman" w:hAnsi="Times New Roman" w:cs="Times New Roman"/>
          <w:sz w:val="24"/>
          <w:szCs w:val="24"/>
        </w:rPr>
        <w:t>que diz respeito</w:t>
      </w:r>
      <w:r w:rsidR="00E13E4F">
        <w:rPr>
          <w:rFonts w:ascii="Times New Roman" w:hAnsi="Times New Roman" w:cs="Times New Roman"/>
          <w:sz w:val="24"/>
          <w:szCs w:val="24"/>
        </w:rPr>
        <w:t xml:space="preserve"> à</w:t>
      </w:r>
      <w:r w:rsidR="005F4038">
        <w:rPr>
          <w:rFonts w:ascii="Times New Roman" w:hAnsi="Times New Roman" w:cs="Times New Roman"/>
          <w:sz w:val="24"/>
          <w:szCs w:val="24"/>
        </w:rPr>
        <w:t xml:space="preserve"> arte</w:t>
      </w:r>
      <w:r w:rsidR="000860B6">
        <w:rPr>
          <w:rFonts w:ascii="Times New Roman" w:hAnsi="Times New Roman" w:cs="Times New Roman"/>
          <w:sz w:val="24"/>
          <w:szCs w:val="24"/>
        </w:rPr>
        <w:t xml:space="preserve"> - </w:t>
      </w:r>
      <w:r w:rsidR="00CF57D8">
        <w:rPr>
          <w:rFonts w:ascii="Times New Roman" w:hAnsi="Times New Roman" w:cs="Times New Roman"/>
          <w:sz w:val="24"/>
          <w:szCs w:val="24"/>
        </w:rPr>
        <w:t>e o contexto social na qual ela se insere</w:t>
      </w:r>
      <w:r w:rsidR="000860B6">
        <w:rPr>
          <w:rFonts w:ascii="Times New Roman" w:hAnsi="Times New Roman" w:cs="Times New Roman"/>
          <w:sz w:val="24"/>
          <w:szCs w:val="24"/>
        </w:rPr>
        <w:t xml:space="preserve"> -</w:t>
      </w:r>
      <w:r w:rsidR="00CF57D8">
        <w:rPr>
          <w:rFonts w:ascii="Times New Roman" w:hAnsi="Times New Roman" w:cs="Times New Roman"/>
          <w:sz w:val="24"/>
          <w:szCs w:val="24"/>
        </w:rPr>
        <w:t xml:space="preserve"> cabe destacar ainda que</w:t>
      </w:r>
      <w:r w:rsidR="005F4038">
        <w:rPr>
          <w:rFonts w:ascii="Times New Roman" w:hAnsi="Times New Roman" w:cs="Times New Roman"/>
          <w:sz w:val="24"/>
          <w:szCs w:val="24"/>
        </w:rPr>
        <w:t xml:space="preserve"> </w:t>
      </w:r>
      <w:r w:rsidR="00CF57D8">
        <w:rPr>
          <w:rFonts w:ascii="Times New Roman" w:hAnsi="Times New Roman" w:cs="Times New Roman"/>
          <w:sz w:val="24"/>
          <w:szCs w:val="24"/>
        </w:rPr>
        <w:t>“[...]</w:t>
      </w:r>
      <w:r w:rsidR="005F4038">
        <w:rPr>
          <w:rFonts w:ascii="Times New Roman" w:hAnsi="Times New Roman" w:cs="Times New Roman"/>
          <w:sz w:val="24"/>
          <w:szCs w:val="24"/>
        </w:rPr>
        <w:t xml:space="preserve"> no que respeita a palavras estéticas, você tem de descrever modos de vida” (WITTGENSTEIN, 1966, p. 28).</w:t>
      </w:r>
      <w:r w:rsidR="00CF57D8">
        <w:rPr>
          <w:rFonts w:ascii="Times New Roman" w:hAnsi="Times New Roman" w:cs="Times New Roman"/>
          <w:sz w:val="24"/>
          <w:szCs w:val="24"/>
        </w:rPr>
        <w:t xml:space="preserve"> São em tais modos de vida que as palavras terão usos e significados.</w:t>
      </w:r>
    </w:p>
    <w:p w14:paraId="64239B8F" w14:textId="77777777" w:rsidR="00B60B4F" w:rsidRDefault="00BA3889" w:rsidP="005C401A">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Padrões estéticos não podem ser julgados a partir de um ponto de vista externo, ou seja, não podem ser avaliados sem se considerar a cultura e </w:t>
      </w:r>
      <w:r w:rsidR="00450F45">
        <w:rPr>
          <w:rFonts w:ascii="Times New Roman" w:hAnsi="Times New Roman" w:cs="Times New Roman"/>
          <w:sz w:val="24"/>
          <w:szCs w:val="24"/>
        </w:rPr>
        <w:t xml:space="preserve">os </w:t>
      </w:r>
      <w:r>
        <w:rPr>
          <w:rFonts w:ascii="Times New Roman" w:hAnsi="Times New Roman" w:cs="Times New Roman"/>
          <w:sz w:val="24"/>
          <w:szCs w:val="24"/>
        </w:rPr>
        <w:t>jogo</w:t>
      </w:r>
      <w:r w:rsidR="00450F45">
        <w:rPr>
          <w:rFonts w:ascii="Times New Roman" w:hAnsi="Times New Roman" w:cs="Times New Roman"/>
          <w:sz w:val="24"/>
          <w:szCs w:val="24"/>
        </w:rPr>
        <w:t>s</w:t>
      </w:r>
      <w:r w:rsidR="00340B04">
        <w:rPr>
          <w:rFonts w:ascii="Times New Roman" w:hAnsi="Times New Roman" w:cs="Times New Roman"/>
          <w:sz w:val="24"/>
          <w:szCs w:val="24"/>
        </w:rPr>
        <w:t xml:space="preserve"> de linguagem nos quais</w:t>
      </w:r>
      <w:r>
        <w:rPr>
          <w:rFonts w:ascii="Times New Roman" w:hAnsi="Times New Roman" w:cs="Times New Roman"/>
          <w:sz w:val="24"/>
          <w:szCs w:val="24"/>
        </w:rPr>
        <w:t xml:space="preserve"> se inserem.</w:t>
      </w:r>
      <w:r w:rsidR="00450F45">
        <w:rPr>
          <w:rFonts w:ascii="Times New Roman" w:hAnsi="Times New Roman" w:cs="Times New Roman"/>
          <w:sz w:val="24"/>
          <w:szCs w:val="24"/>
        </w:rPr>
        <w:t xml:space="preserve"> Nesse sentido,</w:t>
      </w:r>
      <w:r>
        <w:rPr>
          <w:rFonts w:ascii="Times New Roman" w:hAnsi="Times New Roman" w:cs="Times New Roman"/>
          <w:sz w:val="24"/>
          <w:szCs w:val="24"/>
        </w:rPr>
        <w:t xml:space="preserve"> </w:t>
      </w:r>
      <w:r w:rsidR="00450F45">
        <w:rPr>
          <w:rFonts w:ascii="Times New Roman" w:hAnsi="Times New Roman" w:cs="Times New Roman"/>
          <w:sz w:val="24"/>
          <w:szCs w:val="24"/>
        </w:rPr>
        <w:t>h</w:t>
      </w:r>
      <w:r>
        <w:rPr>
          <w:rFonts w:ascii="Times New Roman" w:hAnsi="Times New Roman" w:cs="Times New Roman"/>
          <w:sz w:val="24"/>
          <w:szCs w:val="24"/>
        </w:rPr>
        <w:t>á uma concepção</w:t>
      </w:r>
      <w:r>
        <w:rPr>
          <w:rFonts w:ascii="Times New Roman" w:hAnsi="Times New Roman" w:cs="Times New Roman"/>
          <w:vanish/>
          <w:sz w:val="24"/>
          <w:szCs w:val="24"/>
        </w:rPr>
        <w:t>áH</w:t>
      </w:r>
      <w:r>
        <w:rPr>
          <w:rFonts w:ascii="Times New Roman" w:hAnsi="Times New Roman" w:cs="Times New Roman"/>
          <w:sz w:val="24"/>
          <w:szCs w:val="24"/>
        </w:rPr>
        <w:t xml:space="preserve"> contextualista e relativista na argumentação de Wittgenstein.</w:t>
      </w:r>
      <w:r w:rsidR="00450F45">
        <w:rPr>
          <w:rFonts w:ascii="Times New Roman" w:hAnsi="Times New Roman" w:cs="Times New Roman"/>
          <w:sz w:val="24"/>
          <w:szCs w:val="24"/>
        </w:rPr>
        <w:t xml:space="preserve"> Contextualista, sobretudo, quando se considera</w:t>
      </w:r>
      <w:r>
        <w:rPr>
          <w:rFonts w:ascii="Times New Roman" w:hAnsi="Times New Roman" w:cs="Times New Roman"/>
          <w:sz w:val="24"/>
          <w:szCs w:val="24"/>
        </w:rPr>
        <w:t xml:space="preserve"> que para que uma palavra possua significação, é sufici</w:t>
      </w:r>
      <w:r w:rsidR="00450F45">
        <w:rPr>
          <w:rFonts w:ascii="Times New Roman" w:hAnsi="Times New Roman" w:cs="Times New Roman"/>
          <w:sz w:val="24"/>
          <w:szCs w:val="24"/>
        </w:rPr>
        <w:t xml:space="preserve">ente que desempenhe algum papel nas práticas linguística de uma determinada forma de vida. Em relação </w:t>
      </w:r>
      <w:r w:rsidR="00FB3BF5">
        <w:rPr>
          <w:rFonts w:ascii="Times New Roman" w:hAnsi="Times New Roman" w:cs="Times New Roman"/>
          <w:sz w:val="24"/>
          <w:szCs w:val="24"/>
        </w:rPr>
        <w:t>ao relativismo</w:t>
      </w:r>
      <w:r w:rsidR="00340B04">
        <w:rPr>
          <w:rFonts w:ascii="Times New Roman" w:hAnsi="Times New Roman" w:cs="Times New Roman"/>
          <w:sz w:val="24"/>
          <w:szCs w:val="24"/>
        </w:rPr>
        <w:t xml:space="preserve"> e, especificamente</w:t>
      </w:r>
      <w:r w:rsidR="00450F45">
        <w:rPr>
          <w:rFonts w:ascii="Times New Roman" w:hAnsi="Times New Roman" w:cs="Times New Roman"/>
          <w:sz w:val="24"/>
          <w:szCs w:val="24"/>
        </w:rPr>
        <w:t xml:space="preserve"> no que diz respeito às</w:t>
      </w:r>
      <w:r w:rsidR="00FB3BF5">
        <w:rPr>
          <w:rFonts w:ascii="Times New Roman" w:hAnsi="Times New Roman" w:cs="Times New Roman"/>
          <w:sz w:val="24"/>
          <w:szCs w:val="24"/>
        </w:rPr>
        <w:t xml:space="preserve"> práticas linguísticas</w:t>
      </w:r>
      <w:r w:rsidR="00340B04">
        <w:rPr>
          <w:rFonts w:ascii="Times New Roman" w:hAnsi="Times New Roman" w:cs="Times New Roman"/>
          <w:sz w:val="24"/>
          <w:szCs w:val="24"/>
        </w:rPr>
        <w:t>,</w:t>
      </w:r>
      <w:r w:rsidR="00450F45">
        <w:rPr>
          <w:rFonts w:ascii="Times New Roman" w:hAnsi="Times New Roman" w:cs="Times New Roman"/>
          <w:sz w:val="24"/>
          <w:szCs w:val="24"/>
        </w:rPr>
        <w:t xml:space="preserve"> Wittgenstein adota </w:t>
      </w:r>
      <w:r w:rsidR="00340B04">
        <w:rPr>
          <w:rFonts w:ascii="Times New Roman" w:hAnsi="Times New Roman" w:cs="Times New Roman"/>
          <w:sz w:val="24"/>
          <w:szCs w:val="24"/>
        </w:rPr>
        <w:t>não um naturalismo determinista,</w:t>
      </w:r>
      <w:r w:rsidR="00450F45">
        <w:rPr>
          <w:rFonts w:ascii="Times New Roman" w:hAnsi="Times New Roman" w:cs="Times New Roman"/>
          <w:sz w:val="24"/>
          <w:szCs w:val="24"/>
        </w:rPr>
        <w:t xml:space="preserve"> mas sim um relativismo cultural. Por conseguinte, </w:t>
      </w:r>
    </w:p>
    <w:p w14:paraId="348FC74A" w14:textId="1DC2DB94" w:rsidR="00B60B4F" w:rsidRPr="00B60B4F" w:rsidRDefault="00450F45" w:rsidP="00B60B4F">
      <w:pPr>
        <w:spacing w:line="240" w:lineRule="auto"/>
        <w:ind w:left="2268"/>
        <w:jc w:val="both"/>
        <w:rPr>
          <w:rFonts w:ascii="Times New Roman" w:hAnsi="Times New Roman" w:cs="Times New Roman"/>
          <w:sz w:val="20"/>
          <w:szCs w:val="20"/>
        </w:rPr>
      </w:pPr>
      <w:r w:rsidRPr="00B60B4F">
        <w:rPr>
          <w:rFonts w:ascii="Times New Roman" w:hAnsi="Times New Roman" w:cs="Times New Roman"/>
          <w:sz w:val="20"/>
          <w:szCs w:val="20"/>
        </w:rPr>
        <w:t>[...] esse relativismo se baseia na ideia de que cada forma de representação estabelece seus próprios padrões de racionalidade, o que implica que até mesmo as justificações pragmáticas são inerentes aos jogos de linguagem particulares. Assim sendo, criticar um ‘jogo de linguagem’ de um ponto de vista externo jamais poderá constituir um caso de argumentação racional, mas somente de persuasão (GLOCK, 1998, p. 176).</w:t>
      </w:r>
    </w:p>
    <w:p w14:paraId="25AB4FC3" w14:textId="1C16DFAE" w:rsidR="007431CB" w:rsidRDefault="00FB3BF5" w:rsidP="005C401A">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9719C8">
        <w:rPr>
          <w:rFonts w:ascii="Times New Roman" w:hAnsi="Times New Roman" w:cs="Times New Roman"/>
          <w:sz w:val="24"/>
          <w:szCs w:val="24"/>
        </w:rPr>
        <w:t xml:space="preserve">As razões e justificações que são construídas no âmbito da estética mostram como uma cultura pensa, </w:t>
      </w:r>
      <w:r w:rsidR="0041008B">
        <w:rPr>
          <w:rFonts w:ascii="Times New Roman" w:hAnsi="Times New Roman" w:cs="Times New Roman"/>
          <w:sz w:val="24"/>
          <w:szCs w:val="24"/>
        </w:rPr>
        <w:t>vivência</w:t>
      </w:r>
      <w:r w:rsidR="009719C8">
        <w:rPr>
          <w:rFonts w:ascii="Times New Roman" w:hAnsi="Times New Roman" w:cs="Times New Roman"/>
          <w:sz w:val="24"/>
          <w:szCs w:val="24"/>
        </w:rPr>
        <w:t xml:space="preserve">, aprecia e atribui valor: são exemplos de sua visão de mundo. A </w:t>
      </w:r>
      <w:r w:rsidR="009719C8">
        <w:rPr>
          <w:rFonts w:ascii="Times New Roman" w:hAnsi="Times New Roman" w:cs="Times New Roman"/>
          <w:sz w:val="24"/>
          <w:szCs w:val="24"/>
        </w:rPr>
        <w:lastRenderedPageBreak/>
        <w:t xml:space="preserve">possibilidade de algo como uma explicação, uma justificação ou uma razão pressupõe certas maneiras comuns de atuar e raciocinar. Logo, “somente os homens que vivem numa certa comunidade de ideias e de linguagem podem produzir explicações ou razões e fazer que algo </w:t>
      </w:r>
      <w:r w:rsidR="009719C8">
        <w:rPr>
          <w:rFonts w:ascii="Times New Roman" w:hAnsi="Times New Roman" w:cs="Times New Roman"/>
          <w:i/>
          <w:sz w:val="24"/>
          <w:szCs w:val="24"/>
        </w:rPr>
        <w:t xml:space="preserve">conte </w:t>
      </w:r>
      <w:r w:rsidR="009719C8">
        <w:rPr>
          <w:rFonts w:ascii="Times New Roman" w:hAnsi="Times New Roman" w:cs="Times New Roman"/>
          <w:sz w:val="24"/>
          <w:szCs w:val="24"/>
        </w:rPr>
        <w:t>como uma explicação ou uma razão” (BOUVERESSE, 1993, p. 56).</w:t>
      </w:r>
      <w:r w:rsidR="00794B87">
        <w:rPr>
          <w:rFonts w:ascii="Times New Roman" w:hAnsi="Times New Roman" w:cs="Times New Roman"/>
          <w:sz w:val="24"/>
          <w:szCs w:val="24"/>
        </w:rPr>
        <w:t xml:space="preserve"> </w:t>
      </w:r>
    </w:p>
    <w:p w14:paraId="381FC41B" w14:textId="77777777" w:rsidR="003259AF" w:rsidRDefault="00794B87" w:rsidP="005C401A">
      <w:pPr>
        <w:spacing w:line="360" w:lineRule="auto"/>
        <w:ind w:firstLine="709"/>
        <w:jc w:val="both"/>
        <w:rPr>
          <w:rFonts w:ascii="Times New Roman" w:hAnsi="Times New Roman" w:cs="Times New Roman"/>
          <w:sz w:val="24"/>
          <w:szCs w:val="24"/>
        </w:rPr>
      </w:pPr>
      <w:r w:rsidRPr="00B857AA">
        <w:rPr>
          <w:rFonts w:ascii="Times New Roman" w:hAnsi="Times New Roman" w:cs="Times New Roman"/>
          <w:color w:val="000000" w:themeColor="text1"/>
          <w:sz w:val="24"/>
          <w:szCs w:val="24"/>
        </w:rPr>
        <w:t>O contextualismo e o relativismo de Wittgenstein ensejam a compreensão de que padrões do tipo beleza, elegânc</w:t>
      </w:r>
      <w:r w:rsidR="00B32723" w:rsidRPr="00B857AA">
        <w:rPr>
          <w:rFonts w:ascii="Times New Roman" w:hAnsi="Times New Roman" w:cs="Times New Roman"/>
          <w:color w:val="000000" w:themeColor="text1"/>
          <w:sz w:val="24"/>
          <w:szCs w:val="24"/>
        </w:rPr>
        <w:t>ia, dentre outros,</w:t>
      </w:r>
      <w:r w:rsidRPr="00B857AA">
        <w:rPr>
          <w:rFonts w:ascii="Times New Roman" w:hAnsi="Times New Roman" w:cs="Times New Roman"/>
          <w:color w:val="000000" w:themeColor="text1"/>
          <w:sz w:val="24"/>
          <w:szCs w:val="24"/>
        </w:rPr>
        <w:t xml:space="preserve"> constituem, por assim dizer, valores transculturais. </w:t>
      </w:r>
      <w:r w:rsidR="00B32723" w:rsidRPr="00B857AA">
        <w:rPr>
          <w:rFonts w:ascii="Times New Roman" w:hAnsi="Times New Roman" w:cs="Times New Roman"/>
          <w:color w:val="000000" w:themeColor="text1"/>
          <w:sz w:val="24"/>
          <w:szCs w:val="24"/>
        </w:rPr>
        <w:t>Tais padrões de valoração estão presentes em m</w:t>
      </w:r>
      <w:r w:rsidR="003E6C0B" w:rsidRPr="00B857AA">
        <w:rPr>
          <w:rFonts w:ascii="Times New Roman" w:hAnsi="Times New Roman" w:cs="Times New Roman"/>
          <w:color w:val="000000" w:themeColor="text1"/>
          <w:sz w:val="24"/>
          <w:szCs w:val="24"/>
        </w:rPr>
        <w:t>uitas</w:t>
      </w:r>
      <w:r w:rsidR="00B32723" w:rsidRPr="00B857AA">
        <w:rPr>
          <w:rFonts w:ascii="Times New Roman" w:hAnsi="Times New Roman" w:cs="Times New Roman"/>
          <w:color w:val="000000" w:themeColor="text1"/>
          <w:sz w:val="24"/>
          <w:szCs w:val="24"/>
        </w:rPr>
        <w:t xml:space="preserve"> culturas. Porém, os conteúdos desses padrões valorativos mudam significativamente de</w:t>
      </w:r>
      <w:r w:rsidRPr="00B857AA">
        <w:rPr>
          <w:rFonts w:ascii="Times New Roman" w:hAnsi="Times New Roman" w:cs="Times New Roman"/>
          <w:color w:val="000000" w:themeColor="text1"/>
          <w:sz w:val="24"/>
          <w:szCs w:val="24"/>
        </w:rPr>
        <w:t xml:space="preserve"> uma cultura para outra</w:t>
      </w:r>
      <w:r w:rsidR="00B32723" w:rsidRPr="00B857AA">
        <w:rPr>
          <w:rFonts w:ascii="Times New Roman" w:hAnsi="Times New Roman" w:cs="Times New Roman"/>
          <w:color w:val="000000" w:themeColor="text1"/>
          <w:sz w:val="24"/>
          <w:szCs w:val="24"/>
        </w:rPr>
        <w:t>,</w:t>
      </w:r>
      <w:r w:rsidRPr="00B857AA">
        <w:rPr>
          <w:rFonts w:ascii="Times New Roman" w:hAnsi="Times New Roman" w:cs="Times New Roman"/>
          <w:color w:val="000000" w:themeColor="text1"/>
          <w:sz w:val="24"/>
          <w:szCs w:val="24"/>
        </w:rPr>
        <w:t xml:space="preserve"> de</w:t>
      </w:r>
      <w:r w:rsidR="00B32723" w:rsidRPr="00B857AA">
        <w:rPr>
          <w:rFonts w:ascii="Times New Roman" w:hAnsi="Times New Roman" w:cs="Times New Roman"/>
          <w:color w:val="000000" w:themeColor="text1"/>
          <w:sz w:val="24"/>
          <w:szCs w:val="24"/>
        </w:rPr>
        <w:t xml:space="preserve"> um contexto para outro e de período em período</w:t>
      </w:r>
      <w:r w:rsidRPr="00B857AA">
        <w:rPr>
          <w:rFonts w:ascii="Times New Roman" w:hAnsi="Times New Roman" w:cs="Times New Roman"/>
          <w:color w:val="000000" w:themeColor="text1"/>
          <w:sz w:val="24"/>
          <w:szCs w:val="24"/>
        </w:rPr>
        <w:t>.</w:t>
      </w:r>
      <w:r w:rsidR="00B32723" w:rsidRPr="00B857AA">
        <w:rPr>
          <w:rFonts w:ascii="Times New Roman" w:hAnsi="Times New Roman" w:cs="Times New Roman"/>
          <w:color w:val="000000" w:themeColor="text1"/>
          <w:sz w:val="24"/>
          <w:szCs w:val="24"/>
        </w:rPr>
        <w:t xml:space="preserve"> </w:t>
      </w:r>
      <w:r w:rsidR="00E012A5" w:rsidRPr="00B857AA">
        <w:rPr>
          <w:rFonts w:ascii="Times New Roman" w:hAnsi="Times New Roman" w:cs="Times New Roman"/>
          <w:color w:val="000000" w:themeColor="text1"/>
          <w:sz w:val="24"/>
          <w:szCs w:val="24"/>
        </w:rPr>
        <w:t>Sobre expressões de juízos estéticos, Wittgenstein afirma serem estes basta</w:t>
      </w:r>
      <w:r w:rsidR="007431CB" w:rsidRPr="00B857AA">
        <w:rPr>
          <w:rFonts w:ascii="Times New Roman" w:hAnsi="Times New Roman" w:cs="Times New Roman"/>
          <w:color w:val="000000" w:themeColor="text1"/>
          <w:sz w:val="24"/>
          <w:szCs w:val="24"/>
        </w:rPr>
        <w:t>nte definidos quando se trata da</w:t>
      </w:r>
      <w:r w:rsidR="00E012A5" w:rsidRPr="00B857AA">
        <w:rPr>
          <w:rFonts w:ascii="Times New Roman" w:hAnsi="Times New Roman" w:cs="Times New Roman"/>
          <w:color w:val="000000" w:themeColor="text1"/>
          <w:sz w:val="24"/>
          <w:szCs w:val="24"/>
        </w:rPr>
        <w:t xml:space="preserve"> cultura de um período. </w:t>
      </w:r>
      <w:r w:rsidR="00801EB4" w:rsidRPr="00B857AA">
        <w:rPr>
          <w:rFonts w:ascii="Times New Roman" w:hAnsi="Times New Roman" w:cs="Times New Roman"/>
          <w:color w:val="000000" w:themeColor="text1"/>
          <w:sz w:val="24"/>
          <w:szCs w:val="24"/>
        </w:rPr>
        <w:t>Nesse sentido, vale destacar que</w:t>
      </w:r>
      <w:r w:rsidR="00E012A5" w:rsidRPr="00B857AA">
        <w:rPr>
          <w:rFonts w:ascii="Times New Roman" w:hAnsi="Times New Roman" w:cs="Times New Roman"/>
          <w:color w:val="000000" w:themeColor="text1"/>
          <w:sz w:val="24"/>
          <w:szCs w:val="24"/>
        </w:rPr>
        <w:t xml:space="preserve"> “para descrever qual</w:t>
      </w:r>
      <w:r w:rsidR="00E012A5">
        <w:rPr>
          <w:rFonts w:ascii="Times New Roman" w:hAnsi="Times New Roman" w:cs="Times New Roman"/>
          <w:sz w:val="24"/>
          <w:szCs w:val="24"/>
        </w:rPr>
        <w:t xml:space="preserve"> seja seu uso, ou o que se quer dizer com ‘um gosto refinado’, cumpre descrever toda a cultura. Aquilo a que ora chamamos gosto refinado talvez não existisse na Idade Média. Joga-se um jogo inteiramente diferente nas diferentes épocas” (WITTGENSTEIN, 1966, p. 24).  E mais: “descrever integralmente um conjunto de regras estéticas significa, em realidade, descrever a cultura de um período” (WITTGENSTEIN, 1966, p 24 nota 2), até mesmo porque “uma cultura inteira está implícita, pois, nos jogos de linguagem” (WITTGENSTEIN, 1966, p. 24). </w:t>
      </w:r>
    </w:p>
    <w:p w14:paraId="35B31899" w14:textId="215CE033" w:rsidR="00AD6C98" w:rsidRDefault="00794B87" w:rsidP="005C401A">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3259AF">
        <w:rPr>
          <w:rFonts w:ascii="Times New Roman" w:hAnsi="Times New Roman" w:cs="Times New Roman"/>
          <w:sz w:val="24"/>
          <w:szCs w:val="24"/>
        </w:rPr>
        <w:t xml:space="preserve">Em que consiste a questão “O que é ser um apreciador?”: “tal condição não se demonstra pelas exclamações que usa, mas pela maneira por que escolhe, seleciona, </w:t>
      </w:r>
      <w:proofErr w:type="spellStart"/>
      <w:r w:rsidR="003259AF">
        <w:rPr>
          <w:rFonts w:ascii="Times New Roman" w:hAnsi="Times New Roman" w:cs="Times New Roman"/>
          <w:sz w:val="24"/>
          <w:szCs w:val="24"/>
        </w:rPr>
        <w:t>etc</w:t>
      </w:r>
      <w:proofErr w:type="spellEnd"/>
      <w:r w:rsidR="003259AF">
        <w:rPr>
          <w:rFonts w:ascii="Times New Roman" w:hAnsi="Times New Roman" w:cs="Times New Roman"/>
          <w:sz w:val="24"/>
          <w:szCs w:val="24"/>
        </w:rPr>
        <w:t xml:space="preserve">” (WITTGENSTEIN, 1966, p. 22). </w:t>
      </w:r>
      <w:r w:rsidR="009719C8">
        <w:rPr>
          <w:rFonts w:ascii="Times New Roman" w:hAnsi="Times New Roman" w:cs="Times New Roman"/>
          <w:sz w:val="24"/>
          <w:szCs w:val="24"/>
        </w:rPr>
        <w:t xml:space="preserve"> </w:t>
      </w:r>
      <w:r w:rsidR="003259AF">
        <w:rPr>
          <w:rFonts w:ascii="Times New Roman" w:hAnsi="Times New Roman" w:cs="Times New Roman"/>
          <w:sz w:val="24"/>
          <w:szCs w:val="24"/>
        </w:rPr>
        <w:t>Como é comum no pensamento de Wittgenstein, não há respostas unilaterais</w:t>
      </w:r>
      <w:r w:rsidR="00E65721">
        <w:rPr>
          <w:rFonts w:ascii="Times New Roman" w:hAnsi="Times New Roman" w:cs="Times New Roman"/>
          <w:sz w:val="24"/>
          <w:szCs w:val="24"/>
        </w:rPr>
        <w:t xml:space="preserve"> para questões dessa espécie</w:t>
      </w:r>
      <w:r w:rsidR="003259AF">
        <w:rPr>
          <w:rFonts w:ascii="Times New Roman" w:hAnsi="Times New Roman" w:cs="Times New Roman"/>
          <w:sz w:val="24"/>
          <w:szCs w:val="24"/>
        </w:rPr>
        <w:t xml:space="preserve">, pois “descrever em que consiste a apreciação não é difícil: é impossível. Para descrever em que consiste ela, teríamos de descrever toda a ambiência” (WTTGENSTEIN, 1966, p. 22). Por quê? Porque “existe um número extraordinário de diferentes casos de apreciação” (WITTGENSTEIN, 1966, p. 22). </w:t>
      </w:r>
      <w:r w:rsidR="00E65721">
        <w:rPr>
          <w:rFonts w:ascii="Times New Roman" w:hAnsi="Times New Roman" w:cs="Times New Roman"/>
          <w:sz w:val="24"/>
          <w:szCs w:val="24"/>
        </w:rPr>
        <w:t xml:space="preserve">Mas se Wittgenstein não fornece uma resposta definitiva para essa questão, o filósofo aponta que compreender, apreciar e proferir juízos acerca das obras de arte constitui o domínio de uma técnica. O sujeito é adestrado </w:t>
      </w:r>
      <w:r w:rsidR="0073670C">
        <w:rPr>
          <w:rFonts w:ascii="Times New Roman" w:hAnsi="Times New Roman" w:cs="Times New Roman"/>
          <w:sz w:val="24"/>
          <w:szCs w:val="24"/>
        </w:rPr>
        <w:t>p</w:t>
      </w:r>
      <w:r w:rsidR="00E65721">
        <w:rPr>
          <w:rFonts w:ascii="Times New Roman" w:hAnsi="Times New Roman" w:cs="Times New Roman"/>
          <w:sz w:val="24"/>
          <w:szCs w:val="24"/>
        </w:rPr>
        <w:t>a</w:t>
      </w:r>
      <w:r w:rsidR="0073670C">
        <w:rPr>
          <w:rFonts w:ascii="Times New Roman" w:hAnsi="Times New Roman" w:cs="Times New Roman"/>
          <w:sz w:val="24"/>
          <w:szCs w:val="24"/>
        </w:rPr>
        <w:t>ra compreender, apreciar e julgar. E</w:t>
      </w:r>
      <w:r w:rsidR="00E65721">
        <w:rPr>
          <w:rFonts w:ascii="Times New Roman" w:hAnsi="Times New Roman" w:cs="Times New Roman"/>
          <w:sz w:val="24"/>
          <w:szCs w:val="24"/>
        </w:rPr>
        <w:t xml:space="preserve"> “[...] deste ponto de vista, a aprendizagem das regras transforma-se no domínio de uma técnica, porque é a técnica correta que possibilita uma certa experiência [...]” (CRESPO, 2011, p. 320). </w:t>
      </w:r>
      <w:r w:rsidR="000674FE">
        <w:rPr>
          <w:rFonts w:ascii="Times New Roman" w:hAnsi="Times New Roman" w:cs="Times New Roman"/>
          <w:sz w:val="24"/>
          <w:szCs w:val="24"/>
        </w:rPr>
        <w:t>E experiência estética passa a ser compreendida por Wittgenstein como o saber dominar uma técnica, o qual se constitui no desenvolvimento de um novo comportamento que se manifesta nos gestos, na escolha das palavras e nas ações subsequentes ao aprendizado.</w:t>
      </w:r>
      <w:r w:rsidR="003F214C">
        <w:rPr>
          <w:rFonts w:ascii="Times New Roman" w:hAnsi="Times New Roman" w:cs="Times New Roman"/>
          <w:sz w:val="24"/>
          <w:szCs w:val="24"/>
        </w:rPr>
        <w:t xml:space="preserve"> Possuir um gosto refinado – ou </w:t>
      </w:r>
      <w:r w:rsidR="003F214C">
        <w:rPr>
          <w:rFonts w:ascii="Times New Roman" w:hAnsi="Times New Roman" w:cs="Times New Roman"/>
          <w:sz w:val="24"/>
          <w:szCs w:val="24"/>
        </w:rPr>
        <w:lastRenderedPageBreak/>
        <w:t>uma apreciação adestrada – significa proceder “[...] de maneira inteiramente diversa da que uma pessoa então procederia” (WITTGENSTEIN, 1966, p. 25). A pessoa treinada e fluente em arte faz observações indicativas de que aprecia; de que conhece o jogo</w:t>
      </w:r>
      <w:r w:rsidR="00547689">
        <w:rPr>
          <w:rFonts w:ascii="Times New Roman" w:hAnsi="Times New Roman" w:cs="Times New Roman"/>
          <w:sz w:val="24"/>
          <w:szCs w:val="24"/>
        </w:rPr>
        <w:t xml:space="preserve"> (pois há critérios públicos</w:t>
      </w:r>
      <w:r w:rsidR="00B92FC1">
        <w:rPr>
          <w:rFonts w:ascii="Times New Roman" w:hAnsi="Times New Roman" w:cs="Times New Roman"/>
          <w:sz w:val="24"/>
          <w:szCs w:val="24"/>
        </w:rPr>
        <w:t xml:space="preserve"> que permitem reconhecer se um indivíduo é ou não treinado</w:t>
      </w:r>
      <w:r w:rsidR="00547689">
        <w:rPr>
          <w:rFonts w:ascii="Times New Roman" w:hAnsi="Times New Roman" w:cs="Times New Roman"/>
          <w:sz w:val="24"/>
          <w:szCs w:val="24"/>
        </w:rPr>
        <w:t>)</w:t>
      </w:r>
      <w:r w:rsidR="003F214C">
        <w:rPr>
          <w:rFonts w:ascii="Times New Roman" w:hAnsi="Times New Roman" w:cs="Times New Roman"/>
          <w:sz w:val="24"/>
          <w:szCs w:val="24"/>
        </w:rPr>
        <w:t xml:space="preserve"> e, além do mais,</w:t>
      </w:r>
      <w:r w:rsidR="00B92FC1">
        <w:rPr>
          <w:rFonts w:ascii="Times New Roman" w:hAnsi="Times New Roman" w:cs="Times New Roman"/>
          <w:sz w:val="24"/>
          <w:szCs w:val="24"/>
        </w:rPr>
        <w:t xml:space="preserve"> quem domina pode ensinar as</w:t>
      </w:r>
      <w:r w:rsidR="003F214C">
        <w:rPr>
          <w:rFonts w:ascii="Times New Roman" w:hAnsi="Times New Roman" w:cs="Times New Roman"/>
          <w:sz w:val="24"/>
          <w:szCs w:val="24"/>
        </w:rPr>
        <w:t xml:space="preserve"> técnica</w:t>
      </w:r>
      <w:r w:rsidR="00B92FC1">
        <w:rPr>
          <w:rFonts w:ascii="Times New Roman" w:hAnsi="Times New Roman" w:cs="Times New Roman"/>
          <w:sz w:val="24"/>
          <w:szCs w:val="24"/>
        </w:rPr>
        <w:t>s para outras pessoas</w:t>
      </w:r>
      <w:r w:rsidR="003F214C">
        <w:rPr>
          <w:rFonts w:ascii="Times New Roman" w:hAnsi="Times New Roman" w:cs="Times New Roman"/>
          <w:sz w:val="24"/>
          <w:szCs w:val="24"/>
        </w:rPr>
        <w:t>.</w:t>
      </w:r>
      <w:r w:rsidR="00D24E5F">
        <w:rPr>
          <w:rFonts w:ascii="Times New Roman" w:hAnsi="Times New Roman" w:cs="Times New Roman"/>
          <w:sz w:val="24"/>
          <w:szCs w:val="24"/>
        </w:rPr>
        <w:t xml:space="preserve"> </w:t>
      </w:r>
    </w:p>
    <w:p w14:paraId="0311D108" w14:textId="77777777" w:rsidR="00B60B4F" w:rsidRDefault="00B60B4F" w:rsidP="005C401A">
      <w:pPr>
        <w:spacing w:line="360" w:lineRule="auto"/>
        <w:ind w:firstLine="709"/>
        <w:jc w:val="both"/>
        <w:rPr>
          <w:rFonts w:ascii="Times New Roman" w:hAnsi="Times New Roman" w:cs="Times New Roman"/>
          <w:sz w:val="24"/>
          <w:szCs w:val="24"/>
        </w:rPr>
      </w:pPr>
    </w:p>
    <w:p w14:paraId="7DAF1D29" w14:textId="4EB2D2F8" w:rsidR="00B857AA" w:rsidRPr="00B857AA" w:rsidRDefault="00B857AA" w:rsidP="00522B87">
      <w:pPr>
        <w:spacing w:line="360" w:lineRule="auto"/>
        <w:ind w:firstLine="709"/>
        <w:jc w:val="center"/>
        <w:rPr>
          <w:rFonts w:ascii="Times New Roman" w:hAnsi="Times New Roman" w:cs="Times New Roman"/>
          <w:b/>
          <w:bCs/>
          <w:sz w:val="24"/>
          <w:szCs w:val="24"/>
        </w:rPr>
      </w:pPr>
      <w:r>
        <w:rPr>
          <w:rFonts w:ascii="Times New Roman" w:hAnsi="Times New Roman" w:cs="Times New Roman"/>
          <w:b/>
          <w:bCs/>
          <w:sz w:val="24"/>
          <w:szCs w:val="24"/>
        </w:rPr>
        <w:t>Considerações finais.</w:t>
      </w:r>
    </w:p>
    <w:p w14:paraId="32C388CA" w14:textId="16995255" w:rsidR="00416084" w:rsidRDefault="00CF13D4" w:rsidP="00B92FC1">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Para finalizar</w:t>
      </w:r>
      <w:r w:rsidR="00AD6C98">
        <w:rPr>
          <w:rFonts w:ascii="Times New Roman" w:hAnsi="Times New Roman" w:cs="Times New Roman"/>
          <w:sz w:val="24"/>
          <w:szCs w:val="24"/>
        </w:rPr>
        <w:t>,</w:t>
      </w:r>
      <w:r>
        <w:rPr>
          <w:rFonts w:ascii="Times New Roman" w:hAnsi="Times New Roman" w:cs="Times New Roman"/>
          <w:sz w:val="24"/>
          <w:szCs w:val="24"/>
        </w:rPr>
        <w:t xml:space="preserve"> </w:t>
      </w:r>
      <w:r w:rsidR="00911269">
        <w:rPr>
          <w:rFonts w:ascii="Times New Roman" w:hAnsi="Times New Roman" w:cs="Times New Roman"/>
          <w:sz w:val="24"/>
          <w:szCs w:val="24"/>
        </w:rPr>
        <w:t>cabe enfatizar que os</w:t>
      </w:r>
      <w:r w:rsidR="00AD6C98">
        <w:rPr>
          <w:rFonts w:ascii="Times New Roman" w:hAnsi="Times New Roman" w:cs="Times New Roman"/>
          <w:sz w:val="24"/>
          <w:szCs w:val="24"/>
        </w:rPr>
        <w:t xml:space="preserve"> </w:t>
      </w:r>
      <w:r>
        <w:rPr>
          <w:rFonts w:ascii="Times New Roman" w:hAnsi="Times New Roman" w:cs="Times New Roman"/>
          <w:sz w:val="24"/>
          <w:szCs w:val="24"/>
        </w:rPr>
        <w:t>filósofos da estética tradicional pensavam que a arte e a experiência estética possuíam uma essência. O pensamento filosófico ar</w:t>
      </w:r>
      <w:r w:rsidR="009C11D9">
        <w:rPr>
          <w:rFonts w:ascii="Times New Roman" w:hAnsi="Times New Roman" w:cs="Times New Roman"/>
          <w:sz w:val="24"/>
          <w:szCs w:val="24"/>
        </w:rPr>
        <w:t>quitetado pelo</w:t>
      </w:r>
      <w:r w:rsidR="00305ACF">
        <w:rPr>
          <w:rFonts w:ascii="Times New Roman" w:hAnsi="Times New Roman" w:cs="Times New Roman"/>
          <w:sz w:val="24"/>
          <w:szCs w:val="24"/>
        </w:rPr>
        <w:t xml:space="preserve"> Wittgenstein</w:t>
      </w:r>
      <w:r w:rsidR="009C11D9">
        <w:rPr>
          <w:rFonts w:ascii="Times New Roman" w:hAnsi="Times New Roman" w:cs="Times New Roman"/>
          <w:sz w:val="24"/>
          <w:szCs w:val="24"/>
        </w:rPr>
        <w:t xml:space="preserve"> pós-</w:t>
      </w:r>
      <w:r w:rsidR="009C11D9">
        <w:rPr>
          <w:rFonts w:ascii="Times New Roman" w:hAnsi="Times New Roman" w:cs="Times New Roman"/>
          <w:i/>
          <w:sz w:val="24"/>
          <w:szCs w:val="24"/>
        </w:rPr>
        <w:t>Tractatus</w:t>
      </w:r>
      <w:r w:rsidR="00305ACF">
        <w:rPr>
          <w:rFonts w:ascii="Times New Roman" w:hAnsi="Times New Roman" w:cs="Times New Roman"/>
          <w:sz w:val="24"/>
          <w:szCs w:val="24"/>
        </w:rPr>
        <w:t xml:space="preserve"> forneceu,</w:t>
      </w:r>
      <w:r>
        <w:rPr>
          <w:rFonts w:ascii="Times New Roman" w:hAnsi="Times New Roman" w:cs="Times New Roman"/>
          <w:sz w:val="24"/>
          <w:szCs w:val="24"/>
        </w:rPr>
        <w:t xml:space="preserve"> ao</w:t>
      </w:r>
      <w:r w:rsidR="007431CB">
        <w:rPr>
          <w:rFonts w:ascii="Times New Roman" w:hAnsi="Times New Roman" w:cs="Times New Roman"/>
          <w:sz w:val="24"/>
          <w:szCs w:val="24"/>
        </w:rPr>
        <w:t>s</w:t>
      </w:r>
      <w:r>
        <w:rPr>
          <w:rFonts w:ascii="Times New Roman" w:hAnsi="Times New Roman" w:cs="Times New Roman"/>
          <w:sz w:val="24"/>
          <w:szCs w:val="24"/>
        </w:rPr>
        <w:t xml:space="preserve"> antiessencialistas da década de </w:t>
      </w:r>
      <w:r w:rsidR="00B857AA">
        <w:rPr>
          <w:rFonts w:ascii="Times New Roman" w:hAnsi="Times New Roman" w:cs="Times New Roman"/>
          <w:sz w:val="24"/>
          <w:szCs w:val="24"/>
        </w:rPr>
        <w:t>19</w:t>
      </w:r>
      <w:r>
        <w:rPr>
          <w:rFonts w:ascii="Times New Roman" w:hAnsi="Times New Roman" w:cs="Times New Roman"/>
          <w:sz w:val="24"/>
          <w:szCs w:val="24"/>
        </w:rPr>
        <w:t>50</w:t>
      </w:r>
      <w:r w:rsidR="00305ACF">
        <w:rPr>
          <w:rFonts w:ascii="Times New Roman" w:hAnsi="Times New Roman" w:cs="Times New Roman"/>
          <w:sz w:val="24"/>
          <w:szCs w:val="24"/>
        </w:rPr>
        <w:t>,</w:t>
      </w:r>
      <w:r>
        <w:rPr>
          <w:rFonts w:ascii="Times New Roman" w:hAnsi="Times New Roman" w:cs="Times New Roman"/>
          <w:sz w:val="24"/>
          <w:szCs w:val="24"/>
        </w:rPr>
        <w:t xml:space="preserve"> </w:t>
      </w:r>
      <w:r w:rsidR="00305ACF">
        <w:rPr>
          <w:rFonts w:ascii="Times New Roman" w:hAnsi="Times New Roman" w:cs="Times New Roman"/>
          <w:sz w:val="24"/>
          <w:szCs w:val="24"/>
        </w:rPr>
        <w:t>a ferramenta conceitual necessária para sustenta</w:t>
      </w:r>
      <w:r w:rsidR="003A460F">
        <w:rPr>
          <w:rFonts w:ascii="Times New Roman" w:hAnsi="Times New Roman" w:cs="Times New Roman"/>
          <w:sz w:val="24"/>
          <w:szCs w:val="24"/>
        </w:rPr>
        <w:t>r</w:t>
      </w:r>
      <w:r w:rsidR="00305ACF">
        <w:rPr>
          <w:rFonts w:ascii="Times New Roman" w:hAnsi="Times New Roman" w:cs="Times New Roman"/>
          <w:sz w:val="24"/>
          <w:szCs w:val="24"/>
        </w:rPr>
        <w:t xml:space="preserve"> que a</w:t>
      </w:r>
      <w:r>
        <w:rPr>
          <w:rFonts w:ascii="Times New Roman" w:hAnsi="Times New Roman" w:cs="Times New Roman"/>
          <w:sz w:val="24"/>
          <w:szCs w:val="24"/>
        </w:rPr>
        <w:t xml:space="preserve"> busca</w:t>
      </w:r>
      <w:r w:rsidR="00305ACF">
        <w:rPr>
          <w:rFonts w:ascii="Times New Roman" w:hAnsi="Times New Roman" w:cs="Times New Roman"/>
          <w:sz w:val="24"/>
          <w:szCs w:val="24"/>
        </w:rPr>
        <w:t xml:space="preserve"> pela essência</w:t>
      </w:r>
      <w:r>
        <w:rPr>
          <w:rFonts w:ascii="Times New Roman" w:hAnsi="Times New Roman" w:cs="Times New Roman"/>
          <w:sz w:val="24"/>
          <w:szCs w:val="24"/>
        </w:rPr>
        <w:t xml:space="preserve"> se fundava na frágil suposição de que, para que algo contasse como arte (ou como experiência estética), deveria, obrigatoriamente, possuir algo em comum. No entanto,</w:t>
      </w:r>
      <w:r w:rsidR="00305ACF">
        <w:rPr>
          <w:rFonts w:ascii="Times New Roman" w:hAnsi="Times New Roman" w:cs="Times New Roman"/>
          <w:sz w:val="24"/>
          <w:szCs w:val="24"/>
        </w:rPr>
        <w:t xml:space="preserve"> o</w:t>
      </w:r>
      <w:r w:rsidR="009C11D9">
        <w:rPr>
          <w:rFonts w:ascii="Times New Roman" w:hAnsi="Times New Roman" w:cs="Times New Roman"/>
          <w:sz w:val="24"/>
          <w:szCs w:val="24"/>
        </w:rPr>
        <w:t xml:space="preserve"> chamado “segundo”</w:t>
      </w:r>
      <w:r w:rsidR="00305ACF">
        <w:rPr>
          <w:rFonts w:ascii="Times New Roman" w:hAnsi="Times New Roman" w:cs="Times New Roman"/>
          <w:sz w:val="24"/>
          <w:szCs w:val="24"/>
        </w:rPr>
        <w:t xml:space="preserve"> Wittgenstein mostrou que</w:t>
      </w:r>
      <w:r>
        <w:rPr>
          <w:rFonts w:ascii="Times New Roman" w:hAnsi="Times New Roman" w:cs="Times New Roman"/>
          <w:sz w:val="24"/>
          <w:szCs w:val="24"/>
        </w:rPr>
        <w:t xml:space="preserve"> “essa suposição equivocada derivava de uma certa visão sobre o significado das palavras e da natureza da linguagem, ou seja, que a principal função das palavras é nomear e que o que a</w:t>
      </w:r>
      <w:r w:rsidRPr="00F97A8A">
        <w:rPr>
          <w:rFonts w:ascii="Times New Roman" w:hAnsi="Times New Roman" w:cs="Times New Roman"/>
          <w:sz w:val="24"/>
          <w:szCs w:val="24"/>
        </w:rPr>
        <w:t xml:space="preserve"> </w:t>
      </w:r>
      <w:r>
        <w:rPr>
          <w:rFonts w:ascii="Times New Roman" w:hAnsi="Times New Roman" w:cs="Times New Roman"/>
          <w:sz w:val="24"/>
          <w:szCs w:val="24"/>
        </w:rPr>
        <w:t>palavra no</w:t>
      </w:r>
      <w:r w:rsidR="009C11D9">
        <w:rPr>
          <w:rFonts w:ascii="Times New Roman" w:hAnsi="Times New Roman" w:cs="Times New Roman"/>
          <w:sz w:val="24"/>
          <w:szCs w:val="24"/>
        </w:rPr>
        <w:t>meia é o seu significado” (TILG</w:t>
      </w:r>
      <w:r>
        <w:rPr>
          <w:rFonts w:ascii="Times New Roman" w:hAnsi="Times New Roman" w:cs="Times New Roman"/>
          <w:sz w:val="24"/>
          <w:szCs w:val="24"/>
        </w:rPr>
        <w:t>HMAN, 1991, p. 11).</w:t>
      </w:r>
      <w:r w:rsidR="00305ACF">
        <w:rPr>
          <w:rFonts w:ascii="Times New Roman" w:hAnsi="Times New Roman" w:cs="Times New Roman"/>
          <w:sz w:val="24"/>
          <w:szCs w:val="24"/>
        </w:rPr>
        <w:t xml:space="preserve"> E se por um la</w:t>
      </w:r>
      <w:r w:rsidR="00ED5B7D">
        <w:rPr>
          <w:rFonts w:ascii="Times New Roman" w:hAnsi="Times New Roman" w:cs="Times New Roman"/>
          <w:sz w:val="24"/>
          <w:szCs w:val="24"/>
        </w:rPr>
        <w:t>do é lugar-</w:t>
      </w:r>
      <w:r w:rsidR="00305ACF">
        <w:rPr>
          <w:rFonts w:ascii="Times New Roman" w:hAnsi="Times New Roman" w:cs="Times New Roman"/>
          <w:sz w:val="24"/>
          <w:szCs w:val="24"/>
        </w:rPr>
        <w:t>comum considerar - tal como o faz Glock (1998, p. 142)</w:t>
      </w:r>
      <w:r w:rsidR="005262B7">
        <w:rPr>
          <w:rFonts w:ascii="Times New Roman" w:hAnsi="Times New Roman" w:cs="Times New Roman"/>
          <w:sz w:val="24"/>
          <w:szCs w:val="24"/>
        </w:rPr>
        <w:t xml:space="preserve"> -</w:t>
      </w:r>
      <w:r w:rsidR="00305ACF">
        <w:rPr>
          <w:rFonts w:ascii="Times New Roman" w:hAnsi="Times New Roman" w:cs="Times New Roman"/>
          <w:sz w:val="24"/>
          <w:szCs w:val="24"/>
        </w:rPr>
        <w:t xml:space="preserve"> que “a contribuição mais importante de Wittgenstein para a estética contemporânea foi a aplicação que fez a esse campo de ideia</w:t>
      </w:r>
      <w:r w:rsidR="005262B7">
        <w:rPr>
          <w:rFonts w:ascii="Times New Roman" w:hAnsi="Times New Roman" w:cs="Times New Roman"/>
          <w:sz w:val="24"/>
          <w:szCs w:val="24"/>
        </w:rPr>
        <w:t xml:space="preserve"> a noção</w:t>
      </w:r>
      <w:r w:rsidR="00305ACF">
        <w:rPr>
          <w:rFonts w:ascii="Times New Roman" w:hAnsi="Times New Roman" w:cs="Times New Roman"/>
          <w:sz w:val="24"/>
          <w:szCs w:val="24"/>
        </w:rPr>
        <w:t xml:space="preserve"> de semelhança de família”, por outro, o significado </w:t>
      </w:r>
      <w:r w:rsidR="005262B7">
        <w:rPr>
          <w:rFonts w:ascii="Times New Roman" w:hAnsi="Times New Roman" w:cs="Times New Roman"/>
          <w:sz w:val="24"/>
          <w:szCs w:val="24"/>
        </w:rPr>
        <w:t>da arte para a vida humana não foi profundamente abordado pelos autores inspirados no pensamento do filósofo austríaco, e tampouco pode ser suficientemente bem esclarecido apenas por meio dessa noção. Todavia, parece ser somente com base no pragmatismo da segunda filosofia de Wittgenstein – a qual não somente as aulas de Cambridge bem ilustram, mas também outros escritos tais como “</w:t>
      </w:r>
      <w:r w:rsidR="005262B7">
        <w:rPr>
          <w:rFonts w:ascii="Times New Roman" w:hAnsi="Times New Roman" w:cs="Times New Roman"/>
          <w:i/>
          <w:sz w:val="24"/>
          <w:szCs w:val="24"/>
        </w:rPr>
        <w:t>Cultura e v</w:t>
      </w:r>
      <w:r w:rsidR="005262B7" w:rsidRPr="005262B7">
        <w:rPr>
          <w:rFonts w:ascii="Times New Roman" w:hAnsi="Times New Roman" w:cs="Times New Roman"/>
          <w:i/>
          <w:sz w:val="24"/>
          <w:szCs w:val="24"/>
        </w:rPr>
        <w:t>a</w:t>
      </w:r>
      <w:r w:rsidR="005262B7">
        <w:rPr>
          <w:rFonts w:ascii="Times New Roman" w:hAnsi="Times New Roman" w:cs="Times New Roman"/>
          <w:i/>
          <w:sz w:val="24"/>
          <w:szCs w:val="24"/>
        </w:rPr>
        <w:t>l</w:t>
      </w:r>
      <w:r w:rsidR="005262B7" w:rsidRPr="005262B7">
        <w:rPr>
          <w:rFonts w:ascii="Times New Roman" w:hAnsi="Times New Roman" w:cs="Times New Roman"/>
          <w:i/>
          <w:sz w:val="24"/>
          <w:szCs w:val="24"/>
        </w:rPr>
        <w:t>or</w:t>
      </w:r>
      <w:r w:rsidR="005262B7">
        <w:rPr>
          <w:rFonts w:ascii="Times New Roman" w:hAnsi="Times New Roman" w:cs="Times New Roman"/>
          <w:sz w:val="24"/>
          <w:szCs w:val="24"/>
        </w:rPr>
        <w:t xml:space="preserve">” – que uma resposta mais satisfatória pode ser construída e, de certa forma, </w:t>
      </w:r>
      <w:r w:rsidR="006B4B60">
        <w:rPr>
          <w:rFonts w:ascii="Times New Roman" w:hAnsi="Times New Roman" w:cs="Times New Roman"/>
          <w:sz w:val="24"/>
          <w:szCs w:val="24"/>
        </w:rPr>
        <w:t>lançar luz sobre</w:t>
      </w:r>
      <w:r w:rsidR="005262B7">
        <w:rPr>
          <w:rFonts w:ascii="Times New Roman" w:hAnsi="Times New Roman" w:cs="Times New Roman"/>
          <w:sz w:val="24"/>
          <w:szCs w:val="24"/>
        </w:rPr>
        <w:t xml:space="preserve"> o </w:t>
      </w:r>
      <w:r w:rsidR="00FA4071">
        <w:rPr>
          <w:rFonts w:ascii="Times New Roman" w:hAnsi="Times New Roman" w:cs="Times New Roman"/>
          <w:sz w:val="24"/>
          <w:szCs w:val="24"/>
        </w:rPr>
        <w:t>âmbito</w:t>
      </w:r>
      <w:r w:rsidR="005262B7">
        <w:rPr>
          <w:rFonts w:ascii="Times New Roman" w:hAnsi="Times New Roman" w:cs="Times New Roman"/>
          <w:sz w:val="24"/>
          <w:szCs w:val="24"/>
        </w:rPr>
        <w:t xml:space="preserve"> </w:t>
      </w:r>
      <w:r w:rsidR="00FA4071">
        <w:rPr>
          <w:rFonts w:ascii="Times New Roman" w:hAnsi="Times New Roman" w:cs="Times New Roman"/>
          <w:sz w:val="24"/>
          <w:szCs w:val="24"/>
        </w:rPr>
        <w:t>místico/</w:t>
      </w:r>
      <w:r w:rsidR="005262B7">
        <w:rPr>
          <w:rFonts w:ascii="Times New Roman" w:hAnsi="Times New Roman" w:cs="Times New Roman"/>
          <w:sz w:val="24"/>
          <w:szCs w:val="24"/>
        </w:rPr>
        <w:t>estético da pri</w:t>
      </w:r>
      <w:r w:rsidR="006B4B60">
        <w:rPr>
          <w:rFonts w:ascii="Times New Roman" w:hAnsi="Times New Roman" w:cs="Times New Roman"/>
          <w:sz w:val="24"/>
          <w:szCs w:val="24"/>
        </w:rPr>
        <w:t>meira filosofia de Wittgenstein. Isso se justifica ao se considerar que</w:t>
      </w:r>
      <w:r w:rsidR="00911269">
        <w:rPr>
          <w:rFonts w:ascii="Times New Roman" w:hAnsi="Times New Roman" w:cs="Times New Roman"/>
          <w:sz w:val="24"/>
          <w:szCs w:val="24"/>
        </w:rPr>
        <w:t xml:space="preserve"> é</w:t>
      </w:r>
      <w:r w:rsidR="006B4B60">
        <w:rPr>
          <w:rFonts w:ascii="Times New Roman" w:hAnsi="Times New Roman" w:cs="Times New Roman"/>
          <w:sz w:val="24"/>
          <w:szCs w:val="24"/>
        </w:rPr>
        <w:t xml:space="preserve"> a partir de uma efetiva investida na análise</w:t>
      </w:r>
      <w:r w:rsidR="00911269">
        <w:rPr>
          <w:rFonts w:ascii="Times New Roman" w:hAnsi="Times New Roman" w:cs="Times New Roman"/>
          <w:sz w:val="24"/>
          <w:szCs w:val="24"/>
        </w:rPr>
        <w:t xml:space="preserve"> dos usos da linguagem</w:t>
      </w:r>
      <w:r w:rsidR="006B4B60">
        <w:rPr>
          <w:rFonts w:ascii="Times New Roman" w:hAnsi="Times New Roman" w:cs="Times New Roman"/>
          <w:sz w:val="24"/>
          <w:szCs w:val="24"/>
        </w:rPr>
        <w:t xml:space="preserve"> que se compreende aquilo que Wittgenstein afirmou ser o mais importante, a saber: o inefável.  </w:t>
      </w:r>
      <w:r w:rsidR="005262B7">
        <w:rPr>
          <w:rFonts w:ascii="Times New Roman" w:hAnsi="Times New Roman" w:cs="Times New Roman"/>
          <w:sz w:val="24"/>
          <w:szCs w:val="24"/>
        </w:rPr>
        <w:t xml:space="preserve">    </w:t>
      </w:r>
      <w:r w:rsidR="00305ACF">
        <w:rPr>
          <w:rFonts w:ascii="Times New Roman" w:hAnsi="Times New Roman" w:cs="Times New Roman"/>
          <w:sz w:val="24"/>
          <w:szCs w:val="24"/>
        </w:rPr>
        <w:t xml:space="preserve"> </w:t>
      </w:r>
      <w:r>
        <w:rPr>
          <w:rFonts w:ascii="Times New Roman" w:hAnsi="Times New Roman" w:cs="Times New Roman"/>
          <w:sz w:val="24"/>
          <w:szCs w:val="24"/>
        </w:rPr>
        <w:t xml:space="preserve">  </w:t>
      </w:r>
      <w:r w:rsidR="003F214C">
        <w:rPr>
          <w:rFonts w:ascii="Times New Roman" w:hAnsi="Times New Roman" w:cs="Times New Roman"/>
          <w:sz w:val="24"/>
          <w:szCs w:val="24"/>
        </w:rPr>
        <w:t xml:space="preserve"> </w:t>
      </w:r>
      <w:r w:rsidR="00E65721">
        <w:rPr>
          <w:rFonts w:ascii="Times New Roman" w:hAnsi="Times New Roman" w:cs="Times New Roman"/>
          <w:sz w:val="24"/>
          <w:szCs w:val="24"/>
        </w:rPr>
        <w:t xml:space="preserve">  </w:t>
      </w:r>
      <w:r w:rsidR="003259AF">
        <w:rPr>
          <w:rFonts w:ascii="Times New Roman" w:hAnsi="Times New Roman" w:cs="Times New Roman"/>
          <w:sz w:val="24"/>
          <w:szCs w:val="24"/>
        </w:rPr>
        <w:t xml:space="preserve"> </w:t>
      </w:r>
      <w:r w:rsidR="009719C8">
        <w:rPr>
          <w:rFonts w:ascii="Times New Roman" w:hAnsi="Times New Roman" w:cs="Times New Roman"/>
          <w:sz w:val="24"/>
          <w:szCs w:val="24"/>
        </w:rPr>
        <w:t xml:space="preserve"> </w:t>
      </w:r>
      <w:r w:rsidR="00450F45">
        <w:rPr>
          <w:rFonts w:ascii="Times New Roman" w:hAnsi="Times New Roman" w:cs="Times New Roman"/>
          <w:sz w:val="24"/>
          <w:szCs w:val="24"/>
        </w:rPr>
        <w:t xml:space="preserve"> </w:t>
      </w:r>
      <w:r w:rsidR="00BA3889">
        <w:rPr>
          <w:rFonts w:ascii="Times New Roman" w:hAnsi="Times New Roman" w:cs="Times New Roman"/>
          <w:sz w:val="24"/>
          <w:szCs w:val="24"/>
        </w:rPr>
        <w:t xml:space="preserve">   </w:t>
      </w:r>
      <w:r w:rsidR="00CF57D8">
        <w:rPr>
          <w:rFonts w:ascii="Times New Roman" w:hAnsi="Times New Roman" w:cs="Times New Roman"/>
          <w:sz w:val="24"/>
          <w:szCs w:val="24"/>
        </w:rPr>
        <w:t xml:space="preserve"> </w:t>
      </w:r>
    </w:p>
    <w:p w14:paraId="126373BE" w14:textId="77777777" w:rsidR="00B92FC1" w:rsidRDefault="00537F08" w:rsidP="00537F0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4550B5E5" w14:textId="77777777" w:rsidR="0049186C" w:rsidRDefault="0049186C" w:rsidP="00F46BE0">
      <w:pPr>
        <w:spacing w:line="360" w:lineRule="auto"/>
        <w:ind w:firstLine="709"/>
        <w:jc w:val="center"/>
        <w:rPr>
          <w:rFonts w:ascii="Times New Roman" w:hAnsi="Times New Roman" w:cs="Times New Roman"/>
          <w:b/>
          <w:sz w:val="24"/>
          <w:szCs w:val="24"/>
        </w:rPr>
      </w:pPr>
    </w:p>
    <w:p w14:paraId="0C5C0902" w14:textId="72FBEA19" w:rsidR="000469D3" w:rsidRDefault="00F46BE0" w:rsidP="00F46BE0">
      <w:pPr>
        <w:spacing w:line="360" w:lineRule="auto"/>
        <w:ind w:firstLine="709"/>
        <w:jc w:val="center"/>
        <w:rPr>
          <w:rFonts w:ascii="Times New Roman" w:hAnsi="Times New Roman" w:cs="Times New Roman"/>
          <w:b/>
          <w:sz w:val="24"/>
          <w:szCs w:val="24"/>
        </w:rPr>
      </w:pPr>
      <w:r>
        <w:rPr>
          <w:rFonts w:ascii="Times New Roman" w:hAnsi="Times New Roman" w:cs="Times New Roman"/>
          <w:b/>
          <w:sz w:val="24"/>
          <w:szCs w:val="24"/>
        </w:rPr>
        <w:lastRenderedPageBreak/>
        <w:t>REFERÊNCIAS BIBLIOGRÁFICAS</w:t>
      </w:r>
    </w:p>
    <w:p w14:paraId="41D2420E" w14:textId="77777777" w:rsidR="00F46BE0" w:rsidRDefault="00F46BE0" w:rsidP="00F46BE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BRÍGIDO, </w:t>
      </w:r>
      <w:proofErr w:type="spellStart"/>
      <w:r>
        <w:rPr>
          <w:rFonts w:ascii="Times New Roman" w:hAnsi="Times New Roman" w:cs="Times New Roman"/>
          <w:sz w:val="24"/>
          <w:szCs w:val="24"/>
        </w:rPr>
        <w:t>Edimar</w:t>
      </w:r>
      <w:proofErr w:type="spellEnd"/>
      <w:r>
        <w:rPr>
          <w:rFonts w:ascii="Times New Roman" w:hAnsi="Times New Roman" w:cs="Times New Roman"/>
          <w:sz w:val="24"/>
          <w:szCs w:val="24"/>
        </w:rPr>
        <w:t xml:space="preserve"> Inocêncio. </w:t>
      </w:r>
      <w:r>
        <w:rPr>
          <w:rFonts w:ascii="Times New Roman" w:hAnsi="Times New Roman" w:cs="Times New Roman"/>
          <w:i/>
          <w:sz w:val="24"/>
          <w:szCs w:val="24"/>
        </w:rPr>
        <w:t>O deslocamento do olhar sub specie aeterni para a atividade de ver aspectos: o motivo estético em Wittgenstein.</w:t>
      </w:r>
      <w:r>
        <w:rPr>
          <w:rFonts w:ascii="Times New Roman" w:hAnsi="Times New Roman" w:cs="Times New Roman"/>
          <w:sz w:val="24"/>
          <w:szCs w:val="24"/>
        </w:rPr>
        <w:t xml:space="preserve"> Dissertação de mestrado: </w:t>
      </w:r>
      <w:proofErr w:type="spellStart"/>
      <w:r>
        <w:rPr>
          <w:rFonts w:ascii="Times New Roman" w:hAnsi="Times New Roman" w:cs="Times New Roman"/>
          <w:sz w:val="24"/>
          <w:szCs w:val="24"/>
        </w:rPr>
        <w:t>Pucpr</w:t>
      </w:r>
      <w:proofErr w:type="spellEnd"/>
      <w:r>
        <w:rPr>
          <w:rFonts w:ascii="Times New Roman" w:hAnsi="Times New Roman" w:cs="Times New Roman"/>
          <w:sz w:val="24"/>
          <w:szCs w:val="24"/>
        </w:rPr>
        <w:t>. Curitiba, 2013.</w:t>
      </w:r>
    </w:p>
    <w:p w14:paraId="3A3CF2FF" w14:textId="77777777" w:rsidR="00F46BE0" w:rsidRPr="00A01C66" w:rsidRDefault="00F46BE0" w:rsidP="00F46BE0">
      <w:pPr>
        <w:spacing w:line="360" w:lineRule="auto"/>
        <w:ind w:right="-568"/>
        <w:jc w:val="both"/>
        <w:rPr>
          <w:rFonts w:ascii="Times New Roman" w:eastAsia="Arial" w:hAnsi="Times New Roman" w:cs="Times New Roman"/>
          <w:sz w:val="24"/>
          <w:szCs w:val="24"/>
        </w:rPr>
      </w:pPr>
      <w:r w:rsidRPr="00B6414D">
        <w:rPr>
          <w:rFonts w:ascii="Times New Roman" w:eastAsia="Arial" w:hAnsi="Times New Roman" w:cs="Times New Roman"/>
          <w:sz w:val="24"/>
          <w:szCs w:val="24"/>
        </w:rPr>
        <w:t xml:space="preserve">BOUVERESSE, Jacques. </w:t>
      </w:r>
      <w:r w:rsidRPr="00B6414D">
        <w:rPr>
          <w:rFonts w:ascii="Times New Roman" w:eastAsia="Arial" w:hAnsi="Times New Roman" w:cs="Times New Roman"/>
          <w:i/>
          <w:sz w:val="24"/>
          <w:szCs w:val="24"/>
        </w:rPr>
        <w:t xml:space="preserve">Wittgenstein y </w:t>
      </w:r>
      <w:proofErr w:type="spellStart"/>
      <w:r w:rsidRPr="00B6414D">
        <w:rPr>
          <w:rFonts w:ascii="Times New Roman" w:eastAsia="Arial" w:hAnsi="Times New Roman" w:cs="Times New Roman"/>
          <w:i/>
          <w:sz w:val="24"/>
          <w:szCs w:val="24"/>
        </w:rPr>
        <w:t>la</w:t>
      </w:r>
      <w:proofErr w:type="spellEnd"/>
      <w:r w:rsidRPr="00B6414D">
        <w:rPr>
          <w:rFonts w:ascii="Times New Roman" w:eastAsia="Arial" w:hAnsi="Times New Roman" w:cs="Times New Roman"/>
          <w:i/>
          <w:sz w:val="24"/>
          <w:szCs w:val="24"/>
        </w:rPr>
        <w:t xml:space="preserve"> estética</w:t>
      </w:r>
      <w:r w:rsidRPr="00B6414D">
        <w:rPr>
          <w:rFonts w:ascii="Times New Roman" w:eastAsia="Arial" w:hAnsi="Times New Roman" w:cs="Times New Roman"/>
          <w:sz w:val="24"/>
          <w:szCs w:val="24"/>
        </w:rPr>
        <w:t xml:space="preserve">. </w:t>
      </w:r>
      <w:r w:rsidRPr="00A01C66">
        <w:rPr>
          <w:rFonts w:ascii="Times New Roman" w:eastAsia="Arial" w:hAnsi="Times New Roman" w:cs="Times New Roman"/>
          <w:sz w:val="24"/>
          <w:szCs w:val="24"/>
        </w:rPr>
        <w:t xml:space="preserve">Trad. José Javier </w:t>
      </w:r>
      <w:proofErr w:type="spellStart"/>
      <w:r w:rsidRPr="00A01C66">
        <w:rPr>
          <w:rFonts w:ascii="Times New Roman" w:eastAsia="Arial" w:hAnsi="Times New Roman" w:cs="Times New Roman"/>
          <w:sz w:val="24"/>
          <w:szCs w:val="24"/>
        </w:rPr>
        <w:t>Marzal</w:t>
      </w:r>
      <w:proofErr w:type="spellEnd"/>
      <w:r w:rsidRPr="00A01C66">
        <w:rPr>
          <w:rFonts w:ascii="Times New Roman" w:eastAsia="Arial" w:hAnsi="Times New Roman" w:cs="Times New Roman"/>
          <w:sz w:val="24"/>
          <w:szCs w:val="24"/>
        </w:rPr>
        <w:t xml:space="preserve"> </w:t>
      </w:r>
      <w:proofErr w:type="spellStart"/>
      <w:r w:rsidRPr="00A01C66">
        <w:rPr>
          <w:rFonts w:ascii="Times New Roman" w:eastAsia="Arial" w:hAnsi="Times New Roman" w:cs="Times New Roman"/>
          <w:sz w:val="24"/>
          <w:szCs w:val="24"/>
        </w:rPr>
        <w:t>Felici</w:t>
      </w:r>
      <w:proofErr w:type="spellEnd"/>
      <w:r w:rsidRPr="00A01C66">
        <w:rPr>
          <w:rFonts w:ascii="Times New Roman" w:eastAsia="Arial" w:hAnsi="Times New Roman" w:cs="Times New Roman"/>
          <w:sz w:val="24"/>
          <w:szCs w:val="24"/>
        </w:rPr>
        <w:t xml:space="preserve"> e Salvador </w:t>
      </w:r>
      <w:proofErr w:type="spellStart"/>
      <w:r w:rsidRPr="00A01C66">
        <w:rPr>
          <w:rFonts w:ascii="Times New Roman" w:eastAsia="Arial" w:hAnsi="Times New Roman" w:cs="Times New Roman"/>
          <w:sz w:val="24"/>
          <w:szCs w:val="24"/>
        </w:rPr>
        <w:t>Rubio</w:t>
      </w:r>
      <w:proofErr w:type="spellEnd"/>
      <w:r w:rsidRPr="00A01C66">
        <w:rPr>
          <w:rFonts w:ascii="Times New Roman" w:eastAsia="Arial" w:hAnsi="Times New Roman" w:cs="Times New Roman"/>
          <w:sz w:val="24"/>
          <w:szCs w:val="24"/>
        </w:rPr>
        <w:t xml:space="preserve"> Marco. </w:t>
      </w:r>
      <w:proofErr w:type="spellStart"/>
      <w:r w:rsidRPr="00A01C66">
        <w:rPr>
          <w:rFonts w:ascii="Times New Roman" w:eastAsia="Arial" w:hAnsi="Times New Roman" w:cs="Times New Roman"/>
          <w:sz w:val="24"/>
          <w:szCs w:val="24"/>
        </w:rPr>
        <w:t>València</w:t>
      </w:r>
      <w:proofErr w:type="spellEnd"/>
      <w:r w:rsidRPr="00A01C66">
        <w:rPr>
          <w:rFonts w:ascii="Times New Roman" w:eastAsia="Arial" w:hAnsi="Times New Roman" w:cs="Times New Roman"/>
          <w:sz w:val="24"/>
          <w:szCs w:val="24"/>
        </w:rPr>
        <w:t xml:space="preserve">: </w:t>
      </w:r>
      <w:proofErr w:type="spellStart"/>
      <w:r w:rsidRPr="00A01C66">
        <w:rPr>
          <w:rFonts w:ascii="Times New Roman" w:eastAsia="Arial" w:hAnsi="Times New Roman" w:cs="Times New Roman"/>
          <w:sz w:val="24"/>
          <w:szCs w:val="24"/>
        </w:rPr>
        <w:t>Universitat</w:t>
      </w:r>
      <w:proofErr w:type="spellEnd"/>
      <w:r w:rsidRPr="00A01C66">
        <w:rPr>
          <w:rFonts w:ascii="Times New Roman" w:eastAsia="Arial" w:hAnsi="Times New Roman" w:cs="Times New Roman"/>
          <w:sz w:val="24"/>
          <w:szCs w:val="24"/>
        </w:rPr>
        <w:t xml:space="preserve"> de </w:t>
      </w:r>
      <w:proofErr w:type="spellStart"/>
      <w:r w:rsidRPr="00A01C66">
        <w:rPr>
          <w:rFonts w:ascii="Times New Roman" w:eastAsia="Arial" w:hAnsi="Times New Roman" w:cs="Times New Roman"/>
          <w:sz w:val="24"/>
          <w:szCs w:val="24"/>
        </w:rPr>
        <w:t>València</w:t>
      </w:r>
      <w:proofErr w:type="spellEnd"/>
      <w:r w:rsidRPr="00A01C66">
        <w:rPr>
          <w:rFonts w:ascii="Times New Roman" w:eastAsia="Arial" w:hAnsi="Times New Roman" w:cs="Times New Roman"/>
          <w:sz w:val="24"/>
          <w:szCs w:val="24"/>
        </w:rPr>
        <w:t>, 1993.</w:t>
      </w:r>
    </w:p>
    <w:p w14:paraId="4F42E74B" w14:textId="77777777" w:rsidR="00F46BE0" w:rsidRDefault="00F46BE0" w:rsidP="00F46BE0">
      <w:pPr>
        <w:spacing w:line="360" w:lineRule="auto"/>
        <w:ind w:right="-568"/>
        <w:jc w:val="both"/>
        <w:rPr>
          <w:rFonts w:ascii="Times New Roman" w:eastAsia="Arial" w:hAnsi="Times New Roman" w:cs="Times New Roman"/>
          <w:sz w:val="24"/>
          <w:szCs w:val="24"/>
        </w:rPr>
      </w:pPr>
      <w:r w:rsidRPr="00BB5B9D">
        <w:rPr>
          <w:rFonts w:ascii="Times New Roman" w:eastAsia="Arial" w:hAnsi="Times New Roman" w:cs="Times New Roman"/>
          <w:sz w:val="24"/>
          <w:szCs w:val="24"/>
        </w:rPr>
        <w:t xml:space="preserve">CRESPO, Nuno. </w:t>
      </w:r>
      <w:r w:rsidRPr="00BB5B9D">
        <w:rPr>
          <w:rFonts w:ascii="Times New Roman" w:eastAsia="Arial" w:hAnsi="Times New Roman" w:cs="Times New Roman"/>
          <w:i/>
          <w:sz w:val="24"/>
          <w:szCs w:val="24"/>
        </w:rPr>
        <w:t>Wittgenstein e a estética</w:t>
      </w:r>
      <w:r w:rsidRPr="00BB5B9D">
        <w:rPr>
          <w:rFonts w:ascii="Times New Roman" w:eastAsia="Arial" w:hAnsi="Times New Roman" w:cs="Times New Roman"/>
          <w:sz w:val="24"/>
          <w:szCs w:val="24"/>
        </w:rPr>
        <w:t xml:space="preserve">. </w:t>
      </w:r>
      <w:r w:rsidRPr="003B3CAD">
        <w:rPr>
          <w:rFonts w:ascii="Times New Roman" w:eastAsia="Arial" w:hAnsi="Times New Roman" w:cs="Times New Roman"/>
          <w:sz w:val="24"/>
          <w:szCs w:val="24"/>
        </w:rPr>
        <w:t>Lisboa: Assírio &amp; Alvim, 2011.</w:t>
      </w:r>
    </w:p>
    <w:p w14:paraId="54B00D19" w14:textId="77777777" w:rsidR="00F46BE0" w:rsidRPr="003375CA" w:rsidRDefault="00F46BE0" w:rsidP="00F46BE0">
      <w:pPr>
        <w:spacing w:line="480" w:lineRule="auto"/>
        <w:ind w:right="-568"/>
        <w:jc w:val="both"/>
        <w:rPr>
          <w:rFonts w:ascii="Times New Roman" w:eastAsia="Arial" w:hAnsi="Times New Roman" w:cs="Times New Roman"/>
          <w:sz w:val="24"/>
          <w:szCs w:val="24"/>
        </w:rPr>
      </w:pPr>
      <w:r>
        <w:rPr>
          <w:rFonts w:ascii="Times New Roman" w:hAnsi="Times New Roman" w:cs="Times New Roman"/>
          <w:i/>
          <w:sz w:val="24"/>
          <w:szCs w:val="24"/>
        </w:rPr>
        <w:t xml:space="preserve"> </w:t>
      </w:r>
      <w:r w:rsidRPr="00F53819">
        <w:rPr>
          <w:rFonts w:ascii="Times New Roman" w:eastAsia="Arial" w:hAnsi="Times New Roman" w:cs="Times New Roman"/>
          <w:sz w:val="24"/>
          <w:szCs w:val="24"/>
          <w:lang w:val="en-US"/>
        </w:rPr>
        <w:t xml:space="preserve">GLOCK, </w:t>
      </w:r>
      <w:proofErr w:type="spellStart"/>
      <w:r w:rsidRPr="00F53819">
        <w:rPr>
          <w:rFonts w:ascii="Times New Roman" w:eastAsia="Arial" w:hAnsi="Times New Roman" w:cs="Times New Roman"/>
          <w:sz w:val="24"/>
          <w:szCs w:val="24"/>
          <w:lang w:val="en-US"/>
        </w:rPr>
        <w:t>Hanz</w:t>
      </w:r>
      <w:proofErr w:type="spellEnd"/>
      <w:r w:rsidRPr="00F53819">
        <w:rPr>
          <w:rFonts w:ascii="Times New Roman" w:eastAsia="Arial" w:hAnsi="Times New Roman" w:cs="Times New Roman"/>
          <w:sz w:val="24"/>
          <w:szCs w:val="24"/>
          <w:lang w:val="en-US"/>
        </w:rPr>
        <w:t xml:space="preserve"> - Johann. </w:t>
      </w:r>
      <w:proofErr w:type="spellStart"/>
      <w:r w:rsidRPr="00F53819">
        <w:rPr>
          <w:rFonts w:ascii="Times New Roman" w:eastAsia="Arial" w:hAnsi="Times New Roman" w:cs="Times New Roman"/>
          <w:i/>
          <w:sz w:val="24"/>
          <w:szCs w:val="24"/>
          <w:lang w:val="en-US"/>
        </w:rPr>
        <w:t>Dicionário</w:t>
      </w:r>
      <w:proofErr w:type="spellEnd"/>
      <w:r w:rsidRPr="00F53819">
        <w:rPr>
          <w:rFonts w:ascii="Times New Roman" w:eastAsia="Arial" w:hAnsi="Times New Roman" w:cs="Times New Roman"/>
          <w:i/>
          <w:sz w:val="24"/>
          <w:szCs w:val="24"/>
          <w:lang w:val="en-US"/>
        </w:rPr>
        <w:t xml:space="preserve"> Wittgenstein</w:t>
      </w:r>
      <w:r w:rsidRPr="00F53819">
        <w:rPr>
          <w:rFonts w:ascii="Times New Roman" w:eastAsia="Arial" w:hAnsi="Times New Roman" w:cs="Times New Roman"/>
          <w:sz w:val="24"/>
          <w:szCs w:val="24"/>
          <w:lang w:val="en-US"/>
        </w:rPr>
        <w:t xml:space="preserve">. </w:t>
      </w:r>
      <w:r>
        <w:rPr>
          <w:rFonts w:ascii="Times New Roman" w:eastAsia="Arial" w:hAnsi="Times New Roman" w:cs="Times New Roman"/>
          <w:sz w:val="24"/>
          <w:szCs w:val="24"/>
        </w:rPr>
        <w:t xml:space="preserve">Trad. Helena Martins. </w:t>
      </w:r>
      <w:r w:rsidRPr="003375CA">
        <w:rPr>
          <w:rFonts w:ascii="Times New Roman" w:eastAsia="Arial" w:hAnsi="Times New Roman" w:cs="Times New Roman"/>
          <w:sz w:val="24"/>
          <w:szCs w:val="24"/>
        </w:rPr>
        <w:t>Rio de janeiro: Jorge Zahar Ed, 1998.</w:t>
      </w:r>
    </w:p>
    <w:p w14:paraId="00F364A8" w14:textId="77777777" w:rsidR="00F46BE0" w:rsidRDefault="00F46BE0" w:rsidP="00F46BE0">
      <w:pPr>
        <w:spacing w:line="480" w:lineRule="auto"/>
        <w:ind w:right="-568"/>
        <w:jc w:val="both"/>
        <w:rPr>
          <w:rFonts w:ascii="Times New Roman" w:eastAsia="Arial" w:hAnsi="Times New Roman" w:cs="Times New Roman"/>
          <w:sz w:val="24"/>
          <w:szCs w:val="24"/>
          <w:lang w:val="en-US"/>
        </w:rPr>
      </w:pPr>
      <w:r>
        <w:rPr>
          <w:rFonts w:ascii="Times New Roman" w:eastAsia="Arial" w:hAnsi="Times New Roman" w:cs="Times New Roman"/>
          <w:sz w:val="24"/>
          <w:szCs w:val="24"/>
          <w:lang w:val="en-US"/>
        </w:rPr>
        <w:t xml:space="preserve">LITWACK, Eric B. </w:t>
      </w:r>
      <w:r w:rsidRPr="00BA1708">
        <w:rPr>
          <w:rFonts w:ascii="Times New Roman" w:eastAsia="Arial" w:hAnsi="Times New Roman" w:cs="Times New Roman"/>
          <w:i/>
          <w:sz w:val="24"/>
          <w:szCs w:val="24"/>
          <w:lang w:val="en-US"/>
        </w:rPr>
        <w:t>Wittgenstein and value: the question for meaning</w:t>
      </w:r>
      <w:r>
        <w:rPr>
          <w:rFonts w:ascii="Times New Roman" w:eastAsia="Arial" w:hAnsi="Times New Roman" w:cs="Times New Roman"/>
          <w:sz w:val="24"/>
          <w:szCs w:val="24"/>
          <w:lang w:val="en-US"/>
        </w:rPr>
        <w:t xml:space="preserve">. London: Continuum, 2009.     </w:t>
      </w:r>
    </w:p>
    <w:p w14:paraId="14693C14" w14:textId="77777777" w:rsidR="00F46BE0" w:rsidRPr="00BB5B9D" w:rsidRDefault="00F46BE0" w:rsidP="00F46BE0">
      <w:pPr>
        <w:spacing w:line="480" w:lineRule="auto"/>
        <w:ind w:right="-568"/>
        <w:jc w:val="both"/>
        <w:rPr>
          <w:rFonts w:ascii="Times New Roman" w:eastAsia="Arial" w:hAnsi="Times New Roman" w:cs="Times New Roman"/>
          <w:sz w:val="24"/>
          <w:szCs w:val="24"/>
          <w:lang w:val="en-US"/>
        </w:rPr>
      </w:pPr>
      <w:r w:rsidRPr="00BB5B9D">
        <w:rPr>
          <w:rFonts w:ascii="Times New Roman" w:eastAsia="Arial" w:hAnsi="Times New Roman" w:cs="Times New Roman"/>
          <w:sz w:val="24"/>
          <w:szCs w:val="24"/>
          <w:lang w:val="en-US"/>
        </w:rPr>
        <w:t xml:space="preserve">TILGHMAN, Benjamin R. </w:t>
      </w:r>
      <w:r w:rsidRPr="00BB5B9D">
        <w:rPr>
          <w:rFonts w:ascii="Times New Roman" w:eastAsia="Arial" w:hAnsi="Times New Roman" w:cs="Times New Roman"/>
          <w:i/>
          <w:sz w:val="24"/>
          <w:szCs w:val="24"/>
          <w:lang w:val="en-US"/>
        </w:rPr>
        <w:t>Wittgenstein, ethic and aesthetics: the view from eternity.</w:t>
      </w:r>
      <w:r w:rsidRPr="00BB5B9D">
        <w:rPr>
          <w:rFonts w:ascii="Times New Roman" w:eastAsia="Arial" w:hAnsi="Times New Roman" w:cs="Times New Roman"/>
          <w:sz w:val="24"/>
          <w:szCs w:val="24"/>
          <w:lang w:val="en-US"/>
        </w:rPr>
        <w:t xml:space="preserve"> New York: State University of New York Press, 1991.</w:t>
      </w:r>
    </w:p>
    <w:p w14:paraId="243283D7" w14:textId="77777777" w:rsidR="00F46BE0" w:rsidRDefault="00F46BE0" w:rsidP="00F46BE0">
      <w:pPr>
        <w:spacing w:line="480" w:lineRule="auto"/>
        <w:ind w:right="-568"/>
        <w:jc w:val="both"/>
        <w:rPr>
          <w:rFonts w:ascii="Times New Roman" w:eastAsia="Arial" w:hAnsi="Times New Roman" w:cs="Times New Roman"/>
          <w:sz w:val="24"/>
          <w:szCs w:val="24"/>
        </w:rPr>
      </w:pPr>
      <w:r w:rsidRPr="00B6414D">
        <w:rPr>
          <w:rFonts w:ascii="Times New Roman" w:eastAsia="Arial" w:hAnsi="Times New Roman" w:cs="Times New Roman"/>
          <w:sz w:val="24"/>
          <w:szCs w:val="24"/>
          <w:lang w:val="en-US"/>
        </w:rPr>
        <w:t xml:space="preserve">WITTGENSTEIN, Ludwig J. J. </w:t>
      </w:r>
      <w:proofErr w:type="spellStart"/>
      <w:r w:rsidRPr="00B6414D">
        <w:rPr>
          <w:rFonts w:ascii="Times New Roman" w:eastAsia="Arial" w:hAnsi="Times New Roman" w:cs="Times New Roman"/>
          <w:i/>
          <w:sz w:val="24"/>
          <w:szCs w:val="24"/>
          <w:lang w:val="en-US"/>
        </w:rPr>
        <w:t>Estética</w:t>
      </w:r>
      <w:proofErr w:type="spellEnd"/>
      <w:r w:rsidRPr="00B6414D">
        <w:rPr>
          <w:rFonts w:ascii="Times New Roman" w:eastAsia="Arial" w:hAnsi="Times New Roman" w:cs="Times New Roman"/>
          <w:i/>
          <w:sz w:val="24"/>
          <w:szCs w:val="24"/>
          <w:lang w:val="en-US"/>
        </w:rPr>
        <w:t xml:space="preserve">, </w:t>
      </w:r>
      <w:proofErr w:type="spellStart"/>
      <w:r w:rsidRPr="00B6414D">
        <w:rPr>
          <w:rFonts w:ascii="Times New Roman" w:eastAsia="Arial" w:hAnsi="Times New Roman" w:cs="Times New Roman"/>
          <w:i/>
          <w:sz w:val="24"/>
          <w:szCs w:val="24"/>
          <w:lang w:val="en-US"/>
        </w:rPr>
        <w:t>Psicologia</w:t>
      </w:r>
      <w:proofErr w:type="spellEnd"/>
      <w:r w:rsidRPr="00B6414D">
        <w:rPr>
          <w:rFonts w:ascii="Times New Roman" w:eastAsia="Arial" w:hAnsi="Times New Roman" w:cs="Times New Roman"/>
          <w:i/>
          <w:sz w:val="24"/>
          <w:szCs w:val="24"/>
          <w:lang w:val="en-US"/>
        </w:rPr>
        <w:t xml:space="preserve"> e </w:t>
      </w:r>
      <w:proofErr w:type="spellStart"/>
      <w:r w:rsidRPr="00B6414D">
        <w:rPr>
          <w:rFonts w:ascii="Times New Roman" w:eastAsia="Arial" w:hAnsi="Times New Roman" w:cs="Times New Roman"/>
          <w:i/>
          <w:sz w:val="24"/>
          <w:szCs w:val="24"/>
          <w:lang w:val="en-US"/>
        </w:rPr>
        <w:t>Religião</w:t>
      </w:r>
      <w:proofErr w:type="spellEnd"/>
      <w:r w:rsidRPr="00B6414D">
        <w:rPr>
          <w:rFonts w:ascii="Times New Roman" w:eastAsia="Arial" w:hAnsi="Times New Roman" w:cs="Times New Roman"/>
          <w:i/>
          <w:sz w:val="24"/>
          <w:szCs w:val="24"/>
          <w:lang w:val="en-US"/>
        </w:rPr>
        <w:t xml:space="preserve">: palestras e </w:t>
      </w:r>
      <w:proofErr w:type="spellStart"/>
      <w:r w:rsidRPr="00B6414D">
        <w:rPr>
          <w:rFonts w:ascii="Times New Roman" w:eastAsia="Arial" w:hAnsi="Times New Roman" w:cs="Times New Roman"/>
          <w:i/>
          <w:sz w:val="24"/>
          <w:szCs w:val="24"/>
          <w:lang w:val="en-US"/>
        </w:rPr>
        <w:t>conversações</w:t>
      </w:r>
      <w:proofErr w:type="spellEnd"/>
      <w:r w:rsidRPr="00B6414D">
        <w:rPr>
          <w:rFonts w:ascii="Times New Roman" w:eastAsia="Arial" w:hAnsi="Times New Roman" w:cs="Times New Roman"/>
          <w:sz w:val="24"/>
          <w:szCs w:val="24"/>
          <w:lang w:val="en-US"/>
        </w:rPr>
        <w:t xml:space="preserve">. </w:t>
      </w:r>
      <w:r w:rsidRPr="003D3B69">
        <w:rPr>
          <w:rFonts w:ascii="Times New Roman" w:eastAsia="Arial" w:hAnsi="Times New Roman" w:cs="Times New Roman"/>
          <w:sz w:val="24"/>
          <w:szCs w:val="24"/>
        </w:rPr>
        <w:t xml:space="preserve">Org: Cyril </w:t>
      </w:r>
      <w:proofErr w:type="spellStart"/>
      <w:r w:rsidRPr="003D3B69">
        <w:rPr>
          <w:rFonts w:ascii="Times New Roman" w:eastAsia="Arial" w:hAnsi="Times New Roman" w:cs="Times New Roman"/>
          <w:sz w:val="24"/>
          <w:szCs w:val="24"/>
        </w:rPr>
        <w:t>Barret</w:t>
      </w:r>
      <w:proofErr w:type="spellEnd"/>
      <w:r w:rsidRPr="003D3B69">
        <w:rPr>
          <w:rFonts w:ascii="Times New Roman" w:eastAsia="Arial" w:hAnsi="Times New Roman" w:cs="Times New Roman"/>
          <w:sz w:val="24"/>
          <w:szCs w:val="24"/>
        </w:rPr>
        <w:t xml:space="preserve">. Trad. José Paulo Paes. São Paulo: Editora </w:t>
      </w:r>
      <w:proofErr w:type="spellStart"/>
      <w:r w:rsidRPr="003D3B69">
        <w:rPr>
          <w:rFonts w:ascii="Times New Roman" w:eastAsia="Arial" w:hAnsi="Times New Roman" w:cs="Times New Roman"/>
          <w:sz w:val="24"/>
          <w:szCs w:val="24"/>
        </w:rPr>
        <w:t>Cultrix</w:t>
      </w:r>
      <w:proofErr w:type="spellEnd"/>
      <w:r w:rsidRPr="003D3B69">
        <w:rPr>
          <w:rFonts w:ascii="Times New Roman" w:eastAsia="Arial" w:hAnsi="Times New Roman" w:cs="Times New Roman"/>
          <w:sz w:val="24"/>
          <w:szCs w:val="24"/>
        </w:rPr>
        <w:t>, 1966.</w:t>
      </w:r>
    </w:p>
    <w:p w14:paraId="40F89367" w14:textId="77777777" w:rsidR="00F46BE0" w:rsidRDefault="00F46BE0" w:rsidP="00F46BE0">
      <w:pPr>
        <w:spacing w:line="480" w:lineRule="auto"/>
        <w:ind w:right="-568"/>
        <w:jc w:val="both"/>
        <w:rPr>
          <w:rFonts w:ascii="Times New Roman" w:eastAsia="Arial" w:hAnsi="Times New Roman" w:cs="Times New Roman"/>
          <w:sz w:val="24"/>
          <w:szCs w:val="24"/>
        </w:rPr>
      </w:pPr>
      <w:r>
        <w:rPr>
          <w:rFonts w:ascii="Times New Roman" w:eastAsia="Arial" w:hAnsi="Times New Roman" w:cs="Times New Roman"/>
          <w:sz w:val="24"/>
          <w:szCs w:val="24"/>
        </w:rPr>
        <w:t xml:space="preserve">__________________________. </w:t>
      </w:r>
      <w:r>
        <w:rPr>
          <w:rFonts w:ascii="Times New Roman" w:eastAsia="Arial" w:hAnsi="Times New Roman" w:cs="Times New Roman"/>
          <w:i/>
          <w:sz w:val="24"/>
          <w:szCs w:val="24"/>
        </w:rPr>
        <w:t>Tractatus Logico-Philosophicus</w:t>
      </w:r>
      <w:r>
        <w:rPr>
          <w:rFonts w:ascii="Times New Roman" w:eastAsia="Arial" w:hAnsi="Times New Roman" w:cs="Times New Roman"/>
          <w:sz w:val="24"/>
          <w:szCs w:val="24"/>
        </w:rPr>
        <w:t xml:space="preserve">. Trad. Luiz Henrique Lopes dos Santos; 2º ed. São Paulo: Editora da Universidade de São Paulo, 1994. </w:t>
      </w:r>
    </w:p>
    <w:p w14:paraId="1B3BB2C5" w14:textId="77777777" w:rsidR="00F46BE0" w:rsidRPr="00B520C9" w:rsidRDefault="00F46BE0" w:rsidP="00B520C9">
      <w:pPr>
        <w:spacing w:line="480" w:lineRule="auto"/>
        <w:ind w:right="-568"/>
        <w:jc w:val="both"/>
        <w:rPr>
          <w:rFonts w:ascii="Times New Roman" w:eastAsia="Arial" w:hAnsi="Times New Roman" w:cs="Times New Roman"/>
          <w:sz w:val="24"/>
          <w:szCs w:val="24"/>
        </w:rPr>
      </w:pPr>
      <w:r>
        <w:rPr>
          <w:rFonts w:ascii="Times New Roman" w:eastAsia="Arial" w:hAnsi="Times New Roman" w:cs="Times New Roman"/>
          <w:sz w:val="24"/>
          <w:szCs w:val="24"/>
        </w:rPr>
        <w:t xml:space="preserve">ZILLES, Urbano. </w:t>
      </w:r>
      <w:r>
        <w:rPr>
          <w:rFonts w:ascii="Times New Roman" w:eastAsia="Arial" w:hAnsi="Times New Roman" w:cs="Times New Roman"/>
          <w:i/>
          <w:sz w:val="24"/>
          <w:szCs w:val="24"/>
        </w:rPr>
        <w:t>O racional e o místico em Wittgenstein.</w:t>
      </w:r>
      <w:r>
        <w:rPr>
          <w:rFonts w:ascii="Times New Roman" w:eastAsia="Arial" w:hAnsi="Times New Roman" w:cs="Times New Roman"/>
          <w:sz w:val="24"/>
          <w:szCs w:val="24"/>
        </w:rPr>
        <w:t xml:space="preserve"> 2º ed. Porto Alegre: EDIPUCRS, 1994. </w:t>
      </w:r>
      <w:r>
        <w:rPr>
          <w:rFonts w:ascii="Times New Roman" w:hAnsi="Times New Roman" w:cs="Times New Roman"/>
          <w:sz w:val="24"/>
          <w:szCs w:val="24"/>
        </w:rPr>
        <w:t xml:space="preserve">       </w:t>
      </w:r>
    </w:p>
    <w:sectPr w:rsidR="00F46BE0" w:rsidRPr="00B520C9" w:rsidSect="00EF0695">
      <w:pgSz w:w="11906" w:h="16838"/>
      <w:pgMar w:top="181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EEBCC5" w14:textId="77777777" w:rsidR="00E755C1" w:rsidRDefault="00E755C1" w:rsidP="00C91313">
      <w:pPr>
        <w:spacing w:after="0" w:line="240" w:lineRule="auto"/>
      </w:pPr>
      <w:r>
        <w:separator/>
      </w:r>
    </w:p>
  </w:endnote>
  <w:endnote w:type="continuationSeparator" w:id="0">
    <w:p w14:paraId="3116930A" w14:textId="77777777" w:rsidR="00E755C1" w:rsidRDefault="00E755C1" w:rsidP="00C913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3D2411" w14:textId="77777777" w:rsidR="00E755C1" w:rsidRDefault="00E755C1" w:rsidP="00C91313">
      <w:pPr>
        <w:spacing w:after="0" w:line="240" w:lineRule="auto"/>
      </w:pPr>
      <w:r>
        <w:separator/>
      </w:r>
    </w:p>
  </w:footnote>
  <w:footnote w:type="continuationSeparator" w:id="0">
    <w:p w14:paraId="60E3D0B9" w14:textId="77777777" w:rsidR="00E755C1" w:rsidRDefault="00E755C1" w:rsidP="00C91313">
      <w:pPr>
        <w:spacing w:after="0" w:line="240" w:lineRule="auto"/>
      </w:pPr>
      <w:r>
        <w:continuationSeparator/>
      </w:r>
    </w:p>
  </w:footnote>
  <w:footnote w:id="1">
    <w:p w14:paraId="2A9D1566" w14:textId="77777777" w:rsidR="00C91313" w:rsidRPr="00C91313" w:rsidRDefault="00C91313" w:rsidP="00C91313">
      <w:pPr>
        <w:spacing w:line="240" w:lineRule="auto"/>
        <w:ind w:right="-1"/>
        <w:jc w:val="both"/>
        <w:rPr>
          <w:rFonts w:eastAsia="Arial" w:cstheme="minorHAnsi"/>
          <w:sz w:val="20"/>
          <w:szCs w:val="20"/>
          <w:lang w:val="en-US"/>
        </w:rPr>
      </w:pPr>
      <w:r>
        <w:rPr>
          <w:rStyle w:val="Refdenotaderodap"/>
        </w:rPr>
        <w:footnoteRef/>
      </w:r>
      <w:r w:rsidRPr="00C91313">
        <w:rPr>
          <w:lang w:val="en-US"/>
        </w:rPr>
        <w:t xml:space="preserve"> </w:t>
      </w:r>
      <w:r w:rsidRPr="00C91313">
        <w:rPr>
          <w:rFonts w:cstheme="minorHAnsi"/>
          <w:sz w:val="20"/>
          <w:szCs w:val="20"/>
          <w:lang w:val="en-US"/>
        </w:rPr>
        <w:t xml:space="preserve">Para maiores detalhes, vale consultar os artigos: </w:t>
      </w:r>
      <w:r w:rsidRPr="00C91313">
        <w:rPr>
          <w:rFonts w:eastAsia="Arial" w:cstheme="minorHAnsi"/>
          <w:sz w:val="20"/>
          <w:szCs w:val="20"/>
          <w:lang w:val="en-US"/>
        </w:rPr>
        <w:t xml:space="preserve">KENNICK, Willian E. </w:t>
      </w:r>
      <w:r w:rsidRPr="00C91313">
        <w:rPr>
          <w:rFonts w:eastAsia="Arial" w:cstheme="minorHAnsi"/>
          <w:i/>
          <w:sz w:val="20"/>
          <w:szCs w:val="20"/>
          <w:lang w:val="en-US"/>
        </w:rPr>
        <w:t>Does traditional aesthetics rest on a mistake?</w:t>
      </w:r>
      <w:r w:rsidRPr="00C91313">
        <w:rPr>
          <w:rFonts w:eastAsia="Arial" w:cstheme="minorHAnsi"/>
          <w:sz w:val="20"/>
          <w:szCs w:val="20"/>
          <w:lang w:val="en-US"/>
        </w:rPr>
        <w:t xml:space="preserve"> In: Mind, New Series. </w:t>
      </w:r>
      <w:r w:rsidRPr="00C91313">
        <w:rPr>
          <w:rFonts w:eastAsia="Arial" w:cstheme="minorHAnsi"/>
          <w:sz w:val="20"/>
          <w:szCs w:val="20"/>
        </w:rPr>
        <w:t xml:space="preserve">Vol. 67. nº 267 (Jul. 1958), pp. 317 – 334; </w:t>
      </w:r>
      <w:r w:rsidRPr="00C91313">
        <w:rPr>
          <w:rFonts w:cstheme="minorHAnsi"/>
          <w:sz w:val="20"/>
          <w:szCs w:val="20"/>
        </w:rPr>
        <w:t xml:space="preserve">WEITZ, Morris. </w:t>
      </w:r>
      <w:r w:rsidRPr="00C91313">
        <w:rPr>
          <w:rFonts w:cstheme="minorHAnsi"/>
          <w:i/>
          <w:sz w:val="20"/>
          <w:szCs w:val="20"/>
        </w:rPr>
        <w:t>O papel da teoria na estética</w:t>
      </w:r>
      <w:r w:rsidRPr="00C91313">
        <w:rPr>
          <w:rFonts w:cstheme="minorHAnsi"/>
          <w:sz w:val="20"/>
          <w:szCs w:val="20"/>
        </w:rPr>
        <w:t xml:space="preserve">. In: D’OREY, Carmo. </w:t>
      </w:r>
      <w:r w:rsidRPr="00C91313">
        <w:rPr>
          <w:rFonts w:cstheme="minorHAnsi"/>
          <w:i/>
          <w:sz w:val="20"/>
          <w:szCs w:val="20"/>
        </w:rPr>
        <w:t>O que é a arte? A perspectiva analítica</w:t>
      </w:r>
      <w:r w:rsidRPr="00C91313">
        <w:rPr>
          <w:rFonts w:cstheme="minorHAnsi"/>
          <w:sz w:val="20"/>
          <w:szCs w:val="20"/>
        </w:rPr>
        <w:t xml:space="preserve">. </w:t>
      </w:r>
      <w:r w:rsidRPr="00C91313">
        <w:rPr>
          <w:rFonts w:cstheme="minorHAnsi"/>
          <w:sz w:val="20"/>
          <w:szCs w:val="20"/>
          <w:lang w:val="en-US"/>
        </w:rPr>
        <w:t xml:space="preserve">Lisboa: Dinalivro, 2007; </w:t>
      </w:r>
      <w:r w:rsidRPr="00C91313">
        <w:rPr>
          <w:rFonts w:eastAsia="Arial" w:cstheme="minorHAnsi"/>
          <w:sz w:val="20"/>
          <w:szCs w:val="20"/>
          <w:lang w:val="en-US"/>
        </w:rPr>
        <w:t xml:space="preserve">ZIFF, Paul. </w:t>
      </w:r>
      <w:r w:rsidRPr="00C91313">
        <w:rPr>
          <w:rFonts w:eastAsia="Arial" w:cstheme="minorHAnsi"/>
          <w:i/>
          <w:sz w:val="20"/>
          <w:szCs w:val="20"/>
          <w:lang w:val="en-US"/>
        </w:rPr>
        <w:t>The task of defining a work of art.</w:t>
      </w:r>
      <w:r w:rsidRPr="00C91313">
        <w:rPr>
          <w:rFonts w:eastAsia="Arial" w:cstheme="minorHAnsi"/>
          <w:sz w:val="20"/>
          <w:szCs w:val="20"/>
          <w:lang w:val="en-US"/>
        </w:rPr>
        <w:t xml:space="preserve"> In: The Philosophical Review, Vol. 62, n° 1 (Jan. 1953), pp. 58 – 78. </w:t>
      </w:r>
    </w:p>
    <w:p w14:paraId="37A38B0D" w14:textId="674AB49B" w:rsidR="00C91313" w:rsidRPr="00C91313" w:rsidRDefault="00C91313" w:rsidP="00C91313">
      <w:pPr>
        <w:spacing w:line="360" w:lineRule="auto"/>
        <w:ind w:right="-1"/>
        <w:jc w:val="both"/>
        <w:rPr>
          <w:rFonts w:ascii="Times New Roman" w:hAnsi="Times New Roman" w:cs="Times New Roman"/>
          <w:sz w:val="24"/>
          <w:szCs w:val="24"/>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145FF"/>
    <w:multiLevelType w:val="hybridMultilevel"/>
    <w:tmpl w:val="CDA4C800"/>
    <w:lvl w:ilvl="0" w:tplc="2DBA9B36">
      <w:start w:val="1"/>
      <w:numFmt w:val="decimal"/>
      <w:lvlText w:val="%1."/>
      <w:lvlJc w:val="left"/>
      <w:pPr>
        <w:ind w:left="1069" w:hanging="360"/>
      </w:pPr>
      <w:rPr>
        <w:rFonts w:eastAsia="Arial" w:hint="default"/>
        <w:b w:val="0"/>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 w15:restartNumberingAfterBreak="0">
    <w:nsid w:val="10CA5964"/>
    <w:multiLevelType w:val="hybridMultilevel"/>
    <w:tmpl w:val="00E471D4"/>
    <w:lvl w:ilvl="0" w:tplc="3A181D36">
      <w:start w:val="1"/>
      <w:numFmt w:val="decimal"/>
      <w:lvlText w:val="%1."/>
      <w:lvlJc w:val="left"/>
      <w:pPr>
        <w:ind w:left="1429" w:hanging="360"/>
      </w:pPr>
      <w:rPr>
        <w:rFonts w:hint="default"/>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43F96"/>
    <w:rsid w:val="000059A0"/>
    <w:rsid w:val="000131B0"/>
    <w:rsid w:val="0002492F"/>
    <w:rsid w:val="00034D11"/>
    <w:rsid w:val="0004018E"/>
    <w:rsid w:val="000469D3"/>
    <w:rsid w:val="00054E3C"/>
    <w:rsid w:val="000623DE"/>
    <w:rsid w:val="00066FC7"/>
    <w:rsid w:val="000674FE"/>
    <w:rsid w:val="00072738"/>
    <w:rsid w:val="00073C89"/>
    <w:rsid w:val="00074064"/>
    <w:rsid w:val="000747AD"/>
    <w:rsid w:val="00081876"/>
    <w:rsid w:val="00085401"/>
    <w:rsid w:val="000860B6"/>
    <w:rsid w:val="000925F6"/>
    <w:rsid w:val="00093057"/>
    <w:rsid w:val="000A130A"/>
    <w:rsid w:val="000C5782"/>
    <w:rsid w:val="000C69B5"/>
    <w:rsid w:val="000D7CF5"/>
    <w:rsid w:val="000E5504"/>
    <w:rsid w:val="000E6357"/>
    <w:rsid w:val="000F77A4"/>
    <w:rsid w:val="001016AB"/>
    <w:rsid w:val="00121E02"/>
    <w:rsid w:val="0012228B"/>
    <w:rsid w:val="00123998"/>
    <w:rsid w:val="00131576"/>
    <w:rsid w:val="001355E9"/>
    <w:rsid w:val="0013653D"/>
    <w:rsid w:val="001420C6"/>
    <w:rsid w:val="00150376"/>
    <w:rsid w:val="001674DC"/>
    <w:rsid w:val="00172D48"/>
    <w:rsid w:val="00184808"/>
    <w:rsid w:val="001A1617"/>
    <w:rsid w:val="001B303B"/>
    <w:rsid w:val="001B5CF4"/>
    <w:rsid w:val="001C24E9"/>
    <w:rsid w:val="001C2B4C"/>
    <w:rsid w:val="001C3A20"/>
    <w:rsid w:val="001D1201"/>
    <w:rsid w:val="001D14B8"/>
    <w:rsid w:val="001D65D4"/>
    <w:rsid w:val="001D665A"/>
    <w:rsid w:val="001E51C1"/>
    <w:rsid w:val="001E52A9"/>
    <w:rsid w:val="001F3201"/>
    <w:rsid w:val="001F3E74"/>
    <w:rsid w:val="002246FE"/>
    <w:rsid w:val="00225DB8"/>
    <w:rsid w:val="00231912"/>
    <w:rsid w:val="00240E1B"/>
    <w:rsid w:val="00243F96"/>
    <w:rsid w:val="00256439"/>
    <w:rsid w:val="00264376"/>
    <w:rsid w:val="00265E07"/>
    <w:rsid w:val="002754D7"/>
    <w:rsid w:val="00277E1C"/>
    <w:rsid w:val="00280A7F"/>
    <w:rsid w:val="002A2DBE"/>
    <w:rsid w:val="002A32DE"/>
    <w:rsid w:val="002A5EDA"/>
    <w:rsid w:val="002B0279"/>
    <w:rsid w:val="002B42CF"/>
    <w:rsid w:val="002C22F8"/>
    <w:rsid w:val="002D0E89"/>
    <w:rsid w:val="002D17FC"/>
    <w:rsid w:val="002E44EF"/>
    <w:rsid w:val="002E73AD"/>
    <w:rsid w:val="002F1AAB"/>
    <w:rsid w:val="002F2C49"/>
    <w:rsid w:val="00305ACF"/>
    <w:rsid w:val="00314C99"/>
    <w:rsid w:val="00315DA9"/>
    <w:rsid w:val="003259AF"/>
    <w:rsid w:val="00327A73"/>
    <w:rsid w:val="00333840"/>
    <w:rsid w:val="003342C5"/>
    <w:rsid w:val="0033651C"/>
    <w:rsid w:val="003375CA"/>
    <w:rsid w:val="00340B04"/>
    <w:rsid w:val="00345844"/>
    <w:rsid w:val="00355E2B"/>
    <w:rsid w:val="003604D1"/>
    <w:rsid w:val="0036118B"/>
    <w:rsid w:val="0036214A"/>
    <w:rsid w:val="003734E5"/>
    <w:rsid w:val="0038656A"/>
    <w:rsid w:val="003A460F"/>
    <w:rsid w:val="003B5469"/>
    <w:rsid w:val="003C27C5"/>
    <w:rsid w:val="003C5F4A"/>
    <w:rsid w:val="003C61A9"/>
    <w:rsid w:val="003D3F29"/>
    <w:rsid w:val="003D41DD"/>
    <w:rsid w:val="003E1B42"/>
    <w:rsid w:val="003E4028"/>
    <w:rsid w:val="003E6C0B"/>
    <w:rsid w:val="003F214C"/>
    <w:rsid w:val="003F2BBC"/>
    <w:rsid w:val="003F6E38"/>
    <w:rsid w:val="003F7B64"/>
    <w:rsid w:val="004057D8"/>
    <w:rsid w:val="0041008B"/>
    <w:rsid w:val="004154AF"/>
    <w:rsid w:val="00416084"/>
    <w:rsid w:val="00422F3B"/>
    <w:rsid w:val="00424D87"/>
    <w:rsid w:val="00425CD3"/>
    <w:rsid w:val="00443EAB"/>
    <w:rsid w:val="00450F45"/>
    <w:rsid w:val="0047491E"/>
    <w:rsid w:val="00474A5B"/>
    <w:rsid w:val="004757E6"/>
    <w:rsid w:val="00481CB5"/>
    <w:rsid w:val="0048516C"/>
    <w:rsid w:val="0049186C"/>
    <w:rsid w:val="004A1761"/>
    <w:rsid w:val="004A1874"/>
    <w:rsid w:val="004A1E14"/>
    <w:rsid w:val="004A3985"/>
    <w:rsid w:val="004B0114"/>
    <w:rsid w:val="004B2588"/>
    <w:rsid w:val="004F36FF"/>
    <w:rsid w:val="00515327"/>
    <w:rsid w:val="0052103A"/>
    <w:rsid w:val="00522B87"/>
    <w:rsid w:val="005236A5"/>
    <w:rsid w:val="005262B7"/>
    <w:rsid w:val="00535194"/>
    <w:rsid w:val="00537DC5"/>
    <w:rsid w:val="00537F08"/>
    <w:rsid w:val="00546E94"/>
    <w:rsid w:val="00547689"/>
    <w:rsid w:val="005514F8"/>
    <w:rsid w:val="005567ED"/>
    <w:rsid w:val="0055708C"/>
    <w:rsid w:val="0056031F"/>
    <w:rsid w:val="00560E3F"/>
    <w:rsid w:val="00565B26"/>
    <w:rsid w:val="00570E01"/>
    <w:rsid w:val="00577C7A"/>
    <w:rsid w:val="005872BE"/>
    <w:rsid w:val="005A09B2"/>
    <w:rsid w:val="005C401A"/>
    <w:rsid w:val="005C4290"/>
    <w:rsid w:val="005D3BB2"/>
    <w:rsid w:val="005F4038"/>
    <w:rsid w:val="006255B6"/>
    <w:rsid w:val="006277FA"/>
    <w:rsid w:val="00631AEE"/>
    <w:rsid w:val="006333D7"/>
    <w:rsid w:val="0063470D"/>
    <w:rsid w:val="006361EA"/>
    <w:rsid w:val="00652401"/>
    <w:rsid w:val="00657475"/>
    <w:rsid w:val="00677765"/>
    <w:rsid w:val="006860C0"/>
    <w:rsid w:val="00687F1F"/>
    <w:rsid w:val="00697299"/>
    <w:rsid w:val="006B477A"/>
    <w:rsid w:val="006B4B60"/>
    <w:rsid w:val="006C1D35"/>
    <w:rsid w:val="006C2CC8"/>
    <w:rsid w:val="006C50D8"/>
    <w:rsid w:val="006D776E"/>
    <w:rsid w:val="006F27A0"/>
    <w:rsid w:val="006F6C83"/>
    <w:rsid w:val="00710481"/>
    <w:rsid w:val="00716D19"/>
    <w:rsid w:val="007307A8"/>
    <w:rsid w:val="00732F79"/>
    <w:rsid w:val="0073670C"/>
    <w:rsid w:val="007431CB"/>
    <w:rsid w:val="0074382C"/>
    <w:rsid w:val="00747734"/>
    <w:rsid w:val="00751031"/>
    <w:rsid w:val="00757B8D"/>
    <w:rsid w:val="00764AE1"/>
    <w:rsid w:val="007662C7"/>
    <w:rsid w:val="00772159"/>
    <w:rsid w:val="00776348"/>
    <w:rsid w:val="007766EA"/>
    <w:rsid w:val="007809C7"/>
    <w:rsid w:val="0079433B"/>
    <w:rsid w:val="00794B87"/>
    <w:rsid w:val="007B7113"/>
    <w:rsid w:val="007C2D65"/>
    <w:rsid w:val="007E53DF"/>
    <w:rsid w:val="007F252C"/>
    <w:rsid w:val="00801EB4"/>
    <w:rsid w:val="00802945"/>
    <w:rsid w:val="00807BBD"/>
    <w:rsid w:val="00813363"/>
    <w:rsid w:val="00814B45"/>
    <w:rsid w:val="00822479"/>
    <w:rsid w:val="008337DC"/>
    <w:rsid w:val="00843522"/>
    <w:rsid w:val="008523A2"/>
    <w:rsid w:val="00862612"/>
    <w:rsid w:val="00862D9A"/>
    <w:rsid w:val="00884765"/>
    <w:rsid w:val="00887E13"/>
    <w:rsid w:val="008A2CFE"/>
    <w:rsid w:val="008A6FB1"/>
    <w:rsid w:val="008B661A"/>
    <w:rsid w:val="008D1785"/>
    <w:rsid w:val="008E331A"/>
    <w:rsid w:val="008E7269"/>
    <w:rsid w:val="008F3E4C"/>
    <w:rsid w:val="00900E43"/>
    <w:rsid w:val="00904D87"/>
    <w:rsid w:val="00911269"/>
    <w:rsid w:val="009279EB"/>
    <w:rsid w:val="00932916"/>
    <w:rsid w:val="00934BB1"/>
    <w:rsid w:val="00963A44"/>
    <w:rsid w:val="00964462"/>
    <w:rsid w:val="00964D82"/>
    <w:rsid w:val="00965741"/>
    <w:rsid w:val="00967E63"/>
    <w:rsid w:val="009719C8"/>
    <w:rsid w:val="009758C1"/>
    <w:rsid w:val="009829AA"/>
    <w:rsid w:val="009918DB"/>
    <w:rsid w:val="009924B7"/>
    <w:rsid w:val="009A1354"/>
    <w:rsid w:val="009A343C"/>
    <w:rsid w:val="009B0227"/>
    <w:rsid w:val="009B332B"/>
    <w:rsid w:val="009C11D9"/>
    <w:rsid w:val="009D16CB"/>
    <w:rsid w:val="009D786F"/>
    <w:rsid w:val="009E3B99"/>
    <w:rsid w:val="009F6971"/>
    <w:rsid w:val="00A2484C"/>
    <w:rsid w:val="00A26F22"/>
    <w:rsid w:val="00A278EB"/>
    <w:rsid w:val="00A36A16"/>
    <w:rsid w:val="00A47F9D"/>
    <w:rsid w:val="00A5315F"/>
    <w:rsid w:val="00A53E20"/>
    <w:rsid w:val="00A6550B"/>
    <w:rsid w:val="00A662A4"/>
    <w:rsid w:val="00A729EC"/>
    <w:rsid w:val="00AA338F"/>
    <w:rsid w:val="00AA5C8D"/>
    <w:rsid w:val="00AB642D"/>
    <w:rsid w:val="00AC0AFC"/>
    <w:rsid w:val="00AC5402"/>
    <w:rsid w:val="00AD2245"/>
    <w:rsid w:val="00AD55BE"/>
    <w:rsid w:val="00AD6C98"/>
    <w:rsid w:val="00AF17C9"/>
    <w:rsid w:val="00B10A4C"/>
    <w:rsid w:val="00B11211"/>
    <w:rsid w:val="00B133E6"/>
    <w:rsid w:val="00B137DE"/>
    <w:rsid w:val="00B150F2"/>
    <w:rsid w:val="00B17AC4"/>
    <w:rsid w:val="00B32723"/>
    <w:rsid w:val="00B349D8"/>
    <w:rsid w:val="00B41B13"/>
    <w:rsid w:val="00B506AF"/>
    <w:rsid w:val="00B520C9"/>
    <w:rsid w:val="00B60B4F"/>
    <w:rsid w:val="00B62357"/>
    <w:rsid w:val="00B628BD"/>
    <w:rsid w:val="00B70171"/>
    <w:rsid w:val="00B857AA"/>
    <w:rsid w:val="00B92FC1"/>
    <w:rsid w:val="00B963F8"/>
    <w:rsid w:val="00BA3889"/>
    <w:rsid w:val="00BA4211"/>
    <w:rsid w:val="00BA6798"/>
    <w:rsid w:val="00BA6F30"/>
    <w:rsid w:val="00BC0889"/>
    <w:rsid w:val="00BE0780"/>
    <w:rsid w:val="00BE14C8"/>
    <w:rsid w:val="00BE220F"/>
    <w:rsid w:val="00BE28F6"/>
    <w:rsid w:val="00C11128"/>
    <w:rsid w:val="00C15D04"/>
    <w:rsid w:val="00C21D71"/>
    <w:rsid w:val="00C22198"/>
    <w:rsid w:val="00C23E43"/>
    <w:rsid w:val="00C240EB"/>
    <w:rsid w:val="00C426DF"/>
    <w:rsid w:val="00C46096"/>
    <w:rsid w:val="00C73F00"/>
    <w:rsid w:val="00C74D0C"/>
    <w:rsid w:val="00C8663B"/>
    <w:rsid w:val="00C91313"/>
    <w:rsid w:val="00CA0881"/>
    <w:rsid w:val="00CA782F"/>
    <w:rsid w:val="00CB1340"/>
    <w:rsid w:val="00CC1511"/>
    <w:rsid w:val="00CC2EEB"/>
    <w:rsid w:val="00CD0F1D"/>
    <w:rsid w:val="00CF13D4"/>
    <w:rsid w:val="00CF4E40"/>
    <w:rsid w:val="00CF57D8"/>
    <w:rsid w:val="00D02B4E"/>
    <w:rsid w:val="00D12B6F"/>
    <w:rsid w:val="00D24E5F"/>
    <w:rsid w:val="00D3017D"/>
    <w:rsid w:val="00D3084A"/>
    <w:rsid w:val="00D36105"/>
    <w:rsid w:val="00D876CE"/>
    <w:rsid w:val="00D93B42"/>
    <w:rsid w:val="00D95697"/>
    <w:rsid w:val="00DA38AF"/>
    <w:rsid w:val="00DD11DB"/>
    <w:rsid w:val="00DE0440"/>
    <w:rsid w:val="00DE08AE"/>
    <w:rsid w:val="00DF2D81"/>
    <w:rsid w:val="00E012A5"/>
    <w:rsid w:val="00E04BD3"/>
    <w:rsid w:val="00E04E58"/>
    <w:rsid w:val="00E11FEA"/>
    <w:rsid w:val="00E13E4F"/>
    <w:rsid w:val="00E34323"/>
    <w:rsid w:val="00E51D87"/>
    <w:rsid w:val="00E6358F"/>
    <w:rsid w:val="00E65721"/>
    <w:rsid w:val="00E755C1"/>
    <w:rsid w:val="00E85150"/>
    <w:rsid w:val="00E91DAF"/>
    <w:rsid w:val="00EA2280"/>
    <w:rsid w:val="00EB3B4F"/>
    <w:rsid w:val="00EB4AB4"/>
    <w:rsid w:val="00EB4C42"/>
    <w:rsid w:val="00EB4EE5"/>
    <w:rsid w:val="00EB6191"/>
    <w:rsid w:val="00ED31A4"/>
    <w:rsid w:val="00ED5B7D"/>
    <w:rsid w:val="00EE2CFD"/>
    <w:rsid w:val="00EF0337"/>
    <w:rsid w:val="00EF0695"/>
    <w:rsid w:val="00F07962"/>
    <w:rsid w:val="00F22350"/>
    <w:rsid w:val="00F225CA"/>
    <w:rsid w:val="00F2271E"/>
    <w:rsid w:val="00F45C02"/>
    <w:rsid w:val="00F46BE0"/>
    <w:rsid w:val="00F53819"/>
    <w:rsid w:val="00F57173"/>
    <w:rsid w:val="00F57AD7"/>
    <w:rsid w:val="00F623FA"/>
    <w:rsid w:val="00F74FAC"/>
    <w:rsid w:val="00F83910"/>
    <w:rsid w:val="00F9344C"/>
    <w:rsid w:val="00F9354D"/>
    <w:rsid w:val="00F937C9"/>
    <w:rsid w:val="00FA10B1"/>
    <w:rsid w:val="00FA3C4D"/>
    <w:rsid w:val="00FA4071"/>
    <w:rsid w:val="00FA6746"/>
    <w:rsid w:val="00FB269D"/>
    <w:rsid w:val="00FB3BF5"/>
    <w:rsid w:val="00FC3AD2"/>
    <w:rsid w:val="00FC4F10"/>
    <w:rsid w:val="00FD7418"/>
    <w:rsid w:val="00FD78EC"/>
    <w:rsid w:val="00FE176A"/>
    <w:rsid w:val="00FE42A4"/>
    <w:rsid w:val="00FE4E11"/>
    <w:rsid w:val="00FF307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8F5F9"/>
  <w15:docId w15:val="{9D2820A7-69E2-4930-9FA4-EEBF08074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6F22"/>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notaderodap">
    <w:name w:val="footnote text"/>
    <w:basedOn w:val="Normal"/>
    <w:link w:val="TextodenotaderodapChar"/>
    <w:uiPriority w:val="99"/>
    <w:semiHidden/>
    <w:unhideWhenUsed/>
    <w:rsid w:val="00C91313"/>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C91313"/>
    <w:rPr>
      <w:sz w:val="20"/>
      <w:szCs w:val="20"/>
    </w:rPr>
  </w:style>
  <w:style w:type="character" w:styleId="Refdenotaderodap">
    <w:name w:val="footnote reference"/>
    <w:basedOn w:val="Fontepargpadro"/>
    <w:uiPriority w:val="99"/>
    <w:semiHidden/>
    <w:unhideWhenUsed/>
    <w:rsid w:val="00C91313"/>
    <w:rPr>
      <w:vertAlign w:val="superscript"/>
    </w:rPr>
  </w:style>
  <w:style w:type="paragraph" w:customStyle="1" w:styleId="Normal1">
    <w:name w:val="Normal1"/>
    <w:rsid w:val="00C91313"/>
    <w:pPr>
      <w:spacing w:after="0" w:line="240" w:lineRule="auto"/>
    </w:pPr>
    <w:rPr>
      <w:rFonts w:ascii="Times New Roman" w:eastAsia="Times New Roman" w:hAnsi="Times New Roman" w:cs="Times New Roman"/>
      <w:color w:val="000000"/>
      <w:sz w:val="24"/>
      <w:lang w:eastAsia="pt-BR"/>
    </w:rPr>
  </w:style>
  <w:style w:type="paragraph" w:styleId="PargrafodaLista">
    <w:name w:val="List Paragraph"/>
    <w:basedOn w:val="Normal"/>
    <w:uiPriority w:val="34"/>
    <w:qFormat/>
    <w:rsid w:val="00C11128"/>
    <w:pPr>
      <w:ind w:left="720"/>
      <w:contextualSpacing/>
    </w:pPr>
  </w:style>
  <w:style w:type="paragraph" w:styleId="Pr-formataoHTML">
    <w:name w:val="HTML Preformatted"/>
    <w:basedOn w:val="Normal"/>
    <w:link w:val="Pr-formataoHTMLChar"/>
    <w:uiPriority w:val="99"/>
    <w:semiHidden/>
    <w:unhideWhenUsed/>
    <w:rsid w:val="003B5469"/>
    <w:pPr>
      <w:spacing w:after="0" w:line="240" w:lineRule="auto"/>
    </w:pPr>
    <w:rPr>
      <w:rFonts w:ascii="Consolas" w:hAnsi="Consolas"/>
      <w:sz w:val="20"/>
      <w:szCs w:val="20"/>
    </w:rPr>
  </w:style>
  <w:style w:type="character" w:customStyle="1" w:styleId="Pr-formataoHTMLChar">
    <w:name w:val="Pré-formatação HTML Char"/>
    <w:basedOn w:val="Fontepargpadro"/>
    <w:link w:val="Pr-formataoHTML"/>
    <w:uiPriority w:val="99"/>
    <w:semiHidden/>
    <w:rsid w:val="003B5469"/>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8109799">
      <w:bodyDiv w:val="1"/>
      <w:marLeft w:val="0"/>
      <w:marRight w:val="0"/>
      <w:marTop w:val="0"/>
      <w:marBottom w:val="0"/>
      <w:divBdr>
        <w:top w:val="none" w:sz="0" w:space="0" w:color="auto"/>
        <w:left w:val="none" w:sz="0" w:space="0" w:color="auto"/>
        <w:bottom w:val="none" w:sz="0" w:space="0" w:color="auto"/>
        <w:right w:val="none" w:sz="0" w:space="0" w:color="auto"/>
      </w:divBdr>
    </w:div>
    <w:div w:id="1577859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A6A499-7FD8-4628-84E8-E1D673B32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2061</TotalTime>
  <Pages>20</Pages>
  <Words>7994</Words>
  <Characters>43169</Characters>
  <Application>Microsoft Office Word</Application>
  <DocSecurity>0</DocSecurity>
  <Lines>359</Lines>
  <Paragraphs>102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Marco</dc:creator>
  <cp:lastModifiedBy>MARCO</cp:lastModifiedBy>
  <cp:revision>237</cp:revision>
  <dcterms:created xsi:type="dcterms:W3CDTF">2020-06-06T22:38:00Z</dcterms:created>
  <dcterms:modified xsi:type="dcterms:W3CDTF">2022-01-22T21:06:00Z</dcterms:modified>
</cp:coreProperties>
</file>