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6A" w:rsidRDefault="00B02C6A" w:rsidP="00B02C6A">
      <w:pPr>
        <w:spacing w:line="480" w:lineRule="auto"/>
        <w:jc w:val="both"/>
        <w:rPr>
          <w:rFonts w:ascii="Arial" w:hAnsi="Arial" w:cs="Arial"/>
          <w:snapToGrid w:val="0"/>
          <w:sz w:val="22"/>
        </w:rPr>
      </w:pPr>
      <w:r>
        <w:rPr>
          <w:rFonts w:ascii="Arial" w:hAnsi="Arial" w:cs="Arial"/>
          <w:b/>
          <w:snapToGrid w:val="0"/>
          <w:sz w:val="22"/>
        </w:rPr>
        <w:t>Tabela 1</w:t>
      </w:r>
      <w:r>
        <w:rPr>
          <w:rFonts w:ascii="Arial" w:hAnsi="Arial" w:cs="Arial"/>
          <w:snapToGrid w:val="0"/>
          <w:sz w:val="22"/>
        </w:rPr>
        <w:t>. Comparação entre os teores médios de umidade, obtidos com diferentes métodos, em dois níveis de umidade, em grãos de milho e de soja, UEL/IAPAR, Londrina (PR), 2007.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1"/>
        <w:gridCol w:w="3411"/>
        <w:gridCol w:w="2161"/>
        <w:gridCol w:w="2161"/>
      </w:tblGrid>
      <w:tr w:rsidR="00B02C6A" w:rsidTr="00B02C6A">
        <w:trPr>
          <w:cantSplit/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Produto</w:t>
            </w:r>
          </w:p>
        </w:tc>
        <w:tc>
          <w:tcPr>
            <w:tcW w:w="35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Método</w:t>
            </w:r>
          </w:p>
        </w:tc>
        <w:tc>
          <w:tcPr>
            <w:tcW w:w="4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Teor de umidade dos grãos </w:t>
            </w:r>
            <w:proofErr w:type="spellStart"/>
            <w:r>
              <w:rPr>
                <w:rFonts w:ascii="Arial" w:hAnsi="Arial" w:cs="Arial"/>
                <w:sz w:val="22"/>
              </w:rPr>
              <w:t>b.u</w:t>
            </w:r>
            <w:proofErr w:type="spellEnd"/>
            <w:r>
              <w:rPr>
                <w:rFonts w:ascii="Arial" w:hAnsi="Arial" w:cs="Arial"/>
                <w:sz w:val="22"/>
              </w:rPr>
              <w:t>. (%)</w:t>
            </w:r>
          </w:p>
        </w:tc>
      </w:tr>
      <w:tr w:rsidR="00B02C6A" w:rsidTr="00B02C6A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02C6A" w:rsidRDefault="00B02C6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02C6A" w:rsidRDefault="00B02C6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  <w:vertAlign w:val="subscript"/>
              </w:rPr>
            </w:pPr>
            <w:r>
              <w:rPr>
                <w:rFonts w:ascii="Arial" w:hAnsi="Arial" w:cs="Arial"/>
                <w:sz w:val="22"/>
              </w:rPr>
              <w:t>N</w:t>
            </w:r>
            <w:r>
              <w:rPr>
                <w:rFonts w:ascii="Arial" w:hAnsi="Arial" w:cs="Arial"/>
                <w:sz w:val="22"/>
                <w:vertAlign w:val="subscript"/>
              </w:rPr>
              <w:t>1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  <w:vertAlign w:val="subscript"/>
              </w:rPr>
            </w:pPr>
            <w:r>
              <w:rPr>
                <w:rFonts w:ascii="Arial" w:hAnsi="Arial" w:cs="Arial"/>
                <w:sz w:val="22"/>
              </w:rPr>
              <w:t>N</w:t>
            </w:r>
            <w:r>
              <w:rPr>
                <w:rFonts w:ascii="Arial" w:hAnsi="Arial" w:cs="Arial"/>
                <w:sz w:val="22"/>
                <w:vertAlign w:val="subscript"/>
              </w:rPr>
              <w:t>2</w:t>
            </w: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Estufa 105ºC/24h (E24h)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11,3 a*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22,1 a</w:t>
            </w: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Estufa 103ºC/72h (E72h)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11,8 b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22,6 a</w:t>
            </w: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Milho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Capacitância (CAP)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12,5 </w:t>
            </w:r>
            <w:proofErr w:type="spellStart"/>
            <w:r>
              <w:rPr>
                <w:rFonts w:ascii="Arial" w:hAnsi="Arial" w:cs="Arial"/>
                <w:sz w:val="22"/>
              </w:rPr>
              <w:t>cd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23,9 b</w:t>
            </w: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Resistência (RES)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12,9 d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22,2 a</w:t>
            </w: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Destilação (DEST)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12,1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</w:rPr>
              <w:t>bc</w:t>
            </w:r>
            <w:proofErr w:type="spellEnd"/>
            <w:proofErr w:type="gram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23,5 b</w:t>
            </w: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Estufa 105ºC/24h (E24h)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11,7 a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14,6 a</w:t>
            </w: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Estufa 103ºC/72h (E72h)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11,5 a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14,4 a</w:t>
            </w: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Soja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Capacitância (CAP)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12,0 b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14,6 a</w:t>
            </w: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Resistência (RES)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12,2 b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15,9 c</w:t>
            </w:r>
          </w:p>
        </w:tc>
      </w:tr>
      <w:tr w:rsidR="00B02C6A" w:rsidTr="00B02C6A">
        <w:trPr>
          <w:jc w:val="center"/>
        </w:trPr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02C6A" w:rsidRDefault="00B02C6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Destilação (DEST)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12,1 b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02C6A" w:rsidRDefault="00B02C6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15,3 b</w:t>
            </w:r>
          </w:p>
        </w:tc>
      </w:tr>
    </w:tbl>
    <w:p w:rsidR="00B02C6A" w:rsidRDefault="00B02C6A" w:rsidP="00B02C6A">
      <w:pPr>
        <w:jc w:val="both"/>
        <w:rPr>
          <w:rFonts w:ascii="Arial" w:hAnsi="Arial" w:cs="Arial"/>
          <w:snapToGrid w:val="0"/>
          <w:sz w:val="22"/>
        </w:rPr>
      </w:pPr>
      <w:r>
        <w:rPr>
          <w:rFonts w:ascii="Arial" w:hAnsi="Arial" w:cs="Arial"/>
          <w:snapToGrid w:val="0"/>
          <w:sz w:val="22"/>
        </w:rPr>
        <w:t xml:space="preserve">* </w:t>
      </w:r>
      <w:proofErr w:type="gramStart"/>
      <w:r>
        <w:rPr>
          <w:rFonts w:ascii="Arial" w:hAnsi="Arial" w:cs="Arial"/>
          <w:snapToGrid w:val="0"/>
          <w:sz w:val="22"/>
        </w:rPr>
        <w:t>Médias seguida da mesma letra, dentro da mesma coluna</w:t>
      </w:r>
      <w:proofErr w:type="gramEnd"/>
      <w:r>
        <w:rPr>
          <w:rFonts w:ascii="Arial" w:hAnsi="Arial" w:cs="Arial"/>
          <w:snapToGrid w:val="0"/>
          <w:sz w:val="22"/>
        </w:rPr>
        <w:t xml:space="preserve">, não diferem entre si pelo teste de </w:t>
      </w:r>
      <w:proofErr w:type="spellStart"/>
      <w:r>
        <w:rPr>
          <w:rFonts w:ascii="Arial" w:hAnsi="Arial" w:cs="Arial"/>
          <w:snapToGrid w:val="0"/>
          <w:sz w:val="22"/>
        </w:rPr>
        <w:t>Tuckey</w:t>
      </w:r>
      <w:proofErr w:type="spellEnd"/>
      <w:r>
        <w:rPr>
          <w:rFonts w:ascii="Arial" w:hAnsi="Arial" w:cs="Arial"/>
          <w:snapToGrid w:val="0"/>
          <w:sz w:val="22"/>
        </w:rPr>
        <w:t>, 5% de probabilidade.</w:t>
      </w:r>
    </w:p>
    <w:p w:rsidR="005968B3" w:rsidRDefault="005968B3">
      <w:bookmarkStart w:id="0" w:name="_GoBack"/>
      <w:bookmarkEnd w:id="0"/>
    </w:p>
    <w:sectPr w:rsidR="005968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C6A"/>
    <w:rsid w:val="005968B3"/>
    <w:rsid w:val="00B0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C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C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7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aline</cp:lastModifiedBy>
  <cp:revision>1</cp:revision>
  <dcterms:created xsi:type="dcterms:W3CDTF">2012-04-13T13:03:00Z</dcterms:created>
  <dcterms:modified xsi:type="dcterms:W3CDTF">2012-04-13T13:03:00Z</dcterms:modified>
</cp:coreProperties>
</file>