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36E3" w:rsidRDefault="002F36E3" w:rsidP="00EE3F0F">
      <w:pPr>
        <w:spacing w:after="0" w:line="480" w:lineRule="auto"/>
        <w:ind w:firstLine="709"/>
        <w:jc w:val="center"/>
        <w:rPr>
          <w:rFonts w:ascii="Times New Roman" w:hAnsi="Times New Roman" w:cs="Times New Roman"/>
          <w:b/>
          <w:sz w:val="24"/>
          <w:szCs w:val="24"/>
        </w:rPr>
      </w:pPr>
      <w:r w:rsidRPr="00E157BB">
        <w:rPr>
          <w:rFonts w:ascii="Times New Roman" w:hAnsi="Times New Roman" w:cs="Times New Roman"/>
          <w:b/>
          <w:sz w:val="24"/>
          <w:szCs w:val="24"/>
        </w:rPr>
        <w:t>Efeito de adubos verdes e fontes de fósforo na morfologia e produtividade de plantas de milho</w:t>
      </w:r>
    </w:p>
    <w:p w:rsidR="00EE3F0F" w:rsidRPr="00B2759F" w:rsidRDefault="00EE3F0F" w:rsidP="00EE3F0F">
      <w:pPr>
        <w:spacing w:after="0" w:line="480" w:lineRule="auto"/>
        <w:ind w:firstLine="709"/>
        <w:jc w:val="center"/>
        <w:rPr>
          <w:rFonts w:ascii="Times New Roman" w:hAnsi="Times New Roman" w:cs="Times New Roman"/>
          <w:b/>
        </w:rPr>
      </w:pPr>
      <w:r w:rsidRPr="00B2759F">
        <w:rPr>
          <w:rFonts w:ascii="Times New Roman" w:hAnsi="Times New Roman" w:cs="Times New Roman"/>
          <w:b/>
        </w:rPr>
        <w:t>Renan Caldas Umburanas</w:t>
      </w:r>
      <w:r w:rsidRPr="00B2759F">
        <w:rPr>
          <w:rFonts w:ascii="Times New Roman" w:hAnsi="Times New Roman" w:cs="Times New Roman"/>
          <w:b/>
          <w:vertAlign w:val="superscript"/>
        </w:rPr>
        <w:t>1</w:t>
      </w:r>
      <w:r w:rsidRPr="00B2759F">
        <w:rPr>
          <w:rFonts w:ascii="Times New Roman" w:hAnsi="Times New Roman" w:cs="Times New Roman"/>
          <w:b/>
        </w:rPr>
        <w:t>, Jackson Kawakami</w:t>
      </w:r>
      <w:r w:rsidRPr="00B2759F">
        <w:rPr>
          <w:rFonts w:ascii="Times New Roman" w:hAnsi="Times New Roman" w:cs="Times New Roman"/>
          <w:b/>
          <w:vertAlign w:val="superscript"/>
        </w:rPr>
        <w:t>2</w:t>
      </w:r>
      <w:r w:rsidRPr="00B2759F">
        <w:rPr>
          <w:rFonts w:ascii="Times New Roman" w:hAnsi="Times New Roman" w:cs="Times New Roman"/>
          <w:b/>
        </w:rPr>
        <w:t xml:space="preserve">, </w:t>
      </w:r>
      <w:proofErr w:type="spellStart"/>
      <w:r w:rsidRPr="00B2759F">
        <w:rPr>
          <w:rFonts w:ascii="Times New Roman" w:hAnsi="Times New Roman" w:cs="Times New Roman"/>
          <w:b/>
        </w:rPr>
        <w:t>Vlandiney</w:t>
      </w:r>
      <w:proofErr w:type="spellEnd"/>
      <w:r w:rsidRPr="00B2759F">
        <w:rPr>
          <w:rFonts w:ascii="Times New Roman" w:hAnsi="Times New Roman" w:cs="Times New Roman"/>
          <w:b/>
        </w:rPr>
        <w:t xml:space="preserve"> Eschemback</w:t>
      </w:r>
      <w:r w:rsidRPr="00B2759F">
        <w:rPr>
          <w:rFonts w:ascii="Times New Roman" w:hAnsi="Times New Roman" w:cs="Times New Roman"/>
          <w:b/>
          <w:vertAlign w:val="superscript"/>
        </w:rPr>
        <w:t>1</w:t>
      </w:r>
      <w:r w:rsidRPr="00B2759F">
        <w:rPr>
          <w:rFonts w:ascii="Times New Roman" w:hAnsi="Times New Roman" w:cs="Times New Roman"/>
          <w:b/>
        </w:rPr>
        <w:t xml:space="preserve"> e Ires Cristina Ribeiro </w:t>
      </w:r>
      <w:proofErr w:type="gramStart"/>
      <w:r w:rsidRPr="00B2759F">
        <w:rPr>
          <w:rFonts w:ascii="Times New Roman" w:hAnsi="Times New Roman" w:cs="Times New Roman"/>
          <w:b/>
        </w:rPr>
        <w:t>Oliari</w:t>
      </w:r>
      <w:r w:rsidRPr="00B2759F">
        <w:rPr>
          <w:rFonts w:ascii="Times New Roman" w:hAnsi="Times New Roman" w:cs="Times New Roman"/>
          <w:b/>
          <w:vertAlign w:val="superscript"/>
        </w:rPr>
        <w:t>1</w:t>
      </w:r>
      <w:proofErr w:type="gramEnd"/>
    </w:p>
    <w:p w:rsidR="00EE3F0F" w:rsidRPr="00E157BB" w:rsidRDefault="00EE3F0F" w:rsidP="00EE3F0F">
      <w:pPr>
        <w:spacing w:after="0" w:line="480" w:lineRule="auto"/>
        <w:ind w:firstLine="709"/>
        <w:jc w:val="center"/>
        <w:rPr>
          <w:rFonts w:ascii="Times New Roman" w:hAnsi="Times New Roman" w:cs="Times New Roman"/>
          <w:b/>
          <w:sz w:val="24"/>
          <w:szCs w:val="24"/>
        </w:rPr>
      </w:pPr>
    </w:p>
    <w:p w:rsidR="002F36E3" w:rsidRPr="00E157BB" w:rsidRDefault="002F36E3" w:rsidP="00EE3F0F">
      <w:pPr>
        <w:spacing w:after="0" w:line="480" w:lineRule="auto"/>
        <w:ind w:firstLine="709"/>
        <w:rPr>
          <w:rFonts w:ascii="Times New Roman" w:hAnsi="Times New Roman" w:cs="Times New Roman"/>
          <w:b/>
          <w:sz w:val="24"/>
          <w:szCs w:val="24"/>
        </w:rPr>
      </w:pPr>
      <w:r w:rsidRPr="00E157BB">
        <w:rPr>
          <w:rFonts w:ascii="Times New Roman" w:hAnsi="Times New Roman" w:cs="Times New Roman"/>
          <w:b/>
          <w:sz w:val="24"/>
          <w:szCs w:val="24"/>
        </w:rPr>
        <w:t>R</w:t>
      </w:r>
      <w:r w:rsidR="00E157BB">
        <w:rPr>
          <w:rFonts w:ascii="Times New Roman" w:hAnsi="Times New Roman" w:cs="Times New Roman"/>
          <w:b/>
          <w:sz w:val="24"/>
          <w:szCs w:val="24"/>
        </w:rPr>
        <w:t>ESUMO</w:t>
      </w:r>
    </w:p>
    <w:p w:rsidR="002F36E3" w:rsidRPr="000E78A8" w:rsidRDefault="002F36E3" w:rsidP="00EE3F0F">
      <w:pPr>
        <w:spacing w:after="0" w:line="480" w:lineRule="auto"/>
        <w:ind w:firstLine="709"/>
        <w:jc w:val="both"/>
        <w:rPr>
          <w:rFonts w:ascii="Times New Roman" w:hAnsi="Times New Roman" w:cs="Times New Roman"/>
          <w:sz w:val="24"/>
          <w:szCs w:val="24"/>
        </w:rPr>
      </w:pPr>
      <w:r w:rsidRPr="000E78A8">
        <w:rPr>
          <w:rFonts w:ascii="Times New Roman" w:hAnsi="Times New Roman" w:cs="Times New Roman"/>
          <w:sz w:val="24"/>
          <w:szCs w:val="24"/>
        </w:rPr>
        <w:t xml:space="preserve">O objetivo deste trabalho foi avaliar o comportamento de plantas de milho em sucessão a diferentes espécies de adubos verdes, com diferentes fontes de fósforo e sua interação. Foi utilizado delineamento experimental de blocos ao acaso com parcelas subdivididas, sendo três tratamentos principais e sete tratamentos secundários, com três repetições. Os tratamentos constaram de </w:t>
      </w:r>
      <w:r>
        <w:rPr>
          <w:rFonts w:ascii="Times New Roman" w:hAnsi="Times New Roman" w:cs="Times New Roman"/>
          <w:sz w:val="24"/>
          <w:szCs w:val="24"/>
        </w:rPr>
        <w:t>três</w:t>
      </w:r>
      <w:r w:rsidRPr="000E78A8">
        <w:rPr>
          <w:rFonts w:ascii="Times New Roman" w:hAnsi="Times New Roman" w:cs="Times New Roman"/>
          <w:sz w:val="24"/>
          <w:szCs w:val="24"/>
        </w:rPr>
        <w:t xml:space="preserve"> fontes de fósforo (parcelas)</w:t>
      </w:r>
      <w:r>
        <w:rPr>
          <w:rFonts w:ascii="Times New Roman" w:hAnsi="Times New Roman" w:cs="Times New Roman"/>
          <w:sz w:val="24"/>
          <w:szCs w:val="24"/>
        </w:rPr>
        <w:t xml:space="preserve"> e</w:t>
      </w:r>
      <w:r w:rsidRPr="000E78A8">
        <w:rPr>
          <w:rFonts w:ascii="Times New Roman" w:hAnsi="Times New Roman" w:cs="Times New Roman"/>
          <w:sz w:val="24"/>
          <w:szCs w:val="24"/>
        </w:rPr>
        <w:t xml:space="preserve"> seis espécies de adubos verdes (</w:t>
      </w:r>
      <w:proofErr w:type="spellStart"/>
      <w:r w:rsidRPr="000E78A8">
        <w:rPr>
          <w:rFonts w:ascii="Times New Roman" w:hAnsi="Times New Roman" w:cs="Times New Roman"/>
          <w:sz w:val="24"/>
          <w:szCs w:val="24"/>
        </w:rPr>
        <w:t>subparcelas</w:t>
      </w:r>
      <w:proofErr w:type="spellEnd"/>
      <w:r w:rsidRPr="000E78A8">
        <w:rPr>
          <w:rFonts w:ascii="Times New Roman" w:hAnsi="Times New Roman" w:cs="Times New Roman"/>
          <w:sz w:val="24"/>
          <w:szCs w:val="24"/>
        </w:rPr>
        <w:t xml:space="preserve">). Foram utilizadas plantas de milho </w:t>
      </w:r>
      <w:proofErr w:type="gramStart"/>
      <w:r w:rsidRPr="000E78A8">
        <w:rPr>
          <w:rFonts w:ascii="Times New Roman" w:hAnsi="Times New Roman" w:cs="Times New Roman"/>
          <w:sz w:val="24"/>
          <w:szCs w:val="24"/>
        </w:rPr>
        <w:t>da cultivar</w:t>
      </w:r>
      <w:proofErr w:type="gramEnd"/>
      <w:r w:rsidRPr="000E78A8">
        <w:rPr>
          <w:rFonts w:ascii="Times New Roman" w:hAnsi="Times New Roman" w:cs="Times New Roman"/>
          <w:sz w:val="24"/>
          <w:szCs w:val="24"/>
        </w:rPr>
        <w:t xml:space="preserve"> Premium Flex</w:t>
      </w:r>
      <w:r w:rsidRPr="002F36E3">
        <w:rPr>
          <w:rFonts w:ascii="Times New Roman" w:hAnsi="Times New Roman" w:cs="Times New Roman"/>
          <w:sz w:val="24"/>
          <w:szCs w:val="24"/>
          <w:vertAlign w:val="superscript"/>
        </w:rPr>
        <w:t>®</w:t>
      </w:r>
      <w:r w:rsidRPr="000E78A8">
        <w:rPr>
          <w:rFonts w:ascii="Times New Roman" w:hAnsi="Times New Roman" w:cs="Times New Roman"/>
          <w:sz w:val="24"/>
          <w:szCs w:val="24"/>
        </w:rPr>
        <w:t>. Foram avaliados a altura de plantas, número de folhas, diâmetro de colmo, índice de área foliar, massa seca de folhas</w:t>
      </w:r>
      <w:r>
        <w:rPr>
          <w:rFonts w:ascii="Times New Roman" w:hAnsi="Times New Roman" w:cs="Times New Roman"/>
          <w:sz w:val="24"/>
          <w:szCs w:val="24"/>
        </w:rPr>
        <w:t xml:space="preserve"> e colmo</w:t>
      </w:r>
      <w:r w:rsidRPr="000E78A8">
        <w:rPr>
          <w:rFonts w:ascii="Times New Roman" w:hAnsi="Times New Roman" w:cs="Times New Roman"/>
          <w:sz w:val="24"/>
          <w:szCs w:val="24"/>
        </w:rPr>
        <w:t xml:space="preserve">, área foliar específica, número de espigas, peso de cem grãos, estande e produtividade. Não houve efeito de interação em </w:t>
      </w:r>
      <w:r>
        <w:rPr>
          <w:rFonts w:ascii="Times New Roman" w:hAnsi="Times New Roman" w:cs="Times New Roman"/>
          <w:sz w:val="24"/>
          <w:szCs w:val="24"/>
        </w:rPr>
        <w:t>nenhuma</w:t>
      </w:r>
      <w:r w:rsidRPr="000E78A8">
        <w:rPr>
          <w:rFonts w:ascii="Times New Roman" w:hAnsi="Times New Roman" w:cs="Times New Roman"/>
          <w:sz w:val="24"/>
          <w:szCs w:val="24"/>
        </w:rPr>
        <w:t xml:space="preserve"> </w:t>
      </w:r>
      <w:r>
        <w:rPr>
          <w:rFonts w:ascii="Times New Roman" w:hAnsi="Times New Roman" w:cs="Times New Roman"/>
          <w:sz w:val="24"/>
          <w:szCs w:val="24"/>
        </w:rPr>
        <w:t>d</w:t>
      </w:r>
      <w:r w:rsidRPr="000E78A8">
        <w:rPr>
          <w:rFonts w:ascii="Times New Roman" w:hAnsi="Times New Roman" w:cs="Times New Roman"/>
          <w:sz w:val="24"/>
          <w:szCs w:val="24"/>
        </w:rPr>
        <w:t xml:space="preserve">as características avaliadas. No entanto, a massa seca de colmo e a produtividade </w:t>
      </w:r>
      <w:r w:rsidR="00DC7A5D">
        <w:rPr>
          <w:rFonts w:ascii="Times New Roman" w:hAnsi="Times New Roman" w:cs="Times New Roman"/>
          <w:sz w:val="24"/>
          <w:szCs w:val="24"/>
        </w:rPr>
        <w:t xml:space="preserve">de grãos </w:t>
      </w:r>
      <w:r w:rsidRPr="000E78A8">
        <w:rPr>
          <w:rFonts w:ascii="Times New Roman" w:hAnsi="Times New Roman" w:cs="Times New Roman"/>
          <w:sz w:val="24"/>
          <w:szCs w:val="24"/>
        </w:rPr>
        <w:t>apresentaram diferença significativa entre as fontes de fósforo, apresentando resultados positivos para ambas as fontes de fósforo em relação à testemunha. Isso sugere que a produção de massa seca da parte aérea seja responsiva a presença de fósforo. Verificou-se que o fosfato natural apresenta potencial de alcançar rendimento agrícola semelhante ao obtido com superfosfato simples.</w:t>
      </w:r>
    </w:p>
    <w:p w:rsidR="00B2759F" w:rsidRDefault="002F36E3" w:rsidP="00EE3F0F">
      <w:pPr>
        <w:spacing w:after="0" w:line="480" w:lineRule="auto"/>
        <w:ind w:firstLine="709"/>
        <w:rPr>
          <w:rFonts w:ascii="Times New Roman" w:hAnsi="Times New Roman" w:cs="Times New Roman"/>
          <w:sz w:val="24"/>
          <w:szCs w:val="24"/>
        </w:rPr>
      </w:pPr>
      <w:r w:rsidRPr="004F5FBD">
        <w:rPr>
          <w:rFonts w:ascii="Times New Roman" w:hAnsi="Times New Roman" w:cs="Times New Roman"/>
          <w:b/>
          <w:sz w:val="24"/>
          <w:szCs w:val="24"/>
        </w:rPr>
        <w:t>Palavras chave</w:t>
      </w:r>
      <w:r w:rsidRPr="000E78A8">
        <w:rPr>
          <w:rFonts w:ascii="Times New Roman" w:hAnsi="Times New Roman" w:cs="Times New Roman"/>
          <w:sz w:val="24"/>
          <w:szCs w:val="24"/>
        </w:rPr>
        <w:t xml:space="preserve">: </w:t>
      </w:r>
      <w:r w:rsidRPr="00AB4539">
        <w:rPr>
          <w:rFonts w:ascii="Times New Roman" w:hAnsi="Times New Roman" w:cs="Times New Roman"/>
          <w:i/>
          <w:sz w:val="24"/>
          <w:szCs w:val="24"/>
        </w:rPr>
        <w:t>Zea mays</w:t>
      </w:r>
      <w:r w:rsidRPr="000E78A8">
        <w:rPr>
          <w:rFonts w:ascii="Times New Roman" w:hAnsi="Times New Roman" w:cs="Times New Roman"/>
          <w:sz w:val="24"/>
          <w:szCs w:val="24"/>
        </w:rPr>
        <w:t xml:space="preserve"> L., </w:t>
      </w:r>
      <w:r>
        <w:rPr>
          <w:rFonts w:ascii="Times New Roman" w:hAnsi="Times New Roman" w:cs="Times New Roman"/>
          <w:sz w:val="24"/>
          <w:szCs w:val="24"/>
        </w:rPr>
        <w:t xml:space="preserve">adubação fosfatada, </w:t>
      </w:r>
      <w:r w:rsidR="00454D93">
        <w:rPr>
          <w:rFonts w:ascii="Times New Roman" w:hAnsi="Times New Roman" w:cs="Times New Roman"/>
          <w:sz w:val="24"/>
          <w:szCs w:val="24"/>
        </w:rPr>
        <w:t xml:space="preserve">índice de área </w:t>
      </w:r>
      <w:proofErr w:type="gramStart"/>
      <w:r w:rsidR="00454D93">
        <w:rPr>
          <w:rFonts w:ascii="Times New Roman" w:hAnsi="Times New Roman" w:cs="Times New Roman"/>
          <w:sz w:val="24"/>
          <w:szCs w:val="24"/>
        </w:rPr>
        <w:t>foliar</w:t>
      </w:r>
      <w:proofErr w:type="gramEnd"/>
    </w:p>
    <w:p w:rsidR="00E157BB" w:rsidRPr="00E157BB" w:rsidRDefault="00B2759F" w:rsidP="00B2759F">
      <w:pPr>
        <w:rPr>
          <w:rFonts w:ascii="Times New Roman" w:hAnsi="Times New Roman" w:cs="Times New Roman"/>
          <w:b/>
          <w:sz w:val="24"/>
          <w:szCs w:val="24"/>
          <w:lang w:val="en-US"/>
        </w:rPr>
      </w:pPr>
      <w:r w:rsidRPr="00F619F3">
        <w:rPr>
          <w:rFonts w:ascii="Times New Roman" w:hAnsi="Times New Roman" w:cs="Times New Roman"/>
          <w:sz w:val="24"/>
          <w:szCs w:val="24"/>
          <w:lang w:val="en-US"/>
        </w:rPr>
        <w:br w:type="page"/>
      </w:r>
      <w:r w:rsidR="00E157BB" w:rsidRPr="00E157BB">
        <w:rPr>
          <w:rFonts w:ascii="Times New Roman" w:hAnsi="Times New Roman" w:cs="Times New Roman"/>
          <w:b/>
          <w:sz w:val="24"/>
          <w:szCs w:val="24"/>
          <w:lang w:val="en-US"/>
        </w:rPr>
        <w:lastRenderedPageBreak/>
        <w:t>Effect of green manure and sources of phosphorus on the morphology and yield of maize plants</w:t>
      </w:r>
    </w:p>
    <w:p w:rsidR="002F36E3" w:rsidRPr="00E157BB" w:rsidRDefault="00E157BB" w:rsidP="00EE3F0F">
      <w:pPr>
        <w:spacing w:after="0" w:line="480" w:lineRule="auto"/>
        <w:ind w:firstLine="709"/>
        <w:rPr>
          <w:rFonts w:ascii="Times New Roman" w:hAnsi="Times New Roman" w:cs="Times New Roman"/>
          <w:b/>
          <w:sz w:val="24"/>
          <w:szCs w:val="24"/>
          <w:lang w:val="en-US"/>
        </w:rPr>
      </w:pPr>
      <w:r w:rsidRPr="00E157BB">
        <w:rPr>
          <w:rFonts w:ascii="Times New Roman" w:hAnsi="Times New Roman" w:cs="Times New Roman"/>
          <w:b/>
          <w:sz w:val="24"/>
          <w:szCs w:val="24"/>
          <w:lang w:val="en-US"/>
        </w:rPr>
        <w:t>ABSTRACT</w:t>
      </w:r>
    </w:p>
    <w:p w:rsidR="002F36E3" w:rsidRPr="000E78A8" w:rsidRDefault="002F36E3" w:rsidP="00EE3F0F">
      <w:pPr>
        <w:spacing w:after="0" w:line="480" w:lineRule="auto"/>
        <w:ind w:firstLine="709"/>
        <w:jc w:val="both"/>
        <w:rPr>
          <w:rFonts w:ascii="Times New Roman" w:hAnsi="Times New Roman" w:cs="Times New Roman"/>
          <w:sz w:val="24"/>
          <w:szCs w:val="24"/>
          <w:lang w:val="en-US"/>
        </w:rPr>
      </w:pPr>
      <w:r w:rsidRPr="000E78A8">
        <w:rPr>
          <w:rFonts w:ascii="Times New Roman" w:hAnsi="Times New Roman" w:cs="Times New Roman"/>
          <w:sz w:val="24"/>
          <w:szCs w:val="24"/>
          <w:lang w:val="en-US"/>
        </w:rPr>
        <w:t xml:space="preserve">The aim of this study was to evaluate the behavior of the maize crop in succession to different species of green manures, with different sources of phosphorus and their interaction. </w:t>
      </w:r>
      <w:r>
        <w:rPr>
          <w:rFonts w:ascii="Times New Roman" w:hAnsi="Times New Roman" w:cs="Times New Roman"/>
          <w:sz w:val="24"/>
          <w:szCs w:val="24"/>
          <w:lang w:val="en-US"/>
        </w:rPr>
        <w:t>A completely randomized block in a split plot design was used</w:t>
      </w:r>
      <w:r w:rsidRPr="000E78A8">
        <w:rPr>
          <w:rFonts w:ascii="Times New Roman" w:hAnsi="Times New Roman" w:cs="Times New Roman"/>
          <w:sz w:val="24"/>
          <w:szCs w:val="24"/>
          <w:lang w:val="en-US"/>
        </w:rPr>
        <w:t xml:space="preserve">, </w:t>
      </w:r>
      <w:r>
        <w:rPr>
          <w:rFonts w:ascii="Times New Roman" w:hAnsi="Times New Roman" w:cs="Times New Roman"/>
          <w:sz w:val="24"/>
          <w:szCs w:val="24"/>
          <w:lang w:val="en-US"/>
        </w:rPr>
        <w:t>with</w:t>
      </w:r>
      <w:r w:rsidRPr="000E78A8">
        <w:rPr>
          <w:rFonts w:ascii="Times New Roman" w:hAnsi="Times New Roman" w:cs="Times New Roman"/>
          <w:sz w:val="24"/>
          <w:szCs w:val="24"/>
          <w:lang w:val="en-US"/>
        </w:rPr>
        <w:t xml:space="preserve"> three</w:t>
      </w:r>
      <w:r>
        <w:rPr>
          <w:rFonts w:ascii="Times New Roman" w:hAnsi="Times New Roman" w:cs="Times New Roman"/>
          <w:sz w:val="24"/>
          <w:szCs w:val="24"/>
          <w:lang w:val="en-US"/>
        </w:rPr>
        <w:t xml:space="preserve"> main</w:t>
      </w:r>
      <w:r w:rsidRPr="000E78A8">
        <w:rPr>
          <w:rFonts w:ascii="Times New Roman" w:hAnsi="Times New Roman" w:cs="Times New Roman"/>
          <w:sz w:val="24"/>
          <w:szCs w:val="24"/>
          <w:lang w:val="en-US"/>
        </w:rPr>
        <w:t xml:space="preserve"> treatments and seven secondary treatments, with three replicat</w:t>
      </w:r>
      <w:r>
        <w:rPr>
          <w:rFonts w:ascii="Times New Roman" w:hAnsi="Times New Roman" w:cs="Times New Roman"/>
          <w:sz w:val="24"/>
          <w:szCs w:val="24"/>
          <w:lang w:val="en-US"/>
        </w:rPr>
        <w:t>ions</w:t>
      </w:r>
      <w:r w:rsidRPr="000E78A8">
        <w:rPr>
          <w:rFonts w:ascii="Times New Roman" w:hAnsi="Times New Roman" w:cs="Times New Roman"/>
          <w:sz w:val="24"/>
          <w:szCs w:val="24"/>
          <w:lang w:val="en-US"/>
        </w:rPr>
        <w:t xml:space="preserve">. The treatments consisted of </w:t>
      </w:r>
      <w:r>
        <w:rPr>
          <w:rFonts w:ascii="Times New Roman" w:hAnsi="Times New Roman" w:cs="Times New Roman"/>
          <w:sz w:val="24"/>
          <w:szCs w:val="24"/>
          <w:lang w:val="en-US"/>
        </w:rPr>
        <w:t>three</w:t>
      </w:r>
      <w:r w:rsidRPr="000E78A8">
        <w:rPr>
          <w:rFonts w:ascii="Times New Roman" w:hAnsi="Times New Roman" w:cs="Times New Roman"/>
          <w:sz w:val="24"/>
          <w:szCs w:val="24"/>
          <w:lang w:val="en-US"/>
        </w:rPr>
        <w:t xml:space="preserve"> sources of phosphorus (plots) </w:t>
      </w:r>
      <w:r>
        <w:rPr>
          <w:rFonts w:ascii="Times New Roman" w:hAnsi="Times New Roman" w:cs="Times New Roman"/>
          <w:sz w:val="24"/>
          <w:szCs w:val="24"/>
          <w:lang w:val="en-US"/>
        </w:rPr>
        <w:t xml:space="preserve">and </w:t>
      </w:r>
      <w:r w:rsidRPr="000E78A8">
        <w:rPr>
          <w:rFonts w:ascii="Times New Roman" w:hAnsi="Times New Roman" w:cs="Times New Roman"/>
          <w:sz w:val="24"/>
          <w:szCs w:val="24"/>
          <w:lang w:val="en-US"/>
        </w:rPr>
        <w:t xml:space="preserve">six species of green manures (subplots). </w:t>
      </w:r>
      <w:r>
        <w:rPr>
          <w:rFonts w:ascii="Times New Roman" w:hAnsi="Times New Roman" w:cs="Times New Roman"/>
          <w:sz w:val="24"/>
          <w:szCs w:val="24"/>
          <w:lang w:val="en-US"/>
        </w:rPr>
        <w:t>It w</w:t>
      </w:r>
      <w:r w:rsidRPr="000E78A8">
        <w:rPr>
          <w:rFonts w:ascii="Times New Roman" w:hAnsi="Times New Roman" w:cs="Times New Roman"/>
          <w:sz w:val="24"/>
          <w:szCs w:val="24"/>
          <w:lang w:val="en-US"/>
        </w:rPr>
        <w:t>as used maize plants of cultivar Premium Flex</w:t>
      </w:r>
      <w:r w:rsidR="0035176D" w:rsidRPr="0035176D">
        <w:rPr>
          <w:rFonts w:ascii="Times New Roman" w:hAnsi="Times New Roman" w:cs="Times New Roman"/>
          <w:sz w:val="24"/>
          <w:szCs w:val="24"/>
          <w:vertAlign w:val="superscript"/>
          <w:lang w:val="en-US"/>
        </w:rPr>
        <w:t>®</w:t>
      </w:r>
      <w:r w:rsidRPr="000E78A8">
        <w:rPr>
          <w:rFonts w:ascii="Times New Roman" w:hAnsi="Times New Roman" w:cs="Times New Roman"/>
          <w:sz w:val="24"/>
          <w:szCs w:val="24"/>
          <w:lang w:val="en-US"/>
        </w:rPr>
        <w:t xml:space="preserve">. </w:t>
      </w:r>
      <w:r>
        <w:rPr>
          <w:rFonts w:ascii="Times New Roman" w:hAnsi="Times New Roman" w:cs="Times New Roman"/>
          <w:sz w:val="24"/>
          <w:szCs w:val="24"/>
          <w:lang w:val="en-US"/>
        </w:rPr>
        <w:t>It w</w:t>
      </w:r>
      <w:r w:rsidRPr="000E78A8">
        <w:rPr>
          <w:rFonts w:ascii="Times New Roman" w:hAnsi="Times New Roman" w:cs="Times New Roman"/>
          <w:sz w:val="24"/>
          <w:szCs w:val="24"/>
          <w:lang w:val="en-US"/>
        </w:rPr>
        <w:t xml:space="preserve">ere evaluated plant height, leaf number, stem diameter, leaf area index, leaf </w:t>
      </w:r>
      <w:r>
        <w:rPr>
          <w:rFonts w:ascii="Times New Roman" w:hAnsi="Times New Roman" w:cs="Times New Roman"/>
          <w:sz w:val="24"/>
          <w:szCs w:val="24"/>
          <w:lang w:val="en-US"/>
        </w:rPr>
        <w:t xml:space="preserve">and stem </w:t>
      </w:r>
      <w:r w:rsidRPr="000E78A8">
        <w:rPr>
          <w:rFonts w:ascii="Times New Roman" w:hAnsi="Times New Roman" w:cs="Times New Roman"/>
          <w:sz w:val="24"/>
          <w:szCs w:val="24"/>
          <w:lang w:val="en-US"/>
        </w:rPr>
        <w:t xml:space="preserve">dry </w:t>
      </w:r>
      <w:r w:rsidR="00761C8C">
        <w:rPr>
          <w:rFonts w:ascii="Times New Roman" w:hAnsi="Times New Roman" w:cs="Times New Roman"/>
          <w:sz w:val="24"/>
          <w:szCs w:val="24"/>
          <w:lang w:val="en-US"/>
        </w:rPr>
        <w:t>weight</w:t>
      </w:r>
      <w:r w:rsidRPr="000E78A8">
        <w:rPr>
          <w:rFonts w:ascii="Times New Roman" w:hAnsi="Times New Roman" w:cs="Times New Roman"/>
          <w:sz w:val="24"/>
          <w:szCs w:val="24"/>
          <w:lang w:val="en-US"/>
        </w:rPr>
        <w:t xml:space="preserve">,  specific </w:t>
      </w:r>
      <w:r>
        <w:rPr>
          <w:rFonts w:ascii="Times New Roman" w:hAnsi="Times New Roman" w:cs="Times New Roman"/>
          <w:sz w:val="24"/>
          <w:szCs w:val="24"/>
          <w:lang w:val="en-US"/>
        </w:rPr>
        <w:t xml:space="preserve">leaf </w:t>
      </w:r>
      <w:r w:rsidRPr="000E78A8">
        <w:rPr>
          <w:rFonts w:ascii="Times New Roman" w:hAnsi="Times New Roman" w:cs="Times New Roman"/>
          <w:sz w:val="24"/>
          <w:szCs w:val="24"/>
          <w:lang w:val="en-US"/>
        </w:rPr>
        <w:t xml:space="preserve">area, ear number, </w:t>
      </w:r>
      <w:r w:rsidR="00DC7A5D">
        <w:rPr>
          <w:rFonts w:ascii="Times New Roman" w:hAnsi="Times New Roman" w:cs="Times New Roman"/>
          <w:sz w:val="24"/>
          <w:szCs w:val="24"/>
          <w:lang w:val="en-US"/>
        </w:rPr>
        <w:t xml:space="preserve">mass </w:t>
      </w:r>
      <w:r w:rsidRPr="000E78A8">
        <w:rPr>
          <w:rFonts w:ascii="Times New Roman" w:hAnsi="Times New Roman" w:cs="Times New Roman"/>
          <w:sz w:val="24"/>
          <w:szCs w:val="24"/>
          <w:lang w:val="en-US"/>
        </w:rPr>
        <w:t xml:space="preserve">of one hundred grains, stand and </w:t>
      </w:r>
      <w:r>
        <w:rPr>
          <w:rFonts w:ascii="Times New Roman" w:hAnsi="Times New Roman" w:cs="Times New Roman"/>
          <w:sz w:val="24"/>
          <w:szCs w:val="24"/>
          <w:lang w:val="en-US"/>
        </w:rPr>
        <w:t>yield</w:t>
      </w:r>
      <w:r w:rsidRPr="000E78A8">
        <w:rPr>
          <w:rFonts w:ascii="Times New Roman" w:hAnsi="Times New Roman" w:cs="Times New Roman"/>
          <w:sz w:val="24"/>
          <w:szCs w:val="24"/>
          <w:lang w:val="en-US"/>
        </w:rPr>
        <w:t xml:space="preserve">. There was no interaction effect on all traits. However, the dry </w:t>
      </w:r>
      <w:r w:rsidR="00DC7A5D">
        <w:rPr>
          <w:rFonts w:ascii="Times New Roman" w:hAnsi="Times New Roman" w:cs="Times New Roman"/>
          <w:sz w:val="24"/>
          <w:szCs w:val="24"/>
          <w:lang w:val="en-US"/>
        </w:rPr>
        <w:t xml:space="preserve">weight </w:t>
      </w:r>
      <w:r w:rsidRPr="000E78A8">
        <w:rPr>
          <w:rFonts w:ascii="Times New Roman" w:hAnsi="Times New Roman" w:cs="Times New Roman"/>
          <w:sz w:val="24"/>
          <w:szCs w:val="24"/>
          <w:lang w:val="en-US"/>
        </w:rPr>
        <w:t xml:space="preserve">of stem and </w:t>
      </w:r>
      <w:r w:rsidR="00DC7A5D">
        <w:rPr>
          <w:rFonts w:ascii="Times New Roman" w:hAnsi="Times New Roman" w:cs="Times New Roman"/>
          <w:sz w:val="24"/>
          <w:szCs w:val="24"/>
          <w:lang w:val="en-US"/>
        </w:rPr>
        <w:t xml:space="preserve">seed </w:t>
      </w:r>
      <w:r w:rsidRPr="000E78A8">
        <w:rPr>
          <w:rFonts w:ascii="Times New Roman" w:hAnsi="Times New Roman" w:cs="Times New Roman"/>
          <w:sz w:val="24"/>
          <w:szCs w:val="24"/>
          <w:lang w:val="en-US"/>
        </w:rPr>
        <w:t xml:space="preserve">yield showed significant difference between the sources of phosphorus, with positive results for both sources of phosphorus in relation to the </w:t>
      </w:r>
      <w:r>
        <w:rPr>
          <w:rFonts w:ascii="Times New Roman" w:hAnsi="Times New Roman" w:cs="Times New Roman"/>
          <w:sz w:val="24"/>
          <w:szCs w:val="24"/>
          <w:lang w:val="en-US"/>
        </w:rPr>
        <w:t>control</w:t>
      </w:r>
      <w:r w:rsidRPr="000E78A8">
        <w:rPr>
          <w:rFonts w:ascii="Times New Roman" w:hAnsi="Times New Roman" w:cs="Times New Roman"/>
          <w:sz w:val="24"/>
          <w:szCs w:val="24"/>
          <w:lang w:val="en-US"/>
        </w:rPr>
        <w:t xml:space="preserve">. This suggests that the </w:t>
      </w:r>
      <w:r w:rsidR="00DC7A5D">
        <w:rPr>
          <w:rFonts w:ascii="Times New Roman" w:hAnsi="Times New Roman" w:cs="Times New Roman"/>
          <w:sz w:val="24"/>
          <w:szCs w:val="24"/>
          <w:lang w:val="en-US"/>
        </w:rPr>
        <w:t xml:space="preserve">shoot </w:t>
      </w:r>
      <w:r w:rsidRPr="000E78A8">
        <w:rPr>
          <w:rFonts w:ascii="Times New Roman" w:hAnsi="Times New Roman" w:cs="Times New Roman"/>
          <w:sz w:val="24"/>
          <w:szCs w:val="24"/>
          <w:lang w:val="en-US"/>
        </w:rPr>
        <w:t>dry weight is responsive to the presence of phosphorus. It was observed that the phosphate rock has potential to achieve crop yield similar to that obtained with superphosphate.</w:t>
      </w:r>
    </w:p>
    <w:p w:rsidR="002F36E3" w:rsidRDefault="002F36E3" w:rsidP="00EE3F0F">
      <w:pPr>
        <w:ind w:firstLine="709"/>
        <w:rPr>
          <w:rFonts w:ascii="Times New Roman" w:hAnsi="Times New Roman" w:cs="Times New Roman"/>
          <w:sz w:val="24"/>
          <w:szCs w:val="24"/>
          <w:lang w:val="en-US"/>
        </w:rPr>
      </w:pPr>
      <w:r w:rsidRPr="004F5FBD">
        <w:rPr>
          <w:rFonts w:ascii="Times New Roman" w:hAnsi="Times New Roman" w:cs="Times New Roman"/>
          <w:b/>
          <w:sz w:val="24"/>
          <w:szCs w:val="24"/>
          <w:lang w:val="en-US"/>
        </w:rPr>
        <w:t>Key</w:t>
      </w:r>
      <w:r w:rsidR="00E11B52" w:rsidRPr="004F5FBD">
        <w:rPr>
          <w:rFonts w:ascii="Times New Roman" w:hAnsi="Times New Roman" w:cs="Times New Roman"/>
          <w:b/>
          <w:sz w:val="24"/>
          <w:szCs w:val="24"/>
          <w:lang w:val="en-US"/>
        </w:rPr>
        <w:t xml:space="preserve"> </w:t>
      </w:r>
      <w:r w:rsidRPr="004F5FBD">
        <w:rPr>
          <w:rFonts w:ascii="Times New Roman" w:hAnsi="Times New Roman" w:cs="Times New Roman"/>
          <w:b/>
          <w:sz w:val="24"/>
          <w:szCs w:val="24"/>
          <w:lang w:val="en-US"/>
        </w:rPr>
        <w:t>words</w:t>
      </w:r>
      <w:r w:rsidRPr="000E78A8">
        <w:rPr>
          <w:rFonts w:ascii="Times New Roman" w:hAnsi="Times New Roman" w:cs="Times New Roman"/>
          <w:sz w:val="24"/>
          <w:szCs w:val="24"/>
          <w:lang w:val="en-US"/>
        </w:rPr>
        <w:t xml:space="preserve">: </w:t>
      </w:r>
      <w:proofErr w:type="spellStart"/>
      <w:r w:rsidRPr="000E78A8">
        <w:rPr>
          <w:rFonts w:ascii="Times New Roman" w:hAnsi="Times New Roman" w:cs="Times New Roman"/>
          <w:i/>
          <w:iCs/>
          <w:sz w:val="24"/>
          <w:szCs w:val="24"/>
          <w:lang w:val="en-US"/>
        </w:rPr>
        <w:t>Zea</w:t>
      </w:r>
      <w:proofErr w:type="spellEnd"/>
      <w:r w:rsidRPr="000E78A8">
        <w:rPr>
          <w:rFonts w:ascii="Times New Roman" w:hAnsi="Times New Roman" w:cs="Times New Roman"/>
          <w:i/>
          <w:iCs/>
          <w:sz w:val="24"/>
          <w:szCs w:val="24"/>
          <w:lang w:val="en-US"/>
        </w:rPr>
        <w:t xml:space="preserve"> mays</w:t>
      </w:r>
      <w:r w:rsidRPr="000E78A8">
        <w:rPr>
          <w:rFonts w:ascii="Times New Roman" w:hAnsi="Times New Roman" w:cs="Times New Roman"/>
          <w:sz w:val="24"/>
          <w:szCs w:val="24"/>
          <w:lang w:val="en-US"/>
        </w:rPr>
        <w:t xml:space="preserve"> L., </w:t>
      </w:r>
      <w:r>
        <w:rPr>
          <w:rFonts w:ascii="Times New Roman" w:hAnsi="Times New Roman" w:cs="Times New Roman"/>
          <w:sz w:val="24"/>
          <w:szCs w:val="24"/>
          <w:lang w:val="en-US"/>
        </w:rPr>
        <w:t>phosphorus fertilization,</w:t>
      </w:r>
      <w:r w:rsidR="00454D93">
        <w:rPr>
          <w:rFonts w:ascii="Times New Roman" w:hAnsi="Times New Roman" w:cs="Times New Roman"/>
          <w:sz w:val="24"/>
          <w:szCs w:val="24"/>
          <w:lang w:val="en-US"/>
        </w:rPr>
        <w:t xml:space="preserve"> leaf area index</w:t>
      </w:r>
    </w:p>
    <w:p w:rsidR="002F36E3" w:rsidRDefault="002F36E3" w:rsidP="00EE3F0F">
      <w:pPr>
        <w:ind w:firstLine="709"/>
        <w:rPr>
          <w:lang w:val="en-US"/>
        </w:rPr>
      </w:pPr>
    </w:p>
    <w:p w:rsidR="002F36E3" w:rsidRDefault="002F36E3" w:rsidP="00666532">
      <w:pPr>
        <w:spacing w:after="0" w:line="480" w:lineRule="auto"/>
        <w:ind w:firstLine="709"/>
        <w:jc w:val="center"/>
        <w:rPr>
          <w:rFonts w:ascii="Times New Roman" w:hAnsi="Times New Roman" w:cs="Times New Roman"/>
          <w:b/>
          <w:bCs/>
          <w:sz w:val="24"/>
          <w:szCs w:val="24"/>
        </w:rPr>
      </w:pPr>
      <w:r w:rsidRPr="000E78A8">
        <w:rPr>
          <w:rFonts w:ascii="Times New Roman" w:hAnsi="Times New Roman" w:cs="Times New Roman"/>
          <w:b/>
          <w:bCs/>
          <w:sz w:val="24"/>
          <w:szCs w:val="24"/>
        </w:rPr>
        <w:t>INTRODUÇÃO</w:t>
      </w:r>
    </w:p>
    <w:p w:rsidR="002F36E3" w:rsidRPr="000E78A8" w:rsidRDefault="002F36E3" w:rsidP="00666532">
      <w:pPr>
        <w:spacing w:after="0" w:line="480" w:lineRule="auto"/>
        <w:ind w:firstLine="709"/>
        <w:jc w:val="both"/>
        <w:rPr>
          <w:rFonts w:ascii="Times New Roman" w:hAnsi="Times New Roman" w:cs="Times New Roman"/>
          <w:sz w:val="24"/>
          <w:szCs w:val="24"/>
        </w:rPr>
      </w:pPr>
      <w:r w:rsidRPr="000E78A8">
        <w:rPr>
          <w:rFonts w:ascii="Times New Roman" w:hAnsi="Times New Roman" w:cs="Times New Roman"/>
          <w:sz w:val="24"/>
          <w:szCs w:val="24"/>
        </w:rPr>
        <w:t>O milho (</w:t>
      </w:r>
      <w:r w:rsidRPr="00267F9D">
        <w:rPr>
          <w:rFonts w:ascii="Times New Roman" w:hAnsi="Times New Roman" w:cs="Times New Roman"/>
          <w:i/>
          <w:sz w:val="24"/>
          <w:szCs w:val="24"/>
        </w:rPr>
        <w:t>Zea mays</w:t>
      </w:r>
      <w:r w:rsidRPr="000E78A8">
        <w:rPr>
          <w:rFonts w:ascii="Times New Roman" w:hAnsi="Times New Roman" w:cs="Times New Roman"/>
          <w:sz w:val="24"/>
          <w:szCs w:val="24"/>
        </w:rPr>
        <w:t>) é uma cultura de grande importância sócio econômica, além de ser uma das principais fontes de carboidratos na alimentação humana e componente energético na ração de animais (</w:t>
      </w:r>
      <w:r w:rsidRPr="00B2759F">
        <w:rPr>
          <w:rFonts w:ascii="Times New Roman" w:hAnsi="Times New Roman" w:cs="Times New Roman"/>
          <w:caps/>
          <w:sz w:val="24"/>
          <w:szCs w:val="24"/>
        </w:rPr>
        <w:t>Fancelli &amp; Dourado Neto</w:t>
      </w:r>
      <w:r w:rsidRPr="000E78A8">
        <w:rPr>
          <w:rFonts w:ascii="Times New Roman" w:hAnsi="Times New Roman" w:cs="Times New Roman"/>
          <w:sz w:val="24"/>
          <w:szCs w:val="24"/>
        </w:rPr>
        <w:t xml:space="preserve">, 2000). </w:t>
      </w:r>
    </w:p>
    <w:p w:rsidR="002F36E3" w:rsidRPr="000E78A8" w:rsidRDefault="002F36E3" w:rsidP="00666532">
      <w:pPr>
        <w:spacing w:after="0" w:line="480" w:lineRule="auto"/>
        <w:ind w:firstLine="709"/>
        <w:jc w:val="both"/>
        <w:rPr>
          <w:rFonts w:ascii="Times New Roman" w:hAnsi="Times New Roman" w:cs="Times New Roman"/>
          <w:sz w:val="24"/>
          <w:szCs w:val="24"/>
        </w:rPr>
      </w:pPr>
      <w:r w:rsidRPr="000E78A8">
        <w:rPr>
          <w:rFonts w:ascii="Times New Roman" w:hAnsi="Times New Roman" w:cs="Times New Roman"/>
          <w:sz w:val="24"/>
          <w:szCs w:val="24"/>
        </w:rPr>
        <w:t xml:space="preserve">O Brasil é um importante produtor </w:t>
      </w:r>
      <w:r>
        <w:rPr>
          <w:rFonts w:ascii="Times New Roman" w:hAnsi="Times New Roman" w:cs="Times New Roman"/>
          <w:sz w:val="24"/>
          <w:szCs w:val="24"/>
        </w:rPr>
        <w:t xml:space="preserve">mundial </w:t>
      </w:r>
      <w:r w:rsidRPr="000E78A8">
        <w:rPr>
          <w:rFonts w:ascii="Times New Roman" w:hAnsi="Times New Roman" w:cs="Times New Roman"/>
          <w:sz w:val="24"/>
          <w:szCs w:val="24"/>
        </w:rPr>
        <w:t>de milho, sendo que n</w:t>
      </w:r>
      <w:r>
        <w:rPr>
          <w:rFonts w:ascii="Times New Roman" w:hAnsi="Times New Roman" w:cs="Times New Roman"/>
          <w:sz w:val="24"/>
          <w:szCs w:val="24"/>
        </w:rPr>
        <w:t>a</w:t>
      </w:r>
      <w:r w:rsidRPr="000E78A8">
        <w:rPr>
          <w:rFonts w:ascii="Times New Roman" w:hAnsi="Times New Roman" w:cs="Times New Roman"/>
          <w:sz w:val="24"/>
          <w:szCs w:val="24"/>
        </w:rPr>
        <w:t xml:space="preserve"> </w:t>
      </w:r>
      <w:r>
        <w:rPr>
          <w:rFonts w:ascii="Times New Roman" w:hAnsi="Times New Roman" w:cs="Times New Roman"/>
          <w:sz w:val="24"/>
          <w:szCs w:val="24"/>
        </w:rPr>
        <w:t>safra</w:t>
      </w:r>
      <w:r w:rsidRPr="000E78A8">
        <w:rPr>
          <w:rFonts w:ascii="Times New Roman" w:hAnsi="Times New Roman" w:cs="Times New Roman"/>
          <w:sz w:val="24"/>
          <w:szCs w:val="24"/>
        </w:rPr>
        <w:t xml:space="preserve"> 200</w:t>
      </w:r>
      <w:r w:rsidR="00B94A1A">
        <w:rPr>
          <w:rFonts w:ascii="Times New Roman" w:hAnsi="Times New Roman" w:cs="Times New Roman"/>
          <w:sz w:val="24"/>
          <w:szCs w:val="24"/>
        </w:rPr>
        <w:t>9</w:t>
      </w:r>
      <w:r w:rsidRPr="000E78A8">
        <w:rPr>
          <w:rFonts w:ascii="Times New Roman" w:hAnsi="Times New Roman" w:cs="Times New Roman"/>
          <w:sz w:val="24"/>
          <w:szCs w:val="24"/>
        </w:rPr>
        <w:t>/</w:t>
      </w:r>
      <w:r w:rsidR="00B94A1A">
        <w:rPr>
          <w:rFonts w:ascii="Times New Roman" w:hAnsi="Times New Roman" w:cs="Times New Roman"/>
          <w:sz w:val="24"/>
          <w:szCs w:val="24"/>
        </w:rPr>
        <w:t>10</w:t>
      </w:r>
      <w:r w:rsidRPr="000E78A8">
        <w:rPr>
          <w:rFonts w:ascii="Times New Roman" w:hAnsi="Times New Roman" w:cs="Times New Roman"/>
          <w:sz w:val="24"/>
          <w:szCs w:val="24"/>
        </w:rPr>
        <w:t xml:space="preserve"> produziu 5</w:t>
      </w:r>
      <w:r w:rsidR="00B94A1A">
        <w:rPr>
          <w:rFonts w:ascii="Times New Roman" w:hAnsi="Times New Roman" w:cs="Times New Roman"/>
          <w:sz w:val="24"/>
          <w:szCs w:val="24"/>
        </w:rPr>
        <w:t>5</w:t>
      </w:r>
      <w:r w:rsidRPr="000E78A8">
        <w:rPr>
          <w:rFonts w:ascii="Times New Roman" w:hAnsi="Times New Roman" w:cs="Times New Roman"/>
          <w:sz w:val="24"/>
          <w:szCs w:val="24"/>
        </w:rPr>
        <w:t xml:space="preserve"> milhões de toneladas deste cereal, correspondendo a 6</w:t>
      </w:r>
      <w:r w:rsidR="00B94A1A">
        <w:rPr>
          <w:rFonts w:ascii="Times New Roman" w:hAnsi="Times New Roman" w:cs="Times New Roman"/>
          <w:sz w:val="24"/>
          <w:szCs w:val="24"/>
        </w:rPr>
        <w:t>,6</w:t>
      </w:r>
      <w:r w:rsidRPr="000E78A8">
        <w:rPr>
          <w:rFonts w:ascii="Times New Roman" w:hAnsi="Times New Roman" w:cs="Times New Roman"/>
          <w:sz w:val="24"/>
          <w:szCs w:val="24"/>
        </w:rPr>
        <w:t>% da produção mundial (FAO, 201</w:t>
      </w:r>
      <w:r w:rsidR="00B94A1A">
        <w:rPr>
          <w:rFonts w:ascii="Times New Roman" w:hAnsi="Times New Roman" w:cs="Times New Roman"/>
          <w:sz w:val="24"/>
          <w:szCs w:val="24"/>
        </w:rPr>
        <w:t>2</w:t>
      </w:r>
      <w:r w:rsidRPr="000E78A8">
        <w:rPr>
          <w:rFonts w:ascii="Times New Roman" w:hAnsi="Times New Roman" w:cs="Times New Roman"/>
          <w:sz w:val="24"/>
          <w:szCs w:val="24"/>
        </w:rPr>
        <w:t xml:space="preserve">). Essa produção demanda grande quantidade de </w:t>
      </w:r>
      <w:r w:rsidRPr="000E78A8">
        <w:rPr>
          <w:rFonts w:ascii="Times New Roman" w:hAnsi="Times New Roman" w:cs="Times New Roman"/>
          <w:sz w:val="24"/>
          <w:szCs w:val="24"/>
        </w:rPr>
        <w:lastRenderedPageBreak/>
        <w:t xml:space="preserve">nutrientes, </w:t>
      </w:r>
      <w:r>
        <w:rPr>
          <w:rFonts w:ascii="Times New Roman" w:hAnsi="Times New Roman" w:cs="Times New Roman"/>
          <w:sz w:val="24"/>
          <w:szCs w:val="24"/>
        </w:rPr>
        <w:t xml:space="preserve">sendo que entre os </w:t>
      </w:r>
      <w:proofErr w:type="spellStart"/>
      <w:r>
        <w:rPr>
          <w:rFonts w:ascii="Times New Roman" w:hAnsi="Times New Roman" w:cs="Times New Roman"/>
          <w:sz w:val="24"/>
          <w:szCs w:val="24"/>
        </w:rPr>
        <w:t>macronutrientes</w:t>
      </w:r>
      <w:proofErr w:type="spellEnd"/>
      <w:r>
        <w:rPr>
          <w:rFonts w:ascii="Times New Roman" w:hAnsi="Times New Roman" w:cs="Times New Roman"/>
          <w:sz w:val="24"/>
          <w:szCs w:val="24"/>
        </w:rPr>
        <w:t xml:space="preserve"> primários, o fósforo é o elemento com maior taxa de exportação, aproximando-se de 80% (</w:t>
      </w:r>
      <w:r w:rsidRPr="00B2759F">
        <w:rPr>
          <w:rFonts w:ascii="Times New Roman" w:hAnsi="Times New Roman" w:cs="Times New Roman"/>
          <w:caps/>
          <w:sz w:val="24"/>
          <w:szCs w:val="24"/>
        </w:rPr>
        <w:t xml:space="preserve">Coelho </w:t>
      </w:r>
      <w:r w:rsidR="0040004A" w:rsidRPr="00B2759F">
        <w:rPr>
          <w:rFonts w:ascii="Times New Roman" w:hAnsi="Times New Roman" w:cs="Times New Roman"/>
          <w:caps/>
          <w:sz w:val="24"/>
          <w:szCs w:val="24"/>
        </w:rPr>
        <w:t>&amp;</w:t>
      </w:r>
      <w:r w:rsidRPr="00B2759F">
        <w:rPr>
          <w:rFonts w:ascii="Times New Roman" w:hAnsi="Times New Roman" w:cs="Times New Roman"/>
          <w:caps/>
          <w:sz w:val="24"/>
          <w:szCs w:val="24"/>
        </w:rPr>
        <w:t xml:space="preserve"> Alves</w:t>
      </w:r>
      <w:r>
        <w:rPr>
          <w:rFonts w:ascii="Times New Roman" w:hAnsi="Times New Roman" w:cs="Times New Roman"/>
          <w:sz w:val="24"/>
          <w:szCs w:val="24"/>
        </w:rPr>
        <w:t>, 2004)</w:t>
      </w:r>
      <w:r w:rsidRPr="000E78A8">
        <w:rPr>
          <w:rFonts w:ascii="Times New Roman" w:hAnsi="Times New Roman" w:cs="Times New Roman"/>
          <w:sz w:val="24"/>
          <w:szCs w:val="24"/>
        </w:rPr>
        <w:t xml:space="preserve">. </w:t>
      </w:r>
    </w:p>
    <w:p w:rsidR="002F36E3" w:rsidRPr="000E78A8" w:rsidRDefault="002F36E3" w:rsidP="00666532">
      <w:pPr>
        <w:spacing w:after="0" w:line="480" w:lineRule="auto"/>
        <w:ind w:firstLine="709"/>
        <w:jc w:val="both"/>
        <w:rPr>
          <w:rFonts w:ascii="Times New Roman" w:hAnsi="Times New Roman" w:cs="Times New Roman"/>
          <w:sz w:val="24"/>
          <w:szCs w:val="24"/>
        </w:rPr>
      </w:pPr>
      <w:r w:rsidRPr="000E78A8">
        <w:rPr>
          <w:rFonts w:ascii="Times New Roman" w:hAnsi="Times New Roman" w:cs="Times New Roman"/>
          <w:sz w:val="24"/>
          <w:szCs w:val="24"/>
        </w:rPr>
        <w:t>Devido aos solos naturalmente pobres em fósforo e à alta adsorção de nutrientes nos solos com elevado teor de argila, comuns em várias áreas do território brasileiro, o correto manejo deste nutriente é essencial para torná-lo disponível às plantas</w:t>
      </w:r>
      <w:r w:rsidR="0040004A">
        <w:rPr>
          <w:rFonts w:ascii="Times New Roman" w:hAnsi="Times New Roman" w:cs="Times New Roman"/>
          <w:sz w:val="24"/>
          <w:szCs w:val="24"/>
        </w:rPr>
        <w:t xml:space="preserve"> (</w:t>
      </w:r>
      <w:r w:rsidR="0040004A" w:rsidRPr="00B2759F">
        <w:rPr>
          <w:rFonts w:ascii="Times New Roman" w:hAnsi="Times New Roman" w:cs="Times New Roman"/>
          <w:caps/>
          <w:sz w:val="24"/>
          <w:szCs w:val="24"/>
        </w:rPr>
        <w:t>Camargo</w:t>
      </w:r>
      <w:r w:rsidR="0040004A">
        <w:rPr>
          <w:rFonts w:ascii="Times New Roman" w:hAnsi="Times New Roman" w:cs="Times New Roman"/>
          <w:sz w:val="24"/>
          <w:szCs w:val="24"/>
        </w:rPr>
        <w:t xml:space="preserve"> </w:t>
      </w:r>
      <w:proofErr w:type="gramStart"/>
      <w:r w:rsidR="0040004A">
        <w:rPr>
          <w:rFonts w:ascii="Times New Roman" w:hAnsi="Times New Roman" w:cs="Times New Roman"/>
          <w:sz w:val="24"/>
          <w:szCs w:val="24"/>
        </w:rPr>
        <w:t>et</w:t>
      </w:r>
      <w:proofErr w:type="gramEnd"/>
      <w:r w:rsidR="0040004A">
        <w:rPr>
          <w:rFonts w:ascii="Times New Roman" w:hAnsi="Times New Roman" w:cs="Times New Roman"/>
          <w:sz w:val="24"/>
          <w:szCs w:val="24"/>
        </w:rPr>
        <w:t xml:space="preserve"> al., 1974)</w:t>
      </w:r>
      <w:r w:rsidRPr="000E78A8">
        <w:rPr>
          <w:rFonts w:ascii="Times New Roman" w:hAnsi="Times New Roman" w:cs="Times New Roman"/>
          <w:sz w:val="24"/>
          <w:szCs w:val="24"/>
        </w:rPr>
        <w:t xml:space="preserve">. São comuns trabalhos observando respostas positivas </w:t>
      </w:r>
      <w:r>
        <w:rPr>
          <w:rFonts w:ascii="Times New Roman" w:hAnsi="Times New Roman" w:cs="Times New Roman"/>
          <w:sz w:val="24"/>
          <w:szCs w:val="24"/>
        </w:rPr>
        <w:t xml:space="preserve">da produtividade de grãos de milho </w:t>
      </w:r>
      <w:r w:rsidRPr="000E78A8">
        <w:rPr>
          <w:rFonts w:ascii="Times New Roman" w:hAnsi="Times New Roman" w:cs="Times New Roman"/>
          <w:sz w:val="24"/>
          <w:szCs w:val="24"/>
        </w:rPr>
        <w:t>à adubação fosfatada (</w:t>
      </w:r>
      <w:r w:rsidRPr="00B2759F">
        <w:rPr>
          <w:rFonts w:ascii="Times New Roman" w:hAnsi="Times New Roman" w:cs="Times New Roman"/>
          <w:caps/>
          <w:sz w:val="24"/>
          <w:szCs w:val="24"/>
        </w:rPr>
        <w:t>Raun &amp; Barreto</w:t>
      </w:r>
      <w:r w:rsidRPr="000E78A8">
        <w:rPr>
          <w:rFonts w:ascii="Times New Roman" w:hAnsi="Times New Roman" w:cs="Times New Roman"/>
          <w:sz w:val="24"/>
          <w:szCs w:val="24"/>
        </w:rPr>
        <w:t xml:space="preserve">, 1995; </w:t>
      </w:r>
      <w:r w:rsidRPr="00B2759F">
        <w:rPr>
          <w:rFonts w:ascii="Times New Roman" w:hAnsi="Times New Roman" w:cs="Times New Roman"/>
          <w:caps/>
          <w:sz w:val="24"/>
          <w:szCs w:val="24"/>
        </w:rPr>
        <w:t>Prado</w:t>
      </w:r>
      <w:r w:rsidRPr="000E78A8">
        <w:rPr>
          <w:rFonts w:ascii="Times New Roman" w:hAnsi="Times New Roman" w:cs="Times New Roman"/>
          <w:sz w:val="24"/>
          <w:szCs w:val="24"/>
        </w:rPr>
        <w:t>, 2001).</w:t>
      </w:r>
    </w:p>
    <w:p w:rsidR="002F36E3" w:rsidRPr="000E78A8" w:rsidRDefault="002F36E3" w:rsidP="00666532">
      <w:pPr>
        <w:spacing w:after="0" w:line="480" w:lineRule="auto"/>
        <w:ind w:firstLine="709"/>
        <w:jc w:val="both"/>
        <w:rPr>
          <w:rFonts w:ascii="Times New Roman" w:hAnsi="Times New Roman" w:cs="Times New Roman"/>
          <w:sz w:val="24"/>
          <w:szCs w:val="24"/>
        </w:rPr>
      </w:pPr>
      <w:r w:rsidRPr="000E78A8">
        <w:rPr>
          <w:rFonts w:ascii="Times New Roman" w:hAnsi="Times New Roman" w:cs="Times New Roman"/>
          <w:sz w:val="24"/>
          <w:szCs w:val="24"/>
        </w:rPr>
        <w:t xml:space="preserve">Entre as fontes de fósforo mais utilizadas, destacam-se os fosfatos solúveis. Estes apresentam bons resultados, enquanto os fosfatos naturais apresentam baixa solubilidade e menor eficiência agronômica, porém </w:t>
      </w:r>
      <w:r>
        <w:rPr>
          <w:rFonts w:ascii="Times New Roman" w:hAnsi="Times New Roman" w:cs="Times New Roman"/>
          <w:sz w:val="24"/>
          <w:szCs w:val="24"/>
        </w:rPr>
        <w:t>geralmente possuem menor custo</w:t>
      </w:r>
      <w:r w:rsidRPr="000E78A8">
        <w:rPr>
          <w:rFonts w:ascii="Times New Roman" w:hAnsi="Times New Roman" w:cs="Times New Roman"/>
          <w:sz w:val="24"/>
          <w:szCs w:val="24"/>
        </w:rPr>
        <w:t xml:space="preserve">. Segundo </w:t>
      </w:r>
      <w:r w:rsidRPr="00B2759F">
        <w:rPr>
          <w:rFonts w:ascii="Times New Roman" w:hAnsi="Times New Roman" w:cs="Times New Roman"/>
          <w:caps/>
          <w:sz w:val="24"/>
          <w:szCs w:val="24"/>
        </w:rPr>
        <w:t>Horowitz</w:t>
      </w:r>
      <w:r w:rsidRPr="000E78A8">
        <w:rPr>
          <w:rFonts w:ascii="Times New Roman" w:hAnsi="Times New Roman" w:cs="Times New Roman"/>
          <w:sz w:val="24"/>
          <w:szCs w:val="24"/>
        </w:rPr>
        <w:t xml:space="preserve"> &amp; </w:t>
      </w:r>
      <w:r w:rsidRPr="00B2759F">
        <w:rPr>
          <w:rFonts w:ascii="Times New Roman" w:hAnsi="Times New Roman" w:cs="Times New Roman"/>
          <w:caps/>
          <w:sz w:val="24"/>
          <w:szCs w:val="24"/>
        </w:rPr>
        <w:t>Meurer</w:t>
      </w:r>
      <w:r w:rsidRPr="000E78A8">
        <w:rPr>
          <w:rFonts w:ascii="Times New Roman" w:hAnsi="Times New Roman" w:cs="Times New Roman"/>
          <w:sz w:val="24"/>
          <w:szCs w:val="24"/>
        </w:rPr>
        <w:t xml:space="preserve"> (2004), fosfatos solúveis têm maior eficiência em curto prazo, enquanto nos fosfatos naturais, </w:t>
      </w:r>
      <w:r>
        <w:rPr>
          <w:rFonts w:ascii="Times New Roman" w:hAnsi="Times New Roman" w:cs="Times New Roman"/>
          <w:sz w:val="24"/>
          <w:szCs w:val="24"/>
        </w:rPr>
        <w:t xml:space="preserve">a eficiência </w:t>
      </w:r>
      <w:r w:rsidRPr="000E78A8">
        <w:rPr>
          <w:rFonts w:ascii="Times New Roman" w:hAnsi="Times New Roman" w:cs="Times New Roman"/>
          <w:sz w:val="24"/>
          <w:szCs w:val="24"/>
        </w:rPr>
        <w:t>aumenta com o tempo decorrido de sua aplicação ao solo.</w:t>
      </w:r>
      <w:r w:rsidR="009A55B4">
        <w:rPr>
          <w:rFonts w:ascii="Times New Roman" w:hAnsi="Times New Roman" w:cs="Times New Roman"/>
          <w:sz w:val="24"/>
          <w:szCs w:val="24"/>
        </w:rPr>
        <w:t xml:space="preserve"> </w:t>
      </w:r>
    </w:p>
    <w:p w:rsidR="00A13EB6" w:rsidRDefault="00A13EB6" w:rsidP="00666532">
      <w:pPr>
        <w:spacing w:after="0" w:line="480" w:lineRule="auto"/>
        <w:ind w:firstLine="709"/>
        <w:jc w:val="both"/>
        <w:rPr>
          <w:rFonts w:ascii="Times New Roman" w:hAnsi="Times New Roman" w:cs="Times New Roman"/>
          <w:sz w:val="24"/>
          <w:szCs w:val="24"/>
        </w:rPr>
      </w:pPr>
      <w:r w:rsidRPr="000E78A8">
        <w:rPr>
          <w:rFonts w:ascii="Times New Roman" w:hAnsi="Times New Roman" w:cs="Times New Roman"/>
          <w:sz w:val="24"/>
          <w:szCs w:val="24"/>
        </w:rPr>
        <w:t xml:space="preserve">A técnica conhecida por adubação verde baseia-se na utilização de culturas de cobertura, que podem melhorar as condições físicas e químicas de solo, beneficiando as culturas posteriores. A adubação verde pode melhorar a disponibilidade de fósforo, favorecendo o desenvolvimento e produtividade das </w:t>
      </w:r>
      <w:r w:rsidRPr="005B34C0">
        <w:rPr>
          <w:rFonts w:ascii="Times New Roman" w:hAnsi="Times New Roman" w:cs="Times New Roman"/>
          <w:sz w:val="24"/>
          <w:szCs w:val="24"/>
        </w:rPr>
        <w:t>culturas</w:t>
      </w:r>
      <w:r w:rsidR="00720D42" w:rsidRPr="005B34C0">
        <w:rPr>
          <w:rFonts w:ascii="Times New Roman" w:hAnsi="Times New Roman" w:cs="Times New Roman"/>
          <w:sz w:val="24"/>
          <w:szCs w:val="24"/>
        </w:rPr>
        <w:t xml:space="preserve"> (</w:t>
      </w:r>
      <w:r w:rsidR="00720D42" w:rsidRPr="00B2759F">
        <w:rPr>
          <w:rFonts w:ascii="Times New Roman" w:hAnsi="Times New Roman" w:cs="Times New Roman"/>
          <w:caps/>
          <w:sz w:val="24"/>
          <w:szCs w:val="24"/>
        </w:rPr>
        <w:t>Basamba</w:t>
      </w:r>
      <w:r w:rsidR="00720D42" w:rsidRPr="005B34C0">
        <w:rPr>
          <w:rFonts w:ascii="Times New Roman" w:hAnsi="Times New Roman" w:cs="Times New Roman"/>
          <w:sz w:val="24"/>
          <w:szCs w:val="24"/>
        </w:rPr>
        <w:t xml:space="preserve"> </w:t>
      </w:r>
      <w:proofErr w:type="gramStart"/>
      <w:r w:rsidR="00720D42" w:rsidRPr="005B34C0">
        <w:rPr>
          <w:rFonts w:ascii="Times New Roman" w:hAnsi="Times New Roman" w:cs="Times New Roman"/>
          <w:sz w:val="24"/>
          <w:szCs w:val="24"/>
        </w:rPr>
        <w:t>et</w:t>
      </w:r>
      <w:proofErr w:type="gramEnd"/>
      <w:r w:rsidR="00720D42" w:rsidRPr="005B34C0">
        <w:rPr>
          <w:rFonts w:ascii="Times New Roman" w:hAnsi="Times New Roman" w:cs="Times New Roman"/>
          <w:sz w:val="24"/>
          <w:szCs w:val="24"/>
        </w:rPr>
        <w:t xml:space="preserve"> al.</w:t>
      </w:r>
      <w:r w:rsidR="00005984" w:rsidRPr="005B34C0">
        <w:rPr>
          <w:rFonts w:ascii="Times New Roman" w:hAnsi="Times New Roman" w:cs="Times New Roman"/>
          <w:sz w:val="24"/>
          <w:szCs w:val="24"/>
        </w:rPr>
        <w:t>,</w:t>
      </w:r>
      <w:r w:rsidR="00720D42" w:rsidRPr="005B34C0">
        <w:rPr>
          <w:rFonts w:ascii="Times New Roman" w:hAnsi="Times New Roman" w:cs="Times New Roman"/>
          <w:sz w:val="24"/>
          <w:szCs w:val="24"/>
        </w:rPr>
        <w:t xml:space="preserve"> 200</w:t>
      </w:r>
      <w:r w:rsidR="004C4CC2">
        <w:rPr>
          <w:rFonts w:ascii="Times New Roman" w:hAnsi="Times New Roman" w:cs="Times New Roman"/>
          <w:sz w:val="24"/>
          <w:szCs w:val="24"/>
        </w:rPr>
        <w:t>6</w:t>
      </w:r>
      <w:r w:rsidR="001C0D3D" w:rsidRPr="005B34C0">
        <w:rPr>
          <w:rFonts w:ascii="Times New Roman" w:hAnsi="Times New Roman" w:cs="Times New Roman"/>
          <w:sz w:val="24"/>
          <w:szCs w:val="24"/>
        </w:rPr>
        <w:t xml:space="preserve">; </w:t>
      </w:r>
      <w:r w:rsidR="001C0D3D" w:rsidRPr="00B2759F">
        <w:rPr>
          <w:rFonts w:ascii="Times New Roman" w:hAnsi="Times New Roman" w:cs="Times New Roman"/>
          <w:caps/>
          <w:sz w:val="24"/>
          <w:szCs w:val="24"/>
        </w:rPr>
        <w:t>Fischler</w:t>
      </w:r>
      <w:r w:rsidR="001C0D3D" w:rsidRPr="005B34C0">
        <w:rPr>
          <w:rFonts w:ascii="Times New Roman" w:hAnsi="Times New Roman" w:cs="Times New Roman"/>
          <w:sz w:val="24"/>
          <w:szCs w:val="24"/>
        </w:rPr>
        <w:t xml:space="preserve"> et al., 1998</w:t>
      </w:r>
      <w:r w:rsidR="00720D42" w:rsidRPr="005B34C0">
        <w:rPr>
          <w:rFonts w:ascii="Times New Roman" w:hAnsi="Times New Roman" w:cs="Times New Roman"/>
          <w:sz w:val="24"/>
          <w:szCs w:val="24"/>
        </w:rPr>
        <w:t>)</w:t>
      </w:r>
      <w:r w:rsidRPr="005B34C0">
        <w:rPr>
          <w:rFonts w:ascii="Times New Roman" w:hAnsi="Times New Roman" w:cs="Times New Roman"/>
          <w:sz w:val="24"/>
          <w:szCs w:val="24"/>
        </w:rPr>
        <w:t>,</w:t>
      </w:r>
      <w:r w:rsidRPr="000E78A8">
        <w:rPr>
          <w:rFonts w:ascii="Times New Roman" w:hAnsi="Times New Roman" w:cs="Times New Roman"/>
          <w:sz w:val="24"/>
          <w:szCs w:val="24"/>
        </w:rPr>
        <w:t xml:space="preserve"> uma vez que o adubo verde promove aumento da atividade biológica (</w:t>
      </w:r>
      <w:r w:rsidRPr="00B2759F">
        <w:rPr>
          <w:rFonts w:ascii="Times New Roman" w:hAnsi="Times New Roman" w:cs="Times New Roman"/>
          <w:caps/>
          <w:sz w:val="24"/>
          <w:szCs w:val="24"/>
        </w:rPr>
        <w:t>Hernani</w:t>
      </w:r>
      <w:r w:rsidRPr="000E78A8">
        <w:rPr>
          <w:rFonts w:ascii="Times New Roman" w:hAnsi="Times New Roman" w:cs="Times New Roman"/>
          <w:sz w:val="24"/>
          <w:szCs w:val="24"/>
        </w:rPr>
        <w:t xml:space="preserve"> et al., 1995</w:t>
      </w:r>
      <w:r w:rsidR="00644EB8" w:rsidRPr="005B34C0">
        <w:rPr>
          <w:rFonts w:ascii="Times New Roman" w:hAnsi="Times New Roman" w:cs="Times New Roman"/>
          <w:sz w:val="24"/>
          <w:szCs w:val="24"/>
        </w:rPr>
        <w:t xml:space="preserve">; </w:t>
      </w:r>
      <w:r w:rsidR="00644EB8" w:rsidRPr="00B2759F">
        <w:rPr>
          <w:rFonts w:ascii="Times New Roman" w:hAnsi="Times New Roman" w:cs="Times New Roman"/>
          <w:caps/>
          <w:sz w:val="24"/>
          <w:szCs w:val="24"/>
        </w:rPr>
        <w:t>Hu</w:t>
      </w:r>
      <w:r w:rsidR="00644EB8" w:rsidRPr="005B34C0">
        <w:rPr>
          <w:rFonts w:ascii="Times New Roman" w:hAnsi="Times New Roman" w:cs="Times New Roman"/>
          <w:sz w:val="24"/>
          <w:szCs w:val="24"/>
        </w:rPr>
        <w:t xml:space="preserve"> et al., 2009</w:t>
      </w:r>
      <w:r w:rsidRPr="005B34C0">
        <w:rPr>
          <w:rFonts w:ascii="Times New Roman" w:hAnsi="Times New Roman" w:cs="Times New Roman"/>
          <w:sz w:val="24"/>
          <w:szCs w:val="24"/>
        </w:rPr>
        <w:t>)</w:t>
      </w:r>
      <w:r>
        <w:rPr>
          <w:rFonts w:ascii="Times New Roman" w:hAnsi="Times New Roman" w:cs="Times New Roman"/>
          <w:sz w:val="24"/>
          <w:szCs w:val="24"/>
        </w:rPr>
        <w:t xml:space="preserve"> e melhora a qualidade física (</w:t>
      </w:r>
      <w:r w:rsidRPr="00B2759F">
        <w:rPr>
          <w:rFonts w:ascii="Times New Roman" w:hAnsi="Times New Roman" w:cs="Times New Roman"/>
          <w:caps/>
          <w:sz w:val="24"/>
          <w:szCs w:val="24"/>
        </w:rPr>
        <w:t>Astier</w:t>
      </w:r>
      <w:r>
        <w:rPr>
          <w:rFonts w:ascii="Times New Roman" w:hAnsi="Times New Roman" w:cs="Times New Roman"/>
          <w:sz w:val="24"/>
          <w:szCs w:val="24"/>
        </w:rPr>
        <w:t xml:space="preserve"> et al., 2006) do solo</w:t>
      </w:r>
      <w:r w:rsidRPr="000E78A8">
        <w:rPr>
          <w:rFonts w:ascii="Times New Roman" w:hAnsi="Times New Roman" w:cs="Times New Roman"/>
          <w:sz w:val="24"/>
          <w:szCs w:val="24"/>
        </w:rPr>
        <w:t xml:space="preserve">. </w:t>
      </w:r>
      <w:r w:rsidR="00522B96" w:rsidRPr="00B2759F">
        <w:rPr>
          <w:rFonts w:ascii="Times New Roman" w:hAnsi="Times New Roman" w:cs="Times New Roman"/>
          <w:caps/>
          <w:sz w:val="24"/>
          <w:szCs w:val="24"/>
        </w:rPr>
        <w:t>Ramos</w:t>
      </w:r>
      <w:r w:rsidR="00522B96" w:rsidRPr="005B34C0">
        <w:rPr>
          <w:rFonts w:ascii="Times New Roman" w:hAnsi="Times New Roman" w:cs="Times New Roman"/>
          <w:sz w:val="24"/>
          <w:szCs w:val="24"/>
        </w:rPr>
        <w:t xml:space="preserve"> </w:t>
      </w:r>
      <w:proofErr w:type="gramStart"/>
      <w:r w:rsidR="00522B96" w:rsidRPr="005B34C0">
        <w:rPr>
          <w:rFonts w:ascii="Times New Roman" w:hAnsi="Times New Roman" w:cs="Times New Roman"/>
          <w:sz w:val="24"/>
          <w:szCs w:val="24"/>
        </w:rPr>
        <w:t>et</w:t>
      </w:r>
      <w:proofErr w:type="gramEnd"/>
      <w:r w:rsidR="00522B96" w:rsidRPr="005B34C0">
        <w:rPr>
          <w:rFonts w:ascii="Times New Roman" w:hAnsi="Times New Roman" w:cs="Times New Roman"/>
          <w:sz w:val="24"/>
          <w:szCs w:val="24"/>
        </w:rPr>
        <w:t xml:space="preserve"> al. (2001) verificaram que algumas espécies leguminosas utilizadas como adubos verdes são capazes de alocar </w:t>
      </w:r>
      <w:smartTag w:uri="urn:schemas-microsoft-com:office:smarttags" w:element="metricconverter">
        <w:smartTagPr>
          <w:attr w:name="ProductID" w:val="39 a"/>
        </w:smartTagPr>
        <w:r w:rsidR="00522B96" w:rsidRPr="005B34C0">
          <w:rPr>
            <w:rFonts w:ascii="Times New Roman" w:hAnsi="Times New Roman" w:cs="Times New Roman"/>
            <w:sz w:val="24"/>
            <w:szCs w:val="24"/>
          </w:rPr>
          <w:t>39 a</w:t>
        </w:r>
      </w:smartTag>
      <w:r w:rsidR="00522B96" w:rsidRPr="005B34C0">
        <w:rPr>
          <w:rFonts w:ascii="Times New Roman" w:hAnsi="Times New Roman" w:cs="Times New Roman"/>
          <w:sz w:val="24"/>
          <w:szCs w:val="24"/>
        </w:rPr>
        <w:t xml:space="preserve"> 40% do nitrogênio acumulado na parte subterrânea.</w:t>
      </w:r>
      <w:r w:rsidR="00522B96">
        <w:rPr>
          <w:rFonts w:ascii="Times New Roman" w:hAnsi="Times New Roman" w:cs="Times New Roman"/>
          <w:sz w:val="24"/>
          <w:szCs w:val="24"/>
        </w:rPr>
        <w:t xml:space="preserve"> </w:t>
      </w:r>
      <w:r w:rsidRPr="000E78A8">
        <w:rPr>
          <w:rFonts w:ascii="Times New Roman" w:hAnsi="Times New Roman" w:cs="Times New Roman"/>
          <w:sz w:val="24"/>
          <w:szCs w:val="24"/>
        </w:rPr>
        <w:t xml:space="preserve">Esta técnica atua sobre a fertilidade do solo, melhorando o </w:t>
      </w:r>
      <w:r w:rsidRPr="00C15943">
        <w:rPr>
          <w:rFonts w:ascii="Times New Roman" w:hAnsi="Times New Roman" w:cs="Times New Roman"/>
          <w:sz w:val="24"/>
          <w:szCs w:val="24"/>
        </w:rPr>
        <w:t>potencial de reciclar e mobilizar nutrientes lixiviáveis ou pouco solúveis (</w:t>
      </w:r>
      <w:r w:rsidRPr="00102ADD">
        <w:rPr>
          <w:rFonts w:ascii="Times New Roman" w:hAnsi="Times New Roman" w:cs="Times New Roman"/>
          <w:caps/>
          <w:sz w:val="24"/>
          <w:szCs w:val="24"/>
        </w:rPr>
        <w:t>Tejada</w:t>
      </w:r>
      <w:r w:rsidRPr="00C15943">
        <w:rPr>
          <w:rFonts w:ascii="Times New Roman" w:hAnsi="Times New Roman" w:cs="Times New Roman"/>
          <w:sz w:val="24"/>
          <w:szCs w:val="24"/>
        </w:rPr>
        <w:t xml:space="preserve"> </w:t>
      </w:r>
      <w:proofErr w:type="gramStart"/>
      <w:r w:rsidRPr="00C15943">
        <w:rPr>
          <w:rFonts w:ascii="Times New Roman" w:hAnsi="Times New Roman" w:cs="Times New Roman"/>
          <w:sz w:val="24"/>
          <w:szCs w:val="24"/>
        </w:rPr>
        <w:t>et</w:t>
      </w:r>
      <w:proofErr w:type="gramEnd"/>
      <w:r w:rsidRPr="00C15943">
        <w:rPr>
          <w:rFonts w:ascii="Times New Roman" w:hAnsi="Times New Roman" w:cs="Times New Roman"/>
          <w:sz w:val="24"/>
          <w:szCs w:val="24"/>
        </w:rPr>
        <w:t xml:space="preserve"> al., 2008; </w:t>
      </w:r>
      <w:r w:rsidRPr="00102ADD">
        <w:rPr>
          <w:rFonts w:ascii="Times New Roman" w:hAnsi="Times New Roman" w:cs="Times New Roman"/>
          <w:caps/>
          <w:sz w:val="24"/>
          <w:szCs w:val="24"/>
        </w:rPr>
        <w:t>Chen</w:t>
      </w:r>
      <w:r w:rsidRPr="00C15943">
        <w:rPr>
          <w:rFonts w:ascii="Times New Roman" w:hAnsi="Times New Roman" w:cs="Times New Roman"/>
          <w:sz w:val="24"/>
          <w:szCs w:val="24"/>
        </w:rPr>
        <w:t xml:space="preserve"> &amp; </w:t>
      </w:r>
      <w:r w:rsidRPr="00102ADD">
        <w:rPr>
          <w:rFonts w:ascii="Times New Roman" w:hAnsi="Times New Roman" w:cs="Times New Roman"/>
          <w:caps/>
          <w:sz w:val="24"/>
          <w:szCs w:val="24"/>
        </w:rPr>
        <w:t>Weil</w:t>
      </w:r>
      <w:r w:rsidRPr="00C15943">
        <w:rPr>
          <w:rFonts w:ascii="Times New Roman" w:hAnsi="Times New Roman" w:cs="Times New Roman"/>
          <w:sz w:val="24"/>
          <w:szCs w:val="24"/>
        </w:rPr>
        <w:t xml:space="preserve">, 2011). </w:t>
      </w:r>
      <w:r w:rsidR="002F3779" w:rsidRPr="00C15943">
        <w:rPr>
          <w:rFonts w:ascii="Times New Roman" w:hAnsi="Times New Roman" w:cs="Times New Roman"/>
          <w:sz w:val="24"/>
          <w:szCs w:val="24"/>
        </w:rPr>
        <w:t xml:space="preserve">Além disso, essa técnica pode servir </w:t>
      </w:r>
      <w:r w:rsidR="002F3779" w:rsidRPr="00C15943">
        <w:rPr>
          <w:rFonts w:ascii="Times New Roman" w:hAnsi="Times New Roman" w:cs="Times New Roman"/>
          <w:sz w:val="24"/>
          <w:szCs w:val="24"/>
        </w:rPr>
        <w:lastRenderedPageBreak/>
        <w:t>para suprimir crescimento de plantas daninhas, dependendo da espécie utilizada (</w:t>
      </w:r>
      <w:r w:rsidR="002F3779" w:rsidRPr="00102ADD">
        <w:rPr>
          <w:rFonts w:ascii="Times New Roman" w:hAnsi="Times New Roman" w:cs="Times New Roman"/>
          <w:caps/>
          <w:sz w:val="24"/>
          <w:szCs w:val="24"/>
        </w:rPr>
        <w:t>Dhima</w:t>
      </w:r>
      <w:r w:rsidR="002F3779" w:rsidRPr="00C15943">
        <w:rPr>
          <w:rFonts w:ascii="Times New Roman" w:hAnsi="Times New Roman" w:cs="Times New Roman"/>
          <w:sz w:val="24"/>
          <w:szCs w:val="24"/>
        </w:rPr>
        <w:t xml:space="preserve"> </w:t>
      </w:r>
      <w:proofErr w:type="gramStart"/>
      <w:r w:rsidR="002F3779" w:rsidRPr="00C15943">
        <w:rPr>
          <w:rFonts w:ascii="Times New Roman" w:hAnsi="Times New Roman" w:cs="Times New Roman"/>
          <w:sz w:val="24"/>
          <w:szCs w:val="24"/>
        </w:rPr>
        <w:t>et</w:t>
      </w:r>
      <w:proofErr w:type="gramEnd"/>
      <w:r w:rsidR="002F3779" w:rsidRPr="00C15943">
        <w:rPr>
          <w:rFonts w:ascii="Times New Roman" w:hAnsi="Times New Roman" w:cs="Times New Roman"/>
          <w:sz w:val="24"/>
          <w:szCs w:val="24"/>
        </w:rPr>
        <w:t xml:space="preserve"> al., 200</w:t>
      </w:r>
      <w:r w:rsidR="00B044E5" w:rsidRPr="00C15943">
        <w:rPr>
          <w:rFonts w:ascii="Times New Roman" w:hAnsi="Times New Roman" w:cs="Times New Roman"/>
          <w:sz w:val="24"/>
          <w:szCs w:val="24"/>
        </w:rPr>
        <w:t>9</w:t>
      </w:r>
      <w:r w:rsidR="002F3779" w:rsidRPr="00C15943">
        <w:rPr>
          <w:rFonts w:ascii="Times New Roman" w:hAnsi="Times New Roman" w:cs="Times New Roman"/>
          <w:sz w:val="24"/>
          <w:szCs w:val="24"/>
        </w:rPr>
        <w:t>).</w:t>
      </w:r>
    </w:p>
    <w:p w:rsidR="009A55B4" w:rsidRDefault="009A55B4" w:rsidP="00666532">
      <w:pPr>
        <w:spacing w:after="0" w:line="480" w:lineRule="auto"/>
        <w:ind w:firstLine="709"/>
        <w:jc w:val="both"/>
        <w:rPr>
          <w:rFonts w:ascii="Times New Roman" w:hAnsi="Times New Roman" w:cs="Times New Roman"/>
          <w:sz w:val="24"/>
          <w:szCs w:val="24"/>
        </w:rPr>
      </w:pPr>
      <w:r w:rsidRPr="00C15943">
        <w:rPr>
          <w:rFonts w:ascii="Times New Roman" w:hAnsi="Times New Roman" w:cs="Times New Roman"/>
          <w:sz w:val="24"/>
          <w:szCs w:val="24"/>
        </w:rPr>
        <w:t xml:space="preserve">Resultados de </w:t>
      </w:r>
      <w:r w:rsidRPr="00102ADD">
        <w:rPr>
          <w:rFonts w:ascii="Times New Roman" w:hAnsi="Times New Roman" w:cs="Times New Roman"/>
          <w:caps/>
          <w:sz w:val="24"/>
          <w:szCs w:val="24"/>
        </w:rPr>
        <w:t>Pypers</w:t>
      </w:r>
      <w:r w:rsidRPr="00C15943">
        <w:rPr>
          <w:rFonts w:ascii="Times New Roman" w:hAnsi="Times New Roman" w:cs="Times New Roman"/>
          <w:sz w:val="24"/>
          <w:szCs w:val="24"/>
        </w:rPr>
        <w:t xml:space="preserve"> </w:t>
      </w:r>
      <w:proofErr w:type="gramStart"/>
      <w:r w:rsidRPr="00C15943">
        <w:rPr>
          <w:rFonts w:ascii="Times New Roman" w:hAnsi="Times New Roman" w:cs="Times New Roman"/>
          <w:sz w:val="24"/>
          <w:szCs w:val="24"/>
        </w:rPr>
        <w:t>et</w:t>
      </w:r>
      <w:proofErr w:type="gramEnd"/>
      <w:r w:rsidRPr="00C15943">
        <w:rPr>
          <w:rFonts w:ascii="Times New Roman" w:hAnsi="Times New Roman" w:cs="Times New Roman"/>
          <w:sz w:val="24"/>
          <w:szCs w:val="24"/>
        </w:rPr>
        <w:t xml:space="preserve"> al. (2007) sugerem fortemente que adubação verde com leguminosas em sistema de rotação de culturas aumentam a produção e o crescimento de plantas de milho, possivelmente por motivos microbiológicos.</w:t>
      </w:r>
    </w:p>
    <w:p w:rsidR="00A13EB6" w:rsidRDefault="00A13EB6" w:rsidP="00666532">
      <w:pPr>
        <w:spacing w:after="0" w:line="480" w:lineRule="auto"/>
        <w:ind w:firstLine="709"/>
        <w:jc w:val="both"/>
        <w:rPr>
          <w:rFonts w:ascii="Times New Roman" w:hAnsi="Times New Roman" w:cs="Times New Roman"/>
          <w:sz w:val="24"/>
          <w:szCs w:val="24"/>
        </w:rPr>
      </w:pPr>
      <w:r w:rsidRPr="00102ADD">
        <w:rPr>
          <w:rFonts w:ascii="Times New Roman" w:hAnsi="Times New Roman" w:cs="Times New Roman"/>
          <w:caps/>
          <w:sz w:val="24"/>
          <w:szCs w:val="24"/>
        </w:rPr>
        <w:t>Liu</w:t>
      </w:r>
      <w:r>
        <w:rPr>
          <w:rFonts w:ascii="Times New Roman" w:hAnsi="Times New Roman" w:cs="Times New Roman"/>
          <w:sz w:val="24"/>
          <w:szCs w:val="24"/>
        </w:rPr>
        <w:t xml:space="preserve"> </w:t>
      </w:r>
      <w:proofErr w:type="gramStart"/>
      <w:r>
        <w:rPr>
          <w:rFonts w:ascii="Times New Roman" w:hAnsi="Times New Roman" w:cs="Times New Roman"/>
          <w:sz w:val="24"/>
          <w:szCs w:val="24"/>
        </w:rPr>
        <w:t>et</w:t>
      </w:r>
      <w:proofErr w:type="gramEnd"/>
      <w:r>
        <w:rPr>
          <w:rFonts w:ascii="Times New Roman" w:hAnsi="Times New Roman" w:cs="Times New Roman"/>
          <w:sz w:val="24"/>
          <w:szCs w:val="24"/>
        </w:rPr>
        <w:t xml:space="preserve"> al. (2004), estudando genótipos de milho com eficiência contrastantes para a absorção de fósforo, concluíram que, o maior sistema radicular, aliado </w:t>
      </w:r>
      <w:r w:rsidR="00C15943">
        <w:rPr>
          <w:rFonts w:ascii="Times New Roman" w:hAnsi="Times New Roman" w:cs="Times New Roman"/>
          <w:sz w:val="24"/>
          <w:szCs w:val="24"/>
        </w:rPr>
        <w:t>à</w:t>
      </w:r>
      <w:r>
        <w:rPr>
          <w:rFonts w:ascii="Times New Roman" w:hAnsi="Times New Roman" w:cs="Times New Roman"/>
          <w:sz w:val="24"/>
          <w:szCs w:val="24"/>
        </w:rPr>
        <w:t xml:space="preserve"> maior habilidade de acidificar a rizosfera e excretar </w:t>
      </w:r>
      <w:proofErr w:type="spellStart"/>
      <w:r>
        <w:rPr>
          <w:rFonts w:ascii="Times New Roman" w:hAnsi="Times New Roman" w:cs="Times New Roman"/>
          <w:sz w:val="24"/>
          <w:szCs w:val="24"/>
        </w:rPr>
        <w:t>fosfatase</w:t>
      </w:r>
      <w:proofErr w:type="spellEnd"/>
      <w:r>
        <w:rPr>
          <w:rFonts w:ascii="Times New Roman" w:hAnsi="Times New Roman" w:cs="Times New Roman"/>
          <w:sz w:val="24"/>
          <w:szCs w:val="24"/>
        </w:rPr>
        <w:t xml:space="preserve"> na zona radicular, são as principais características do genótipo eficiente na absorção deste elemento. </w:t>
      </w:r>
      <w:r w:rsidRPr="00102ADD">
        <w:rPr>
          <w:rFonts w:ascii="Times New Roman" w:hAnsi="Times New Roman" w:cs="Times New Roman"/>
          <w:caps/>
          <w:sz w:val="24"/>
          <w:szCs w:val="24"/>
        </w:rPr>
        <w:t>Ström</w:t>
      </w:r>
      <w:r>
        <w:rPr>
          <w:rFonts w:ascii="Times New Roman" w:hAnsi="Times New Roman" w:cs="Times New Roman"/>
          <w:sz w:val="24"/>
          <w:szCs w:val="24"/>
        </w:rPr>
        <w:t xml:space="preserve"> </w:t>
      </w:r>
      <w:proofErr w:type="gramStart"/>
      <w:r>
        <w:rPr>
          <w:rFonts w:ascii="Times New Roman" w:hAnsi="Times New Roman" w:cs="Times New Roman"/>
          <w:sz w:val="24"/>
          <w:szCs w:val="24"/>
        </w:rPr>
        <w:t>et</w:t>
      </w:r>
      <w:proofErr w:type="gramEnd"/>
      <w:r>
        <w:rPr>
          <w:rFonts w:ascii="Times New Roman" w:hAnsi="Times New Roman" w:cs="Times New Roman"/>
          <w:sz w:val="24"/>
          <w:szCs w:val="24"/>
        </w:rPr>
        <w:t xml:space="preserve"> al. (2002) observaram que a adição do ácido orgânico oxalato na zona radicular, aumen</w:t>
      </w:r>
      <w:smartTag w:uri="urn:schemas-microsoft-com:office:smarttags" w:element="metricconverter">
        <w:smartTagPr>
          <w:attr w:name="ProductID" w:val="39 a"/>
        </w:smartTagPr>
        <w:r>
          <w:rPr>
            <w:rFonts w:ascii="Times New Roman" w:hAnsi="Times New Roman" w:cs="Times New Roman"/>
            <w:sz w:val="24"/>
            <w:szCs w:val="24"/>
          </w:rPr>
          <w:t xml:space="preserve">tou </w:t>
        </w:r>
      </w:smartTag>
      <w:r>
        <w:rPr>
          <w:rFonts w:ascii="Times New Roman" w:hAnsi="Times New Roman" w:cs="Times New Roman"/>
          <w:sz w:val="24"/>
          <w:szCs w:val="24"/>
        </w:rPr>
        <w:t>em aproximadamente duas vezes a acumulação de fósforo na parte aérea de plantas de milho.</w:t>
      </w:r>
    </w:p>
    <w:p w:rsidR="00A13EB6" w:rsidRPr="000E78A8" w:rsidRDefault="00A13EB6" w:rsidP="00666532">
      <w:pPr>
        <w:spacing w:after="0" w:line="480" w:lineRule="auto"/>
        <w:ind w:firstLine="709"/>
        <w:jc w:val="both"/>
        <w:rPr>
          <w:rFonts w:ascii="Times New Roman" w:hAnsi="Times New Roman" w:cs="Times New Roman"/>
          <w:sz w:val="24"/>
          <w:szCs w:val="24"/>
        </w:rPr>
      </w:pPr>
      <w:r w:rsidRPr="000E78A8">
        <w:rPr>
          <w:rFonts w:ascii="Times New Roman" w:hAnsi="Times New Roman" w:cs="Times New Roman"/>
          <w:sz w:val="24"/>
          <w:szCs w:val="24"/>
        </w:rPr>
        <w:t xml:space="preserve">Desta forma, é importante estudar o crescimento de culturas </w:t>
      </w:r>
      <w:r>
        <w:rPr>
          <w:rFonts w:ascii="Times New Roman" w:hAnsi="Times New Roman" w:cs="Times New Roman"/>
          <w:sz w:val="24"/>
          <w:szCs w:val="24"/>
        </w:rPr>
        <w:t>sub</w:t>
      </w:r>
      <w:r w:rsidRPr="000E78A8">
        <w:rPr>
          <w:rFonts w:ascii="Times New Roman" w:hAnsi="Times New Roman" w:cs="Times New Roman"/>
          <w:sz w:val="24"/>
          <w:szCs w:val="24"/>
        </w:rPr>
        <w:t>seq</w:t>
      </w:r>
      <w:r>
        <w:rPr>
          <w:rFonts w:ascii="Times New Roman" w:hAnsi="Times New Roman" w:cs="Times New Roman"/>
          <w:sz w:val="24"/>
          <w:szCs w:val="24"/>
        </w:rPr>
        <w:t>u</w:t>
      </w:r>
      <w:r w:rsidRPr="000E78A8">
        <w:rPr>
          <w:rFonts w:ascii="Times New Roman" w:hAnsi="Times New Roman" w:cs="Times New Roman"/>
          <w:sz w:val="24"/>
          <w:szCs w:val="24"/>
        </w:rPr>
        <w:t xml:space="preserve">entes aos adubos verdes para buscar evidências do potencial de utilização destes como </w:t>
      </w:r>
      <w:proofErr w:type="spellStart"/>
      <w:r w:rsidRPr="000E78A8">
        <w:rPr>
          <w:rFonts w:ascii="Times New Roman" w:hAnsi="Times New Roman" w:cs="Times New Roman"/>
          <w:sz w:val="24"/>
          <w:szCs w:val="24"/>
        </w:rPr>
        <w:t>solubilizadores</w:t>
      </w:r>
      <w:proofErr w:type="spellEnd"/>
      <w:r w:rsidRPr="000E78A8">
        <w:rPr>
          <w:rFonts w:ascii="Times New Roman" w:hAnsi="Times New Roman" w:cs="Times New Roman"/>
          <w:sz w:val="24"/>
          <w:szCs w:val="24"/>
        </w:rPr>
        <w:t xml:space="preserve"> de fosfato natural, o que poderia servir de subsídio para estudos mais avançados.</w:t>
      </w:r>
    </w:p>
    <w:p w:rsidR="00A13EB6" w:rsidRPr="000E78A8" w:rsidRDefault="00502E35" w:rsidP="00666532">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O</w:t>
      </w:r>
      <w:r w:rsidR="00A13EB6" w:rsidRPr="000E78A8">
        <w:rPr>
          <w:rFonts w:ascii="Times New Roman" w:hAnsi="Times New Roman" w:cs="Times New Roman"/>
          <w:sz w:val="24"/>
          <w:szCs w:val="24"/>
        </w:rPr>
        <w:t xml:space="preserve"> objetivo </w:t>
      </w:r>
      <w:r>
        <w:rPr>
          <w:rFonts w:ascii="Times New Roman" w:hAnsi="Times New Roman" w:cs="Times New Roman"/>
          <w:sz w:val="24"/>
          <w:szCs w:val="24"/>
        </w:rPr>
        <w:t xml:space="preserve">deste trabalho foi </w:t>
      </w:r>
      <w:r w:rsidR="00A13EB6" w:rsidRPr="000E78A8">
        <w:rPr>
          <w:rFonts w:ascii="Times New Roman" w:hAnsi="Times New Roman" w:cs="Times New Roman"/>
          <w:sz w:val="24"/>
          <w:szCs w:val="24"/>
        </w:rPr>
        <w:t>avaliar o comportamento de plantas de milho em sucessão a diferentes espécies de adubos verdes</w:t>
      </w:r>
      <w:r w:rsidR="00A13EB6">
        <w:rPr>
          <w:rFonts w:ascii="Times New Roman" w:hAnsi="Times New Roman" w:cs="Times New Roman"/>
          <w:sz w:val="24"/>
          <w:szCs w:val="24"/>
        </w:rPr>
        <w:t xml:space="preserve"> e</w:t>
      </w:r>
      <w:r w:rsidR="00A13EB6" w:rsidRPr="000E78A8">
        <w:rPr>
          <w:rFonts w:ascii="Times New Roman" w:hAnsi="Times New Roman" w:cs="Times New Roman"/>
          <w:sz w:val="24"/>
          <w:szCs w:val="24"/>
        </w:rPr>
        <w:t xml:space="preserve"> diferentes fontes de fósforo.</w:t>
      </w:r>
    </w:p>
    <w:p w:rsidR="002F36E3" w:rsidRDefault="002F36E3" w:rsidP="00666532">
      <w:pPr>
        <w:spacing w:line="480" w:lineRule="auto"/>
        <w:ind w:firstLine="709"/>
      </w:pPr>
    </w:p>
    <w:p w:rsidR="00A13EB6" w:rsidRDefault="00A13EB6" w:rsidP="00666532">
      <w:pPr>
        <w:spacing w:after="0" w:line="480" w:lineRule="auto"/>
        <w:ind w:firstLine="709"/>
        <w:jc w:val="center"/>
        <w:rPr>
          <w:rFonts w:ascii="Times New Roman" w:hAnsi="Times New Roman" w:cs="Times New Roman"/>
          <w:b/>
          <w:bCs/>
          <w:sz w:val="24"/>
          <w:szCs w:val="24"/>
        </w:rPr>
      </w:pPr>
      <w:r w:rsidRPr="000E78A8">
        <w:rPr>
          <w:rFonts w:ascii="Times New Roman" w:hAnsi="Times New Roman" w:cs="Times New Roman"/>
          <w:b/>
          <w:bCs/>
          <w:sz w:val="24"/>
          <w:szCs w:val="24"/>
        </w:rPr>
        <w:t>MATERIA</w:t>
      </w:r>
      <w:r w:rsidR="003F3AE9">
        <w:rPr>
          <w:rFonts w:ascii="Times New Roman" w:hAnsi="Times New Roman" w:cs="Times New Roman"/>
          <w:b/>
          <w:bCs/>
          <w:sz w:val="24"/>
          <w:szCs w:val="24"/>
        </w:rPr>
        <w:t>L</w:t>
      </w:r>
      <w:r w:rsidRPr="000E78A8">
        <w:rPr>
          <w:rFonts w:ascii="Times New Roman" w:hAnsi="Times New Roman" w:cs="Times New Roman"/>
          <w:b/>
          <w:bCs/>
          <w:sz w:val="24"/>
          <w:szCs w:val="24"/>
        </w:rPr>
        <w:t xml:space="preserve"> E MÉTODOS</w:t>
      </w:r>
    </w:p>
    <w:p w:rsidR="00A13EB6" w:rsidRPr="000E78A8" w:rsidRDefault="00A13EB6" w:rsidP="00666532">
      <w:pPr>
        <w:spacing w:after="0" w:line="480" w:lineRule="auto"/>
        <w:ind w:firstLine="709"/>
        <w:jc w:val="both"/>
        <w:rPr>
          <w:rFonts w:ascii="Times New Roman" w:hAnsi="Times New Roman" w:cs="Times New Roman"/>
          <w:sz w:val="24"/>
          <w:szCs w:val="24"/>
        </w:rPr>
      </w:pPr>
      <w:r w:rsidRPr="000E78A8">
        <w:rPr>
          <w:rFonts w:ascii="Times New Roman" w:hAnsi="Times New Roman" w:cs="Times New Roman"/>
          <w:sz w:val="24"/>
          <w:szCs w:val="24"/>
        </w:rPr>
        <w:t>Este experimento faz parte de um projeto de longa duração que foi instalado em 2004, em área experimental no município de Guarapuava-PR. A altitude da área do experimento é de 1.033 m, e a área se encontra nas coordenadas geográficas 25º23'14"S e 51º29'26"W. A classificação do clima da região é mesotérmico úmido e a precipitação média anual é de 1.961 mm (</w:t>
      </w:r>
      <w:r w:rsidRPr="00102ADD">
        <w:rPr>
          <w:rFonts w:ascii="Times New Roman" w:hAnsi="Times New Roman" w:cs="Times New Roman"/>
          <w:caps/>
          <w:sz w:val="24"/>
          <w:szCs w:val="24"/>
        </w:rPr>
        <w:t>Thomaz</w:t>
      </w:r>
      <w:r w:rsidRPr="000E78A8">
        <w:rPr>
          <w:rFonts w:ascii="Times New Roman" w:hAnsi="Times New Roman" w:cs="Times New Roman"/>
          <w:sz w:val="24"/>
          <w:szCs w:val="24"/>
        </w:rPr>
        <w:t xml:space="preserve"> </w:t>
      </w:r>
      <w:r w:rsidR="001F7A61">
        <w:rPr>
          <w:rFonts w:ascii="Times New Roman" w:hAnsi="Times New Roman" w:cs="Times New Roman"/>
          <w:sz w:val="24"/>
          <w:szCs w:val="24"/>
        </w:rPr>
        <w:t>&amp;</w:t>
      </w:r>
      <w:r w:rsidRPr="000E78A8">
        <w:rPr>
          <w:rFonts w:ascii="Times New Roman" w:hAnsi="Times New Roman" w:cs="Times New Roman"/>
          <w:sz w:val="24"/>
          <w:szCs w:val="24"/>
        </w:rPr>
        <w:t xml:space="preserve"> </w:t>
      </w:r>
      <w:r w:rsidRPr="00102ADD">
        <w:rPr>
          <w:rFonts w:ascii="Times New Roman" w:hAnsi="Times New Roman" w:cs="Times New Roman"/>
          <w:caps/>
          <w:sz w:val="24"/>
          <w:szCs w:val="24"/>
        </w:rPr>
        <w:t>Vestena</w:t>
      </w:r>
      <w:r w:rsidRPr="000E78A8">
        <w:rPr>
          <w:rFonts w:ascii="Times New Roman" w:hAnsi="Times New Roman" w:cs="Times New Roman"/>
          <w:sz w:val="24"/>
          <w:szCs w:val="24"/>
        </w:rPr>
        <w:t xml:space="preserve">, 2003). O solo do experimento é </w:t>
      </w:r>
      <w:r w:rsidRPr="000E78A8">
        <w:rPr>
          <w:rFonts w:ascii="Times New Roman" w:hAnsi="Times New Roman" w:cs="Times New Roman"/>
          <w:sz w:val="24"/>
          <w:szCs w:val="24"/>
        </w:rPr>
        <w:lastRenderedPageBreak/>
        <w:t xml:space="preserve">um </w:t>
      </w:r>
      <w:proofErr w:type="spellStart"/>
      <w:r w:rsidRPr="000E78A8">
        <w:rPr>
          <w:rFonts w:ascii="Times New Roman" w:hAnsi="Times New Roman" w:cs="Times New Roman"/>
          <w:sz w:val="24"/>
          <w:szCs w:val="24"/>
        </w:rPr>
        <w:t>Latossolo</w:t>
      </w:r>
      <w:proofErr w:type="spellEnd"/>
      <w:r w:rsidRPr="000E78A8">
        <w:rPr>
          <w:rFonts w:ascii="Times New Roman" w:hAnsi="Times New Roman" w:cs="Times New Roman"/>
          <w:sz w:val="24"/>
          <w:szCs w:val="24"/>
        </w:rPr>
        <w:t xml:space="preserve"> Bruno textura argilosa, que apresentava a seguinte composição química em profundidade de 0 a 20 cm: </w:t>
      </w:r>
      <w:proofErr w:type="gramStart"/>
      <w:r w:rsidRPr="000E78A8">
        <w:rPr>
          <w:rFonts w:ascii="Times New Roman" w:hAnsi="Times New Roman" w:cs="Times New Roman"/>
          <w:sz w:val="24"/>
          <w:szCs w:val="24"/>
        </w:rPr>
        <w:t>pH</w:t>
      </w:r>
      <w:proofErr w:type="gramEnd"/>
      <w:r w:rsidRPr="000E78A8">
        <w:rPr>
          <w:rFonts w:ascii="Times New Roman" w:hAnsi="Times New Roman" w:cs="Times New Roman"/>
          <w:sz w:val="24"/>
          <w:szCs w:val="24"/>
        </w:rPr>
        <w:t xml:space="preserve"> (CaCl</w:t>
      </w:r>
      <w:r w:rsidRPr="000E78A8">
        <w:rPr>
          <w:rFonts w:ascii="Times New Roman" w:hAnsi="Times New Roman" w:cs="Times New Roman"/>
          <w:sz w:val="24"/>
          <w:szCs w:val="24"/>
          <w:vertAlign w:val="subscript"/>
        </w:rPr>
        <w:t>2</w:t>
      </w:r>
      <w:r w:rsidRPr="000E78A8">
        <w:rPr>
          <w:rFonts w:ascii="Times New Roman" w:hAnsi="Times New Roman" w:cs="Times New Roman"/>
          <w:sz w:val="24"/>
          <w:szCs w:val="24"/>
        </w:rPr>
        <w:t>), 5,5; carbono orgânico, 26,2 g</w:t>
      </w:r>
      <w:r>
        <w:rPr>
          <w:rFonts w:ascii="Times New Roman" w:hAnsi="Times New Roman" w:cs="Times New Roman"/>
          <w:sz w:val="24"/>
          <w:szCs w:val="24"/>
        </w:rPr>
        <w:t xml:space="preserve"> </w:t>
      </w:r>
      <w:r w:rsidRPr="000E78A8">
        <w:rPr>
          <w:rFonts w:ascii="Times New Roman" w:hAnsi="Times New Roman" w:cs="Times New Roman"/>
          <w:sz w:val="24"/>
          <w:szCs w:val="24"/>
        </w:rPr>
        <w:t>dm</w:t>
      </w:r>
      <w:r w:rsidRPr="000E78A8">
        <w:rPr>
          <w:rFonts w:ascii="Times New Roman" w:hAnsi="Times New Roman" w:cs="Times New Roman"/>
          <w:sz w:val="24"/>
          <w:szCs w:val="24"/>
          <w:vertAlign w:val="superscript"/>
        </w:rPr>
        <w:t>-3</w:t>
      </w:r>
      <w:r w:rsidRPr="000E78A8">
        <w:rPr>
          <w:rFonts w:ascii="Times New Roman" w:hAnsi="Times New Roman" w:cs="Times New Roman"/>
          <w:sz w:val="24"/>
          <w:szCs w:val="24"/>
        </w:rPr>
        <w:t>; P (</w:t>
      </w:r>
      <w:proofErr w:type="spellStart"/>
      <w:r w:rsidRPr="00102ADD">
        <w:rPr>
          <w:rFonts w:ascii="Times New Roman" w:hAnsi="Times New Roman" w:cs="Times New Roman"/>
          <w:i/>
          <w:sz w:val="24"/>
          <w:szCs w:val="24"/>
        </w:rPr>
        <w:t>Mehlich</w:t>
      </w:r>
      <w:proofErr w:type="spellEnd"/>
      <w:r w:rsidRPr="000E78A8">
        <w:rPr>
          <w:rFonts w:ascii="Times New Roman" w:hAnsi="Times New Roman" w:cs="Times New Roman"/>
          <w:sz w:val="24"/>
          <w:szCs w:val="24"/>
        </w:rPr>
        <w:t>), 1,1 mg</w:t>
      </w:r>
      <w:r>
        <w:rPr>
          <w:rFonts w:ascii="Times New Roman" w:hAnsi="Times New Roman" w:cs="Times New Roman"/>
          <w:sz w:val="24"/>
          <w:szCs w:val="24"/>
        </w:rPr>
        <w:t xml:space="preserve"> </w:t>
      </w:r>
      <w:r w:rsidRPr="000E78A8">
        <w:rPr>
          <w:rFonts w:ascii="Times New Roman" w:hAnsi="Times New Roman" w:cs="Times New Roman"/>
          <w:sz w:val="24"/>
          <w:szCs w:val="24"/>
        </w:rPr>
        <w:t>dm</w:t>
      </w:r>
      <w:r w:rsidRPr="000E78A8">
        <w:rPr>
          <w:rFonts w:ascii="Times New Roman" w:hAnsi="Times New Roman" w:cs="Times New Roman"/>
          <w:sz w:val="24"/>
          <w:szCs w:val="24"/>
          <w:vertAlign w:val="superscript"/>
        </w:rPr>
        <w:t>-3</w:t>
      </w:r>
      <w:r w:rsidRPr="000E78A8">
        <w:rPr>
          <w:rFonts w:ascii="Times New Roman" w:hAnsi="Times New Roman" w:cs="Times New Roman"/>
          <w:sz w:val="24"/>
          <w:szCs w:val="24"/>
        </w:rPr>
        <w:t>; Al</w:t>
      </w:r>
      <w:r w:rsidRPr="000E78A8">
        <w:rPr>
          <w:rFonts w:ascii="Times New Roman" w:hAnsi="Times New Roman" w:cs="Times New Roman"/>
          <w:sz w:val="24"/>
          <w:szCs w:val="24"/>
          <w:vertAlign w:val="superscript"/>
        </w:rPr>
        <w:t>3+</w:t>
      </w:r>
      <w:r w:rsidRPr="000E78A8">
        <w:rPr>
          <w:rFonts w:ascii="Times New Roman" w:hAnsi="Times New Roman" w:cs="Times New Roman"/>
          <w:sz w:val="24"/>
          <w:szCs w:val="24"/>
        </w:rPr>
        <w:t xml:space="preserve">, 0,0 </w:t>
      </w:r>
      <w:proofErr w:type="spellStart"/>
      <w:r w:rsidRPr="000E78A8">
        <w:rPr>
          <w:rFonts w:ascii="Times New Roman" w:hAnsi="Times New Roman" w:cs="Times New Roman"/>
          <w:sz w:val="24"/>
          <w:szCs w:val="24"/>
        </w:rPr>
        <w:t>cmol</w:t>
      </w:r>
      <w:r w:rsidRPr="000E78A8">
        <w:rPr>
          <w:rFonts w:ascii="Times New Roman" w:hAnsi="Times New Roman" w:cs="Times New Roman"/>
          <w:sz w:val="24"/>
          <w:szCs w:val="24"/>
          <w:vertAlign w:val="subscript"/>
        </w:rPr>
        <w:t>c</w:t>
      </w:r>
      <w:proofErr w:type="spellEnd"/>
      <w:r>
        <w:rPr>
          <w:rFonts w:ascii="Times New Roman" w:hAnsi="Times New Roman" w:cs="Times New Roman"/>
          <w:sz w:val="24"/>
          <w:szCs w:val="24"/>
        </w:rPr>
        <w:t xml:space="preserve"> </w:t>
      </w:r>
      <w:r w:rsidRPr="000E78A8">
        <w:rPr>
          <w:rFonts w:ascii="Times New Roman" w:hAnsi="Times New Roman" w:cs="Times New Roman"/>
          <w:sz w:val="24"/>
          <w:szCs w:val="24"/>
        </w:rPr>
        <w:t>dm</w:t>
      </w:r>
      <w:r w:rsidRPr="000E78A8">
        <w:rPr>
          <w:rFonts w:ascii="Times New Roman" w:hAnsi="Times New Roman" w:cs="Times New Roman"/>
          <w:sz w:val="24"/>
          <w:szCs w:val="24"/>
          <w:vertAlign w:val="superscript"/>
        </w:rPr>
        <w:t>-3</w:t>
      </w:r>
      <w:r w:rsidRPr="000E78A8">
        <w:rPr>
          <w:rFonts w:ascii="Times New Roman" w:hAnsi="Times New Roman" w:cs="Times New Roman"/>
          <w:sz w:val="24"/>
          <w:szCs w:val="24"/>
        </w:rPr>
        <w:t>; H</w:t>
      </w:r>
      <w:r w:rsidRPr="000E78A8">
        <w:rPr>
          <w:rFonts w:ascii="Times New Roman" w:hAnsi="Times New Roman" w:cs="Times New Roman"/>
          <w:sz w:val="24"/>
          <w:szCs w:val="24"/>
          <w:vertAlign w:val="superscript"/>
        </w:rPr>
        <w:t>+</w:t>
      </w:r>
      <w:r w:rsidRPr="000E78A8">
        <w:rPr>
          <w:rFonts w:ascii="Times New Roman" w:hAnsi="Times New Roman" w:cs="Times New Roman"/>
          <w:sz w:val="24"/>
          <w:szCs w:val="24"/>
        </w:rPr>
        <w:t>Al</w:t>
      </w:r>
      <w:r w:rsidRPr="000E78A8">
        <w:rPr>
          <w:rFonts w:ascii="Times New Roman" w:hAnsi="Times New Roman" w:cs="Times New Roman"/>
          <w:sz w:val="24"/>
          <w:szCs w:val="24"/>
          <w:vertAlign w:val="superscript"/>
        </w:rPr>
        <w:t>3+</w:t>
      </w:r>
      <w:r w:rsidRPr="000E78A8">
        <w:rPr>
          <w:rFonts w:ascii="Times New Roman" w:hAnsi="Times New Roman" w:cs="Times New Roman"/>
          <w:sz w:val="24"/>
          <w:szCs w:val="24"/>
        </w:rPr>
        <w:t xml:space="preserve">, 5,2 </w:t>
      </w:r>
      <w:proofErr w:type="spellStart"/>
      <w:r w:rsidRPr="000E78A8">
        <w:rPr>
          <w:rFonts w:ascii="Times New Roman" w:hAnsi="Times New Roman" w:cs="Times New Roman"/>
          <w:sz w:val="24"/>
          <w:szCs w:val="24"/>
        </w:rPr>
        <w:t>cmol</w:t>
      </w:r>
      <w:r w:rsidRPr="00267F9D">
        <w:rPr>
          <w:rFonts w:ascii="Times New Roman" w:hAnsi="Times New Roman" w:cs="Times New Roman"/>
          <w:sz w:val="24"/>
          <w:szCs w:val="24"/>
          <w:vertAlign w:val="subscript"/>
        </w:rPr>
        <w:t>c</w:t>
      </w:r>
      <w:proofErr w:type="spellEnd"/>
      <w:r>
        <w:rPr>
          <w:rFonts w:ascii="Times New Roman" w:hAnsi="Times New Roman" w:cs="Times New Roman"/>
          <w:sz w:val="24"/>
          <w:szCs w:val="24"/>
        </w:rPr>
        <w:t xml:space="preserve"> </w:t>
      </w:r>
      <w:r w:rsidRPr="000E78A8">
        <w:rPr>
          <w:rFonts w:ascii="Times New Roman" w:hAnsi="Times New Roman" w:cs="Times New Roman"/>
          <w:sz w:val="24"/>
          <w:szCs w:val="24"/>
        </w:rPr>
        <w:t>dm</w:t>
      </w:r>
      <w:r w:rsidRPr="000E78A8">
        <w:rPr>
          <w:rFonts w:ascii="Times New Roman" w:hAnsi="Times New Roman" w:cs="Times New Roman"/>
          <w:sz w:val="24"/>
          <w:szCs w:val="24"/>
          <w:vertAlign w:val="superscript"/>
        </w:rPr>
        <w:t>-3</w:t>
      </w:r>
      <w:r w:rsidRPr="000E78A8">
        <w:rPr>
          <w:rFonts w:ascii="Times New Roman" w:hAnsi="Times New Roman" w:cs="Times New Roman"/>
          <w:sz w:val="24"/>
          <w:szCs w:val="24"/>
        </w:rPr>
        <w:t>; Ca</w:t>
      </w:r>
      <w:r w:rsidRPr="000E78A8">
        <w:rPr>
          <w:rFonts w:ascii="Times New Roman" w:hAnsi="Times New Roman" w:cs="Times New Roman"/>
          <w:sz w:val="24"/>
          <w:szCs w:val="24"/>
          <w:vertAlign w:val="superscript"/>
        </w:rPr>
        <w:t>2+</w:t>
      </w:r>
      <w:r w:rsidRPr="000E78A8">
        <w:rPr>
          <w:rFonts w:ascii="Times New Roman" w:hAnsi="Times New Roman" w:cs="Times New Roman"/>
          <w:sz w:val="24"/>
          <w:szCs w:val="24"/>
        </w:rPr>
        <w:t xml:space="preserve">, 5,0 </w:t>
      </w:r>
      <w:proofErr w:type="spellStart"/>
      <w:r w:rsidRPr="000E78A8">
        <w:rPr>
          <w:rFonts w:ascii="Times New Roman" w:hAnsi="Times New Roman" w:cs="Times New Roman"/>
          <w:sz w:val="24"/>
          <w:szCs w:val="24"/>
        </w:rPr>
        <w:t>cmol</w:t>
      </w:r>
      <w:r w:rsidRPr="00267F9D">
        <w:rPr>
          <w:rFonts w:ascii="Times New Roman" w:hAnsi="Times New Roman" w:cs="Times New Roman"/>
          <w:sz w:val="24"/>
          <w:szCs w:val="24"/>
          <w:vertAlign w:val="subscript"/>
        </w:rPr>
        <w:t>c</w:t>
      </w:r>
      <w:proofErr w:type="spellEnd"/>
      <w:r>
        <w:rPr>
          <w:rFonts w:ascii="Times New Roman" w:hAnsi="Times New Roman" w:cs="Times New Roman"/>
          <w:sz w:val="24"/>
          <w:szCs w:val="24"/>
        </w:rPr>
        <w:t xml:space="preserve"> </w:t>
      </w:r>
      <w:r w:rsidRPr="000E78A8">
        <w:rPr>
          <w:rFonts w:ascii="Times New Roman" w:hAnsi="Times New Roman" w:cs="Times New Roman"/>
          <w:sz w:val="24"/>
          <w:szCs w:val="24"/>
        </w:rPr>
        <w:t>dm</w:t>
      </w:r>
      <w:r w:rsidRPr="000E78A8">
        <w:rPr>
          <w:rFonts w:ascii="Times New Roman" w:hAnsi="Times New Roman" w:cs="Times New Roman"/>
          <w:sz w:val="24"/>
          <w:szCs w:val="24"/>
          <w:vertAlign w:val="superscript"/>
        </w:rPr>
        <w:t>-3</w:t>
      </w:r>
      <w:r w:rsidRPr="000E78A8">
        <w:rPr>
          <w:rFonts w:ascii="Times New Roman" w:hAnsi="Times New Roman" w:cs="Times New Roman"/>
          <w:sz w:val="24"/>
          <w:szCs w:val="24"/>
        </w:rPr>
        <w:t>; Mg</w:t>
      </w:r>
      <w:r w:rsidRPr="000E78A8">
        <w:rPr>
          <w:rFonts w:ascii="Times New Roman" w:hAnsi="Times New Roman" w:cs="Times New Roman"/>
          <w:sz w:val="24"/>
          <w:szCs w:val="24"/>
          <w:vertAlign w:val="superscript"/>
        </w:rPr>
        <w:t>2+</w:t>
      </w:r>
      <w:r w:rsidRPr="000E78A8">
        <w:rPr>
          <w:rFonts w:ascii="Times New Roman" w:hAnsi="Times New Roman" w:cs="Times New Roman"/>
          <w:sz w:val="24"/>
          <w:szCs w:val="24"/>
        </w:rPr>
        <w:t xml:space="preserve">, 5,5 </w:t>
      </w:r>
      <w:proofErr w:type="spellStart"/>
      <w:r w:rsidRPr="000E78A8">
        <w:rPr>
          <w:rFonts w:ascii="Times New Roman" w:hAnsi="Times New Roman" w:cs="Times New Roman"/>
          <w:sz w:val="24"/>
          <w:szCs w:val="24"/>
        </w:rPr>
        <w:t>cmol</w:t>
      </w:r>
      <w:r w:rsidRPr="00267F9D">
        <w:rPr>
          <w:rFonts w:ascii="Times New Roman" w:hAnsi="Times New Roman" w:cs="Times New Roman"/>
          <w:sz w:val="24"/>
          <w:szCs w:val="24"/>
          <w:vertAlign w:val="subscript"/>
        </w:rPr>
        <w:t>c</w:t>
      </w:r>
      <w:proofErr w:type="spellEnd"/>
      <w:r>
        <w:rPr>
          <w:rFonts w:ascii="Times New Roman" w:hAnsi="Times New Roman" w:cs="Times New Roman"/>
          <w:sz w:val="24"/>
          <w:szCs w:val="24"/>
        </w:rPr>
        <w:t xml:space="preserve"> </w:t>
      </w:r>
      <w:r w:rsidRPr="000E78A8">
        <w:rPr>
          <w:rFonts w:ascii="Times New Roman" w:hAnsi="Times New Roman" w:cs="Times New Roman"/>
          <w:sz w:val="24"/>
          <w:szCs w:val="24"/>
        </w:rPr>
        <w:t>dm</w:t>
      </w:r>
      <w:r w:rsidRPr="000E78A8">
        <w:rPr>
          <w:rFonts w:ascii="Times New Roman" w:hAnsi="Times New Roman" w:cs="Times New Roman"/>
          <w:sz w:val="24"/>
          <w:szCs w:val="24"/>
          <w:vertAlign w:val="superscript"/>
        </w:rPr>
        <w:t>-3</w:t>
      </w:r>
      <w:r w:rsidRPr="000E78A8">
        <w:rPr>
          <w:rFonts w:ascii="Times New Roman" w:hAnsi="Times New Roman" w:cs="Times New Roman"/>
          <w:sz w:val="24"/>
          <w:szCs w:val="24"/>
        </w:rPr>
        <w:t>;  K</w:t>
      </w:r>
      <w:r w:rsidRPr="000E78A8">
        <w:rPr>
          <w:rFonts w:ascii="Times New Roman" w:hAnsi="Times New Roman" w:cs="Times New Roman"/>
          <w:sz w:val="24"/>
          <w:szCs w:val="24"/>
          <w:vertAlign w:val="superscript"/>
        </w:rPr>
        <w:t>+</w:t>
      </w:r>
      <w:r w:rsidRPr="000E78A8">
        <w:rPr>
          <w:rFonts w:ascii="Times New Roman" w:hAnsi="Times New Roman" w:cs="Times New Roman"/>
          <w:sz w:val="24"/>
          <w:szCs w:val="24"/>
        </w:rPr>
        <w:t xml:space="preserve">, 0,2 </w:t>
      </w:r>
      <w:proofErr w:type="spellStart"/>
      <w:r w:rsidRPr="000E78A8">
        <w:rPr>
          <w:rFonts w:ascii="Times New Roman" w:hAnsi="Times New Roman" w:cs="Times New Roman"/>
          <w:sz w:val="24"/>
          <w:szCs w:val="24"/>
        </w:rPr>
        <w:t>cmo</w:t>
      </w:r>
      <w:r w:rsidRPr="00703EC1">
        <w:rPr>
          <w:rFonts w:ascii="Times New Roman" w:hAnsi="Times New Roman" w:cs="Times New Roman"/>
          <w:sz w:val="24"/>
          <w:szCs w:val="24"/>
        </w:rPr>
        <w:t>l</w:t>
      </w:r>
      <w:r w:rsidRPr="00267F9D">
        <w:rPr>
          <w:rFonts w:ascii="Times New Roman" w:hAnsi="Times New Roman" w:cs="Times New Roman"/>
          <w:sz w:val="24"/>
          <w:szCs w:val="24"/>
          <w:vertAlign w:val="subscript"/>
        </w:rPr>
        <w:t>c</w:t>
      </w:r>
      <w:proofErr w:type="spellEnd"/>
      <w:r>
        <w:rPr>
          <w:rFonts w:ascii="Times New Roman" w:hAnsi="Times New Roman" w:cs="Times New Roman"/>
          <w:sz w:val="24"/>
          <w:szCs w:val="24"/>
        </w:rPr>
        <w:t xml:space="preserve"> </w:t>
      </w:r>
      <w:r w:rsidRPr="000E78A8">
        <w:rPr>
          <w:rFonts w:ascii="Times New Roman" w:hAnsi="Times New Roman" w:cs="Times New Roman"/>
          <w:sz w:val="24"/>
          <w:szCs w:val="24"/>
        </w:rPr>
        <w:t>dm</w:t>
      </w:r>
      <w:r w:rsidRPr="000E78A8">
        <w:rPr>
          <w:rFonts w:ascii="Times New Roman" w:hAnsi="Times New Roman" w:cs="Times New Roman"/>
          <w:sz w:val="24"/>
          <w:szCs w:val="24"/>
          <w:vertAlign w:val="superscript"/>
        </w:rPr>
        <w:t>-3</w:t>
      </w:r>
      <w:r>
        <w:rPr>
          <w:rFonts w:ascii="Times New Roman" w:hAnsi="Times New Roman" w:cs="Times New Roman"/>
          <w:sz w:val="24"/>
          <w:szCs w:val="24"/>
        </w:rPr>
        <w:t xml:space="preserve"> e</w:t>
      </w:r>
      <w:r w:rsidRPr="000E78A8">
        <w:rPr>
          <w:rFonts w:ascii="Times New Roman" w:hAnsi="Times New Roman" w:cs="Times New Roman"/>
          <w:sz w:val="24"/>
          <w:szCs w:val="24"/>
        </w:rPr>
        <w:t xml:space="preserve"> </w:t>
      </w:r>
      <w:r>
        <w:rPr>
          <w:rFonts w:ascii="Times New Roman" w:hAnsi="Times New Roman" w:cs="Times New Roman"/>
          <w:sz w:val="24"/>
          <w:szCs w:val="24"/>
        </w:rPr>
        <w:t xml:space="preserve">saturação de bases de </w:t>
      </w:r>
      <w:r w:rsidRPr="000E78A8">
        <w:rPr>
          <w:rFonts w:ascii="Times New Roman" w:hAnsi="Times New Roman" w:cs="Times New Roman"/>
          <w:sz w:val="24"/>
          <w:szCs w:val="24"/>
        </w:rPr>
        <w:t xml:space="preserve"> 67,3%.</w:t>
      </w:r>
    </w:p>
    <w:p w:rsidR="00A23525" w:rsidRPr="000E78A8" w:rsidRDefault="00A23525" w:rsidP="00666532">
      <w:pPr>
        <w:spacing w:after="0" w:line="480" w:lineRule="auto"/>
        <w:ind w:firstLine="709"/>
        <w:jc w:val="both"/>
        <w:rPr>
          <w:rFonts w:ascii="Times New Roman" w:hAnsi="Times New Roman" w:cs="Times New Roman"/>
          <w:sz w:val="24"/>
          <w:szCs w:val="24"/>
        </w:rPr>
      </w:pPr>
      <w:r w:rsidRPr="000E78A8">
        <w:rPr>
          <w:rFonts w:ascii="Times New Roman" w:hAnsi="Times New Roman" w:cs="Times New Roman"/>
          <w:sz w:val="24"/>
          <w:szCs w:val="24"/>
        </w:rPr>
        <w:t xml:space="preserve">O delineamento experimental </w:t>
      </w:r>
      <w:r w:rsidR="001F7A61">
        <w:rPr>
          <w:rFonts w:ascii="Times New Roman" w:hAnsi="Times New Roman" w:cs="Times New Roman"/>
          <w:sz w:val="24"/>
          <w:szCs w:val="24"/>
        </w:rPr>
        <w:t xml:space="preserve">utilizado </w:t>
      </w:r>
      <w:r w:rsidRPr="000E78A8">
        <w:rPr>
          <w:rFonts w:ascii="Times New Roman" w:hAnsi="Times New Roman" w:cs="Times New Roman"/>
          <w:sz w:val="24"/>
          <w:szCs w:val="24"/>
        </w:rPr>
        <w:t>foi de blocos ao acaso com parcelas subdivididas</w:t>
      </w:r>
      <w:r>
        <w:rPr>
          <w:rFonts w:ascii="Times New Roman" w:hAnsi="Times New Roman" w:cs="Times New Roman"/>
          <w:sz w:val="24"/>
          <w:szCs w:val="24"/>
        </w:rPr>
        <w:t xml:space="preserve"> e</w:t>
      </w:r>
      <w:r w:rsidRPr="000E78A8">
        <w:rPr>
          <w:rFonts w:ascii="Times New Roman" w:hAnsi="Times New Roman" w:cs="Times New Roman"/>
          <w:sz w:val="24"/>
          <w:szCs w:val="24"/>
        </w:rPr>
        <w:t xml:space="preserve"> 3 </w:t>
      </w:r>
      <w:r>
        <w:rPr>
          <w:rFonts w:ascii="Times New Roman" w:hAnsi="Times New Roman" w:cs="Times New Roman"/>
          <w:sz w:val="24"/>
          <w:szCs w:val="24"/>
        </w:rPr>
        <w:t>fontes de fósforo</w:t>
      </w:r>
      <w:r w:rsidRPr="000E78A8">
        <w:rPr>
          <w:rFonts w:ascii="Times New Roman" w:hAnsi="Times New Roman" w:cs="Times New Roman"/>
          <w:sz w:val="24"/>
          <w:szCs w:val="24"/>
        </w:rPr>
        <w:t xml:space="preserve"> (parcelas) e </w:t>
      </w:r>
      <w:r>
        <w:rPr>
          <w:rFonts w:ascii="Times New Roman" w:hAnsi="Times New Roman" w:cs="Times New Roman"/>
          <w:sz w:val="24"/>
          <w:szCs w:val="24"/>
        </w:rPr>
        <w:t>6</w:t>
      </w:r>
      <w:r w:rsidRPr="000E78A8">
        <w:rPr>
          <w:rFonts w:ascii="Times New Roman" w:hAnsi="Times New Roman" w:cs="Times New Roman"/>
          <w:sz w:val="24"/>
          <w:szCs w:val="24"/>
        </w:rPr>
        <w:t xml:space="preserve"> </w:t>
      </w:r>
      <w:r>
        <w:rPr>
          <w:rFonts w:ascii="Times New Roman" w:hAnsi="Times New Roman" w:cs="Times New Roman"/>
          <w:sz w:val="24"/>
          <w:szCs w:val="24"/>
        </w:rPr>
        <w:t xml:space="preserve">espécies de adubos verdes cultivados no inverno e uma testemunha sem cultivo </w:t>
      </w:r>
      <w:r w:rsidRPr="000E78A8">
        <w:rPr>
          <w:rFonts w:ascii="Times New Roman" w:hAnsi="Times New Roman" w:cs="Times New Roman"/>
          <w:sz w:val="24"/>
          <w:szCs w:val="24"/>
        </w:rPr>
        <w:t>(</w:t>
      </w:r>
      <w:proofErr w:type="spellStart"/>
      <w:r w:rsidRPr="000E78A8">
        <w:rPr>
          <w:rFonts w:ascii="Times New Roman" w:hAnsi="Times New Roman" w:cs="Times New Roman"/>
          <w:sz w:val="24"/>
          <w:szCs w:val="24"/>
        </w:rPr>
        <w:t>subparcelas</w:t>
      </w:r>
      <w:proofErr w:type="spellEnd"/>
      <w:r w:rsidRPr="000E78A8">
        <w:rPr>
          <w:rFonts w:ascii="Times New Roman" w:hAnsi="Times New Roman" w:cs="Times New Roman"/>
          <w:sz w:val="24"/>
          <w:szCs w:val="24"/>
        </w:rPr>
        <w:t>)</w:t>
      </w:r>
      <w:r w:rsidR="00466B41">
        <w:rPr>
          <w:rFonts w:ascii="Times New Roman" w:hAnsi="Times New Roman" w:cs="Times New Roman"/>
          <w:sz w:val="24"/>
          <w:szCs w:val="24"/>
        </w:rPr>
        <w:t xml:space="preserve">, </w:t>
      </w:r>
      <w:r w:rsidR="005814CA">
        <w:rPr>
          <w:rFonts w:ascii="Times New Roman" w:hAnsi="Times New Roman" w:cs="Times New Roman"/>
          <w:sz w:val="24"/>
          <w:szCs w:val="24"/>
        </w:rPr>
        <w:t xml:space="preserve">com </w:t>
      </w:r>
      <w:r>
        <w:rPr>
          <w:rFonts w:ascii="Times New Roman" w:hAnsi="Times New Roman" w:cs="Times New Roman"/>
          <w:sz w:val="24"/>
          <w:szCs w:val="24"/>
        </w:rPr>
        <w:t xml:space="preserve">3 repetições. </w:t>
      </w:r>
      <w:r w:rsidRPr="000E78A8">
        <w:rPr>
          <w:rFonts w:ascii="Times New Roman" w:hAnsi="Times New Roman" w:cs="Times New Roman"/>
          <w:sz w:val="24"/>
          <w:szCs w:val="24"/>
        </w:rPr>
        <w:t xml:space="preserve">Os tratamentos alocados nas parcelas </w:t>
      </w:r>
      <w:r>
        <w:rPr>
          <w:rFonts w:ascii="Times New Roman" w:hAnsi="Times New Roman" w:cs="Times New Roman"/>
          <w:sz w:val="24"/>
          <w:szCs w:val="24"/>
        </w:rPr>
        <w:t>foram</w:t>
      </w:r>
      <w:r w:rsidRPr="000E78A8">
        <w:rPr>
          <w:rFonts w:ascii="Times New Roman" w:hAnsi="Times New Roman" w:cs="Times New Roman"/>
          <w:sz w:val="24"/>
          <w:szCs w:val="24"/>
        </w:rPr>
        <w:t>: a) sem adubação fosfatada (ØP), b) adubação fosfatada com superfosfato simples na dose de 100 kg ha</w:t>
      </w:r>
      <w:r w:rsidRPr="000E78A8">
        <w:rPr>
          <w:rFonts w:ascii="Times New Roman" w:hAnsi="Times New Roman" w:cs="Times New Roman"/>
          <w:sz w:val="24"/>
          <w:szCs w:val="24"/>
          <w:vertAlign w:val="superscript"/>
        </w:rPr>
        <w:t>-1</w:t>
      </w:r>
      <w:r w:rsidRPr="000E78A8">
        <w:rPr>
          <w:rFonts w:ascii="Times New Roman" w:hAnsi="Times New Roman" w:cs="Times New Roman"/>
          <w:sz w:val="24"/>
          <w:szCs w:val="24"/>
        </w:rPr>
        <w:t xml:space="preserve"> de P</w:t>
      </w:r>
      <w:r w:rsidRPr="000E78A8">
        <w:rPr>
          <w:rFonts w:ascii="Times New Roman" w:hAnsi="Times New Roman" w:cs="Times New Roman"/>
          <w:sz w:val="24"/>
          <w:szCs w:val="24"/>
          <w:vertAlign w:val="subscript"/>
        </w:rPr>
        <w:t>2</w:t>
      </w:r>
      <w:r w:rsidRPr="000E78A8">
        <w:rPr>
          <w:rFonts w:ascii="Times New Roman" w:hAnsi="Times New Roman" w:cs="Times New Roman"/>
          <w:sz w:val="24"/>
          <w:szCs w:val="24"/>
        </w:rPr>
        <w:t>O</w:t>
      </w:r>
      <w:r w:rsidRPr="000E78A8">
        <w:rPr>
          <w:rFonts w:ascii="Times New Roman" w:hAnsi="Times New Roman" w:cs="Times New Roman"/>
          <w:sz w:val="24"/>
          <w:szCs w:val="24"/>
          <w:vertAlign w:val="subscript"/>
        </w:rPr>
        <w:t>5</w:t>
      </w:r>
      <w:r w:rsidRPr="000E78A8">
        <w:rPr>
          <w:rFonts w:ascii="Times New Roman" w:hAnsi="Times New Roman" w:cs="Times New Roman"/>
          <w:sz w:val="24"/>
          <w:szCs w:val="24"/>
        </w:rPr>
        <w:t xml:space="preserve"> (SFS), c) adubação fosfatada com fosfato natural na dose de 100 kg ha</w:t>
      </w:r>
      <w:r w:rsidRPr="000E78A8">
        <w:rPr>
          <w:rFonts w:ascii="Times New Roman" w:hAnsi="Times New Roman" w:cs="Times New Roman"/>
          <w:sz w:val="24"/>
          <w:szCs w:val="24"/>
          <w:vertAlign w:val="superscript"/>
        </w:rPr>
        <w:t>-1</w:t>
      </w:r>
      <w:r w:rsidRPr="000E78A8">
        <w:rPr>
          <w:rFonts w:ascii="Times New Roman" w:hAnsi="Times New Roman" w:cs="Times New Roman"/>
          <w:sz w:val="24"/>
          <w:szCs w:val="24"/>
        </w:rPr>
        <w:t xml:space="preserve"> de P</w:t>
      </w:r>
      <w:r w:rsidRPr="000E78A8">
        <w:rPr>
          <w:rFonts w:ascii="Times New Roman" w:hAnsi="Times New Roman" w:cs="Times New Roman"/>
          <w:sz w:val="24"/>
          <w:szCs w:val="24"/>
          <w:vertAlign w:val="subscript"/>
        </w:rPr>
        <w:t>2</w:t>
      </w:r>
      <w:r w:rsidRPr="000E78A8">
        <w:rPr>
          <w:rFonts w:ascii="Times New Roman" w:hAnsi="Times New Roman" w:cs="Times New Roman"/>
          <w:sz w:val="24"/>
          <w:szCs w:val="24"/>
        </w:rPr>
        <w:t>O</w:t>
      </w:r>
      <w:r w:rsidRPr="000E78A8">
        <w:rPr>
          <w:rFonts w:ascii="Times New Roman" w:hAnsi="Times New Roman" w:cs="Times New Roman"/>
          <w:sz w:val="24"/>
          <w:szCs w:val="24"/>
          <w:vertAlign w:val="subscript"/>
        </w:rPr>
        <w:t>5</w:t>
      </w:r>
      <w:r w:rsidRPr="000E78A8">
        <w:rPr>
          <w:rFonts w:ascii="Times New Roman" w:hAnsi="Times New Roman" w:cs="Times New Roman"/>
          <w:sz w:val="24"/>
          <w:szCs w:val="24"/>
        </w:rPr>
        <w:t xml:space="preserve"> (FN). Na </w:t>
      </w:r>
      <w:proofErr w:type="spellStart"/>
      <w:r w:rsidRPr="000E78A8">
        <w:rPr>
          <w:rFonts w:ascii="Times New Roman" w:hAnsi="Times New Roman" w:cs="Times New Roman"/>
          <w:sz w:val="24"/>
          <w:szCs w:val="24"/>
        </w:rPr>
        <w:t>subparcela</w:t>
      </w:r>
      <w:proofErr w:type="spellEnd"/>
      <w:r w:rsidRPr="000E78A8">
        <w:rPr>
          <w:rFonts w:ascii="Times New Roman" w:hAnsi="Times New Roman" w:cs="Times New Roman"/>
          <w:sz w:val="24"/>
          <w:szCs w:val="24"/>
        </w:rPr>
        <w:t xml:space="preserve"> foram alocados em junho de 2009 as espécies de adubos verdes de inverno: ervilhaca </w:t>
      </w:r>
      <w:r w:rsidR="0005599B">
        <w:rPr>
          <w:rFonts w:ascii="Times New Roman" w:hAnsi="Times New Roman" w:cs="Times New Roman"/>
          <w:sz w:val="24"/>
          <w:szCs w:val="24"/>
        </w:rPr>
        <w:t>peluda</w:t>
      </w:r>
      <w:r w:rsidRPr="000E78A8">
        <w:rPr>
          <w:rFonts w:ascii="Times New Roman" w:hAnsi="Times New Roman" w:cs="Times New Roman"/>
          <w:sz w:val="24"/>
          <w:szCs w:val="24"/>
        </w:rPr>
        <w:t xml:space="preserve"> (</w:t>
      </w:r>
      <w:r w:rsidRPr="000E78A8">
        <w:rPr>
          <w:rFonts w:ascii="Times New Roman" w:hAnsi="Times New Roman" w:cs="Times New Roman"/>
          <w:i/>
          <w:iCs/>
          <w:sz w:val="24"/>
          <w:szCs w:val="24"/>
        </w:rPr>
        <w:t>Vicia sativa</w:t>
      </w:r>
      <w:r w:rsidRPr="000E78A8">
        <w:rPr>
          <w:rFonts w:ascii="Times New Roman" w:hAnsi="Times New Roman" w:cs="Times New Roman"/>
          <w:sz w:val="24"/>
          <w:szCs w:val="24"/>
        </w:rPr>
        <w:t>), tremoço branco (</w:t>
      </w:r>
      <w:proofErr w:type="spellStart"/>
      <w:r w:rsidRPr="000E78A8">
        <w:rPr>
          <w:rFonts w:ascii="Times New Roman" w:hAnsi="Times New Roman" w:cs="Times New Roman"/>
          <w:i/>
          <w:iCs/>
          <w:sz w:val="24"/>
          <w:szCs w:val="24"/>
        </w:rPr>
        <w:t>Lupinus</w:t>
      </w:r>
      <w:proofErr w:type="spellEnd"/>
      <w:r w:rsidRPr="000E78A8">
        <w:rPr>
          <w:rFonts w:ascii="Times New Roman" w:hAnsi="Times New Roman" w:cs="Times New Roman"/>
          <w:sz w:val="24"/>
          <w:szCs w:val="24"/>
        </w:rPr>
        <w:t xml:space="preserve"> </w:t>
      </w:r>
      <w:proofErr w:type="spellStart"/>
      <w:r w:rsidRPr="000E78A8">
        <w:rPr>
          <w:rFonts w:ascii="Times New Roman" w:hAnsi="Times New Roman" w:cs="Times New Roman"/>
          <w:i/>
          <w:iCs/>
          <w:sz w:val="24"/>
          <w:szCs w:val="24"/>
        </w:rPr>
        <w:t>albus</w:t>
      </w:r>
      <w:proofErr w:type="spellEnd"/>
      <w:r w:rsidRPr="000E78A8">
        <w:rPr>
          <w:rFonts w:ascii="Times New Roman" w:hAnsi="Times New Roman" w:cs="Times New Roman"/>
          <w:sz w:val="24"/>
          <w:szCs w:val="24"/>
        </w:rPr>
        <w:t>), nabo forrageiro (</w:t>
      </w:r>
      <w:proofErr w:type="spellStart"/>
      <w:r w:rsidRPr="000E78A8">
        <w:rPr>
          <w:rFonts w:ascii="Times New Roman" w:hAnsi="Times New Roman" w:cs="Times New Roman"/>
          <w:i/>
          <w:iCs/>
          <w:sz w:val="24"/>
          <w:szCs w:val="24"/>
        </w:rPr>
        <w:t>Raphanus</w:t>
      </w:r>
      <w:proofErr w:type="spellEnd"/>
      <w:r w:rsidRPr="000E78A8">
        <w:rPr>
          <w:rFonts w:ascii="Times New Roman" w:hAnsi="Times New Roman" w:cs="Times New Roman"/>
          <w:i/>
          <w:iCs/>
          <w:sz w:val="24"/>
          <w:szCs w:val="24"/>
        </w:rPr>
        <w:t xml:space="preserve"> </w:t>
      </w:r>
      <w:proofErr w:type="spellStart"/>
      <w:r w:rsidRPr="000E78A8">
        <w:rPr>
          <w:rFonts w:ascii="Times New Roman" w:hAnsi="Times New Roman" w:cs="Times New Roman"/>
          <w:i/>
          <w:iCs/>
          <w:sz w:val="24"/>
          <w:szCs w:val="24"/>
        </w:rPr>
        <w:t>sativus</w:t>
      </w:r>
      <w:proofErr w:type="spellEnd"/>
      <w:r w:rsidRPr="000E78A8">
        <w:rPr>
          <w:rFonts w:ascii="Times New Roman" w:hAnsi="Times New Roman" w:cs="Times New Roman"/>
          <w:sz w:val="24"/>
          <w:szCs w:val="24"/>
        </w:rPr>
        <w:t xml:space="preserve">), </w:t>
      </w:r>
      <w:proofErr w:type="spellStart"/>
      <w:r w:rsidRPr="000E78A8">
        <w:rPr>
          <w:rFonts w:ascii="Times New Roman" w:hAnsi="Times New Roman" w:cs="Times New Roman"/>
          <w:sz w:val="24"/>
          <w:szCs w:val="24"/>
        </w:rPr>
        <w:t>azevém</w:t>
      </w:r>
      <w:proofErr w:type="spellEnd"/>
      <w:r w:rsidRPr="000E78A8">
        <w:rPr>
          <w:rFonts w:ascii="Times New Roman" w:hAnsi="Times New Roman" w:cs="Times New Roman"/>
          <w:sz w:val="24"/>
          <w:szCs w:val="24"/>
        </w:rPr>
        <w:t xml:space="preserve"> (</w:t>
      </w:r>
      <w:proofErr w:type="spellStart"/>
      <w:r w:rsidRPr="000E78A8">
        <w:rPr>
          <w:rFonts w:ascii="Times New Roman" w:hAnsi="Times New Roman" w:cs="Times New Roman"/>
          <w:i/>
          <w:iCs/>
          <w:sz w:val="24"/>
          <w:szCs w:val="24"/>
        </w:rPr>
        <w:t>Lolium</w:t>
      </w:r>
      <w:proofErr w:type="spellEnd"/>
      <w:r w:rsidRPr="000E78A8">
        <w:rPr>
          <w:rFonts w:ascii="Times New Roman" w:hAnsi="Times New Roman" w:cs="Times New Roman"/>
          <w:i/>
          <w:iCs/>
          <w:sz w:val="24"/>
          <w:szCs w:val="24"/>
        </w:rPr>
        <w:t xml:space="preserve"> </w:t>
      </w:r>
      <w:proofErr w:type="spellStart"/>
      <w:r w:rsidRPr="000E78A8">
        <w:rPr>
          <w:rFonts w:ascii="Times New Roman" w:hAnsi="Times New Roman" w:cs="Times New Roman"/>
          <w:i/>
          <w:iCs/>
          <w:sz w:val="24"/>
          <w:szCs w:val="24"/>
        </w:rPr>
        <w:t>multiflorum</w:t>
      </w:r>
      <w:proofErr w:type="spellEnd"/>
      <w:r w:rsidRPr="000E78A8">
        <w:rPr>
          <w:rFonts w:ascii="Times New Roman" w:hAnsi="Times New Roman" w:cs="Times New Roman"/>
          <w:sz w:val="24"/>
          <w:szCs w:val="24"/>
        </w:rPr>
        <w:t>), aveia preta (</w:t>
      </w:r>
      <w:r w:rsidRPr="000E78A8">
        <w:rPr>
          <w:rFonts w:ascii="Times New Roman" w:hAnsi="Times New Roman" w:cs="Times New Roman"/>
          <w:i/>
          <w:iCs/>
          <w:sz w:val="24"/>
          <w:szCs w:val="24"/>
        </w:rPr>
        <w:t xml:space="preserve">Avena </w:t>
      </w:r>
      <w:proofErr w:type="spellStart"/>
      <w:r w:rsidRPr="000E78A8">
        <w:rPr>
          <w:rFonts w:ascii="Times New Roman" w:hAnsi="Times New Roman" w:cs="Times New Roman"/>
          <w:i/>
          <w:iCs/>
          <w:sz w:val="24"/>
          <w:szCs w:val="24"/>
        </w:rPr>
        <w:t>strigosa</w:t>
      </w:r>
      <w:proofErr w:type="spellEnd"/>
      <w:r w:rsidRPr="000E78A8">
        <w:rPr>
          <w:rFonts w:ascii="Times New Roman" w:hAnsi="Times New Roman" w:cs="Times New Roman"/>
          <w:sz w:val="24"/>
          <w:szCs w:val="24"/>
        </w:rPr>
        <w:t>), centeio (</w:t>
      </w:r>
      <w:proofErr w:type="spellStart"/>
      <w:r w:rsidRPr="000E78A8">
        <w:rPr>
          <w:rFonts w:ascii="Times New Roman" w:hAnsi="Times New Roman" w:cs="Times New Roman"/>
          <w:i/>
          <w:iCs/>
          <w:sz w:val="24"/>
          <w:szCs w:val="24"/>
        </w:rPr>
        <w:t>Secale</w:t>
      </w:r>
      <w:proofErr w:type="spellEnd"/>
      <w:r w:rsidRPr="000E78A8">
        <w:rPr>
          <w:rFonts w:ascii="Times New Roman" w:hAnsi="Times New Roman" w:cs="Times New Roman"/>
          <w:i/>
          <w:iCs/>
          <w:sz w:val="24"/>
          <w:szCs w:val="24"/>
        </w:rPr>
        <w:t xml:space="preserve"> </w:t>
      </w:r>
      <w:proofErr w:type="spellStart"/>
      <w:r w:rsidRPr="000E78A8">
        <w:rPr>
          <w:rFonts w:ascii="Times New Roman" w:hAnsi="Times New Roman" w:cs="Times New Roman"/>
          <w:i/>
          <w:iCs/>
          <w:sz w:val="24"/>
          <w:szCs w:val="24"/>
        </w:rPr>
        <w:t>sereale</w:t>
      </w:r>
      <w:proofErr w:type="spellEnd"/>
      <w:r w:rsidRPr="000E78A8">
        <w:rPr>
          <w:rFonts w:ascii="Times New Roman" w:hAnsi="Times New Roman" w:cs="Times New Roman"/>
          <w:sz w:val="24"/>
          <w:szCs w:val="24"/>
        </w:rPr>
        <w:t>) e a testemunha (pousio invernal)</w:t>
      </w:r>
      <w:r>
        <w:rPr>
          <w:rFonts w:ascii="Times New Roman" w:hAnsi="Times New Roman" w:cs="Times New Roman"/>
          <w:sz w:val="24"/>
          <w:szCs w:val="24"/>
        </w:rPr>
        <w:t xml:space="preserve">, sendo que as </w:t>
      </w:r>
      <w:proofErr w:type="spellStart"/>
      <w:r>
        <w:rPr>
          <w:rFonts w:ascii="Times New Roman" w:hAnsi="Times New Roman" w:cs="Times New Roman"/>
          <w:sz w:val="24"/>
          <w:szCs w:val="24"/>
        </w:rPr>
        <w:t>subparcelas</w:t>
      </w:r>
      <w:proofErr w:type="spellEnd"/>
      <w:r>
        <w:rPr>
          <w:rFonts w:ascii="Times New Roman" w:hAnsi="Times New Roman" w:cs="Times New Roman"/>
          <w:sz w:val="24"/>
          <w:szCs w:val="24"/>
        </w:rPr>
        <w:t xml:space="preserve"> mediam </w:t>
      </w:r>
      <w:proofErr w:type="gramStart"/>
      <w:r>
        <w:rPr>
          <w:rFonts w:ascii="Times New Roman" w:hAnsi="Times New Roman" w:cs="Times New Roman"/>
          <w:sz w:val="24"/>
          <w:szCs w:val="24"/>
        </w:rPr>
        <w:t>4</w:t>
      </w:r>
      <w:proofErr w:type="gramEnd"/>
      <w:r>
        <w:rPr>
          <w:rFonts w:ascii="Times New Roman" w:hAnsi="Times New Roman" w:cs="Times New Roman"/>
          <w:sz w:val="24"/>
          <w:szCs w:val="24"/>
        </w:rPr>
        <w:t xml:space="preserve"> x 5 m e eram cultivados no inverno com estas espécies desde 2004</w:t>
      </w:r>
      <w:r w:rsidRPr="000E78A8">
        <w:rPr>
          <w:rFonts w:ascii="Times New Roman" w:hAnsi="Times New Roman" w:cs="Times New Roman"/>
          <w:sz w:val="24"/>
          <w:szCs w:val="24"/>
        </w:rPr>
        <w:t>. O manejo das espécies utilizadas como adubos verdes foi realizado na época de pleno florescimento, antecedente à semeadura do milho. O milho, cultivar Premium Flex</w:t>
      </w:r>
      <w:r w:rsidR="0052147B" w:rsidRPr="00267F9D">
        <w:rPr>
          <w:rFonts w:ascii="Times New Roman" w:hAnsi="Times New Roman" w:cs="Times New Roman"/>
          <w:sz w:val="24"/>
          <w:szCs w:val="24"/>
          <w:vertAlign w:val="superscript"/>
        </w:rPr>
        <w:t>®</w:t>
      </w:r>
      <w:r w:rsidRPr="000E78A8">
        <w:rPr>
          <w:rFonts w:ascii="Times New Roman" w:hAnsi="Times New Roman" w:cs="Times New Roman"/>
          <w:sz w:val="24"/>
          <w:szCs w:val="24"/>
        </w:rPr>
        <w:t xml:space="preserve"> (Syngenta </w:t>
      </w:r>
      <w:proofErr w:type="spellStart"/>
      <w:r w:rsidRPr="000E78A8">
        <w:rPr>
          <w:rFonts w:ascii="Times New Roman" w:hAnsi="Times New Roman" w:cs="Times New Roman"/>
          <w:sz w:val="24"/>
          <w:szCs w:val="24"/>
        </w:rPr>
        <w:t>Seeds</w:t>
      </w:r>
      <w:proofErr w:type="spellEnd"/>
      <w:r w:rsidRPr="000E78A8">
        <w:rPr>
          <w:rFonts w:ascii="Times New Roman" w:hAnsi="Times New Roman" w:cs="Times New Roman"/>
          <w:sz w:val="24"/>
          <w:szCs w:val="24"/>
        </w:rPr>
        <w:t>) foi semeado em 10 de novembro de 2009 (período da safra 2009/2010), com população de 55 mil plantas ha</w:t>
      </w:r>
      <w:r w:rsidRPr="000E78A8">
        <w:rPr>
          <w:rFonts w:ascii="Times New Roman" w:hAnsi="Times New Roman" w:cs="Times New Roman"/>
          <w:sz w:val="24"/>
          <w:szCs w:val="24"/>
          <w:vertAlign w:val="superscript"/>
        </w:rPr>
        <w:t>-1</w:t>
      </w:r>
      <w:r w:rsidRPr="000E78A8">
        <w:rPr>
          <w:rFonts w:ascii="Times New Roman" w:hAnsi="Times New Roman" w:cs="Times New Roman"/>
          <w:sz w:val="24"/>
          <w:szCs w:val="24"/>
        </w:rPr>
        <w:t>, com espaçamento de 0,8 m entre linhas.</w:t>
      </w:r>
    </w:p>
    <w:p w:rsidR="001A5BF3" w:rsidRPr="002A7508" w:rsidRDefault="00FF348E" w:rsidP="002A7508">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Na implantação dos adubos verdes, f</w:t>
      </w:r>
      <w:r w:rsidRPr="000E78A8">
        <w:rPr>
          <w:rFonts w:ascii="Times New Roman" w:hAnsi="Times New Roman" w:cs="Times New Roman"/>
          <w:sz w:val="24"/>
          <w:szCs w:val="24"/>
        </w:rPr>
        <w:t>oi realizada adubação potássica na dose de 60 kg ha</w:t>
      </w:r>
      <w:r w:rsidRPr="000E78A8">
        <w:rPr>
          <w:rFonts w:ascii="Times New Roman" w:hAnsi="Times New Roman" w:cs="Times New Roman"/>
          <w:sz w:val="24"/>
          <w:szCs w:val="24"/>
          <w:vertAlign w:val="superscript"/>
        </w:rPr>
        <w:t>-1</w:t>
      </w:r>
      <w:r w:rsidRPr="000E78A8">
        <w:rPr>
          <w:rFonts w:ascii="Times New Roman" w:hAnsi="Times New Roman" w:cs="Times New Roman"/>
          <w:sz w:val="24"/>
          <w:szCs w:val="24"/>
        </w:rPr>
        <w:t xml:space="preserve"> de K</w:t>
      </w:r>
      <w:r w:rsidRPr="000E78A8">
        <w:rPr>
          <w:rFonts w:ascii="Times New Roman" w:hAnsi="Times New Roman" w:cs="Times New Roman"/>
          <w:sz w:val="24"/>
          <w:szCs w:val="24"/>
          <w:vertAlign w:val="subscript"/>
        </w:rPr>
        <w:t>2</w:t>
      </w:r>
      <w:r w:rsidRPr="000E78A8">
        <w:rPr>
          <w:rFonts w:ascii="Times New Roman" w:hAnsi="Times New Roman" w:cs="Times New Roman"/>
          <w:sz w:val="24"/>
          <w:szCs w:val="24"/>
        </w:rPr>
        <w:t>O (</w:t>
      </w:r>
      <w:proofErr w:type="spellStart"/>
      <w:proofErr w:type="gramStart"/>
      <w:r w:rsidRPr="000E78A8">
        <w:rPr>
          <w:rFonts w:ascii="Times New Roman" w:hAnsi="Times New Roman" w:cs="Times New Roman"/>
          <w:sz w:val="24"/>
          <w:szCs w:val="24"/>
        </w:rPr>
        <w:t>KCl</w:t>
      </w:r>
      <w:proofErr w:type="spellEnd"/>
      <w:proofErr w:type="gramEnd"/>
      <w:r w:rsidRPr="000E78A8">
        <w:rPr>
          <w:rFonts w:ascii="Times New Roman" w:hAnsi="Times New Roman" w:cs="Times New Roman"/>
          <w:sz w:val="24"/>
          <w:szCs w:val="24"/>
        </w:rPr>
        <w:t>) em todos os tratamen</w:t>
      </w:r>
      <w:r w:rsidR="005C0530">
        <w:rPr>
          <w:rFonts w:ascii="Times New Roman" w:hAnsi="Times New Roman" w:cs="Times New Roman"/>
          <w:sz w:val="24"/>
          <w:szCs w:val="24"/>
        </w:rPr>
        <w:t xml:space="preserve">tos e adubação nitrogenada com </w:t>
      </w:r>
      <w:proofErr w:type="spellStart"/>
      <w:r w:rsidR="005C0530">
        <w:rPr>
          <w:rFonts w:ascii="Times New Roman" w:hAnsi="Times New Roman" w:cs="Times New Roman"/>
          <w:sz w:val="24"/>
          <w:szCs w:val="24"/>
        </w:rPr>
        <w:t>U</w:t>
      </w:r>
      <w:r w:rsidRPr="000E78A8">
        <w:rPr>
          <w:rFonts w:ascii="Times New Roman" w:hAnsi="Times New Roman" w:cs="Times New Roman"/>
          <w:sz w:val="24"/>
          <w:szCs w:val="24"/>
        </w:rPr>
        <w:t>réia</w:t>
      </w:r>
      <w:proofErr w:type="spellEnd"/>
      <w:r w:rsidR="005C0530">
        <w:rPr>
          <w:rFonts w:ascii="Times New Roman" w:hAnsi="Times New Roman" w:cs="Times New Roman"/>
          <w:sz w:val="24"/>
          <w:szCs w:val="24"/>
        </w:rPr>
        <w:t xml:space="preserve"> (CO(NH</w:t>
      </w:r>
      <w:r w:rsidR="005C0530" w:rsidRPr="005C0530">
        <w:rPr>
          <w:rFonts w:ascii="Times New Roman" w:hAnsi="Times New Roman" w:cs="Times New Roman"/>
          <w:sz w:val="24"/>
          <w:szCs w:val="24"/>
          <w:vertAlign w:val="subscript"/>
        </w:rPr>
        <w:t>2</w:t>
      </w:r>
      <w:r w:rsidR="005C0530">
        <w:rPr>
          <w:rFonts w:ascii="Times New Roman" w:hAnsi="Times New Roman" w:cs="Times New Roman"/>
          <w:sz w:val="24"/>
          <w:szCs w:val="24"/>
        </w:rPr>
        <w:t>)</w:t>
      </w:r>
      <w:r w:rsidR="005C0530" w:rsidRPr="005C0530">
        <w:rPr>
          <w:rFonts w:ascii="Times New Roman" w:hAnsi="Times New Roman" w:cs="Times New Roman"/>
          <w:sz w:val="24"/>
          <w:szCs w:val="24"/>
          <w:vertAlign w:val="subscript"/>
        </w:rPr>
        <w:t>2</w:t>
      </w:r>
      <w:r w:rsidR="005C0530">
        <w:rPr>
          <w:rFonts w:ascii="Times New Roman" w:hAnsi="Times New Roman" w:cs="Times New Roman"/>
          <w:sz w:val="24"/>
          <w:szCs w:val="24"/>
        </w:rPr>
        <w:t>)</w:t>
      </w:r>
      <w:r w:rsidRPr="000E78A8">
        <w:rPr>
          <w:rFonts w:ascii="Times New Roman" w:hAnsi="Times New Roman" w:cs="Times New Roman"/>
          <w:sz w:val="24"/>
          <w:szCs w:val="24"/>
        </w:rPr>
        <w:t xml:space="preserve"> na dose de 40 kg ha</w:t>
      </w:r>
      <w:r w:rsidRPr="000E78A8">
        <w:rPr>
          <w:rFonts w:ascii="Times New Roman" w:hAnsi="Times New Roman" w:cs="Times New Roman"/>
          <w:sz w:val="24"/>
          <w:szCs w:val="24"/>
          <w:vertAlign w:val="superscript"/>
        </w:rPr>
        <w:t>-1</w:t>
      </w:r>
      <w:r w:rsidRPr="000E78A8">
        <w:rPr>
          <w:rFonts w:ascii="Times New Roman" w:hAnsi="Times New Roman" w:cs="Times New Roman"/>
          <w:sz w:val="24"/>
          <w:szCs w:val="24"/>
        </w:rPr>
        <w:t xml:space="preserve"> de N. Foi realizado </w:t>
      </w:r>
      <w:r>
        <w:rPr>
          <w:rFonts w:ascii="Times New Roman" w:hAnsi="Times New Roman" w:cs="Times New Roman"/>
          <w:sz w:val="24"/>
          <w:szCs w:val="24"/>
        </w:rPr>
        <w:t xml:space="preserve">uma </w:t>
      </w:r>
      <w:r w:rsidRPr="000E78A8">
        <w:rPr>
          <w:rFonts w:ascii="Times New Roman" w:hAnsi="Times New Roman" w:cs="Times New Roman"/>
          <w:sz w:val="24"/>
          <w:szCs w:val="24"/>
        </w:rPr>
        <w:t xml:space="preserve">gradagem </w:t>
      </w:r>
      <w:r>
        <w:rPr>
          <w:rFonts w:ascii="Times New Roman" w:hAnsi="Times New Roman" w:cs="Times New Roman"/>
          <w:sz w:val="24"/>
          <w:szCs w:val="24"/>
        </w:rPr>
        <w:t xml:space="preserve">leve </w:t>
      </w:r>
      <w:r w:rsidRPr="000E78A8">
        <w:rPr>
          <w:rFonts w:ascii="Times New Roman" w:hAnsi="Times New Roman" w:cs="Times New Roman"/>
          <w:sz w:val="24"/>
          <w:szCs w:val="24"/>
        </w:rPr>
        <w:t>para incorporação da adubação fosfatada e potássica. A adubação de base para a cultura do milho foi de 16 kg ha</w:t>
      </w:r>
      <w:r w:rsidRPr="000E78A8">
        <w:rPr>
          <w:rFonts w:ascii="Times New Roman" w:hAnsi="Times New Roman" w:cs="Times New Roman"/>
          <w:sz w:val="24"/>
          <w:szCs w:val="24"/>
          <w:vertAlign w:val="superscript"/>
        </w:rPr>
        <w:t>-1</w:t>
      </w:r>
      <w:r w:rsidR="00F619F3">
        <w:rPr>
          <w:rFonts w:ascii="Times New Roman" w:hAnsi="Times New Roman" w:cs="Times New Roman"/>
          <w:sz w:val="24"/>
          <w:szCs w:val="24"/>
        </w:rPr>
        <w:t xml:space="preserve"> de N </w:t>
      </w:r>
      <w:r w:rsidRPr="000E78A8">
        <w:rPr>
          <w:rFonts w:ascii="Times New Roman" w:hAnsi="Times New Roman" w:cs="Times New Roman"/>
          <w:sz w:val="24"/>
          <w:szCs w:val="24"/>
        </w:rPr>
        <w:t>e 40 kg ha</w:t>
      </w:r>
      <w:r w:rsidRPr="000E78A8">
        <w:rPr>
          <w:rFonts w:ascii="Times New Roman" w:hAnsi="Times New Roman" w:cs="Times New Roman"/>
          <w:sz w:val="24"/>
          <w:szCs w:val="24"/>
          <w:vertAlign w:val="superscript"/>
        </w:rPr>
        <w:t>-1</w:t>
      </w:r>
      <w:r w:rsidRPr="000E78A8">
        <w:rPr>
          <w:rFonts w:ascii="Times New Roman" w:hAnsi="Times New Roman" w:cs="Times New Roman"/>
          <w:sz w:val="24"/>
          <w:szCs w:val="24"/>
        </w:rPr>
        <w:t xml:space="preserve"> de K</w:t>
      </w:r>
      <w:r w:rsidRPr="000E78A8">
        <w:rPr>
          <w:rFonts w:ascii="Times New Roman" w:hAnsi="Times New Roman" w:cs="Times New Roman"/>
          <w:sz w:val="24"/>
          <w:szCs w:val="24"/>
          <w:vertAlign w:val="subscript"/>
        </w:rPr>
        <w:t>2</w:t>
      </w:r>
      <w:r w:rsidRPr="000E78A8">
        <w:rPr>
          <w:rFonts w:ascii="Times New Roman" w:hAnsi="Times New Roman" w:cs="Times New Roman"/>
          <w:sz w:val="24"/>
          <w:szCs w:val="24"/>
        </w:rPr>
        <w:t>O. Em cobertura foram feitas duas aplicações, uma com 30 kg ha</w:t>
      </w:r>
      <w:r w:rsidRPr="00267F9D">
        <w:rPr>
          <w:rFonts w:ascii="Times New Roman" w:hAnsi="Times New Roman" w:cs="Times New Roman"/>
          <w:sz w:val="24"/>
          <w:szCs w:val="24"/>
          <w:vertAlign w:val="superscript"/>
        </w:rPr>
        <w:t>-1</w:t>
      </w:r>
      <w:r w:rsidRPr="000E78A8">
        <w:rPr>
          <w:rFonts w:ascii="Times New Roman" w:hAnsi="Times New Roman" w:cs="Times New Roman"/>
          <w:sz w:val="24"/>
          <w:szCs w:val="24"/>
        </w:rPr>
        <w:t xml:space="preserve"> de N </w:t>
      </w:r>
      <w:r>
        <w:rPr>
          <w:rFonts w:ascii="Times New Roman" w:hAnsi="Times New Roman" w:cs="Times New Roman"/>
          <w:sz w:val="24"/>
          <w:szCs w:val="24"/>
        </w:rPr>
        <w:t>aos</w:t>
      </w:r>
      <w:r w:rsidRPr="000E78A8">
        <w:rPr>
          <w:rFonts w:ascii="Times New Roman" w:hAnsi="Times New Roman" w:cs="Times New Roman"/>
          <w:sz w:val="24"/>
          <w:szCs w:val="24"/>
        </w:rPr>
        <w:t xml:space="preserve"> 25 dias após a semeadura (DAS) e a segunda </w:t>
      </w:r>
      <w:r w:rsidRPr="000E78A8">
        <w:rPr>
          <w:rFonts w:ascii="Times New Roman" w:hAnsi="Times New Roman" w:cs="Times New Roman"/>
          <w:sz w:val="24"/>
          <w:szCs w:val="24"/>
        </w:rPr>
        <w:lastRenderedPageBreak/>
        <w:t>com 30 kg ha</w:t>
      </w:r>
      <w:r w:rsidRPr="000E78A8">
        <w:rPr>
          <w:rFonts w:ascii="Times New Roman" w:hAnsi="Times New Roman" w:cs="Times New Roman"/>
          <w:sz w:val="24"/>
          <w:szCs w:val="24"/>
          <w:vertAlign w:val="superscript"/>
        </w:rPr>
        <w:t>-1</w:t>
      </w:r>
      <w:r w:rsidRPr="000E78A8">
        <w:rPr>
          <w:rFonts w:ascii="Times New Roman" w:hAnsi="Times New Roman" w:cs="Times New Roman"/>
          <w:sz w:val="24"/>
          <w:szCs w:val="24"/>
        </w:rPr>
        <w:t xml:space="preserve"> de N e 30 kg ha</w:t>
      </w:r>
      <w:r w:rsidRPr="000E78A8">
        <w:rPr>
          <w:rFonts w:ascii="Times New Roman" w:hAnsi="Times New Roman" w:cs="Times New Roman"/>
          <w:sz w:val="24"/>
          <w:szCs w:val="24"/>
          <w:vertAlign w:val="superscript"/>
        </w:rPr>
        <w:t>-1</w:t>
      </w:r>
      <w:r w:rsidRPr="000E78A8">
        <w:rPr>
          <w:rFonts w:ascii="Times New Roman" w:hAnsi="Times New Roman" w:cs="Times New Roman"/>
          <w:sz w:val="24"/>
          <w:szCs w:val="24"/>
        </w:rPr>
        <w:t xml:space="preserve"> de K</w:t>
      </w:r>
      <w:r w:rsidRPr="000E78A8">
        <w:rPr>
          <w:rFonts w:ascii="Times New Roman" w:hAnsi="Times New Roman" w:cs="Times New Roman"/>
          <w:sz w:val="24"/>
          <w:szCs w:val="24"/>
          <w:vertAlign w:val="subscript"/>
        </w:rPr>
        <w:t>2</w:t>
      </w:r>
      <w:r w:rsidRPr="000E78A8">
        <w:rPr>
          <w:rFonts w:ascii="Times New Roman" w:hAnsi="Times New Roman" w:cs="Times New Roman"/>
          <w:sz w:val="24"/>
          <w:szCs w:val="24"/>
        </w:rPr>
        <w:t>O aos 43 DAS</w:t>
      </w:r>
      <w:r>
        <w:rPr>
          <w:rFonts w:ascii="Times New Roman" w:hAnsi="Times New Roman" w:cs="Times New Roman"/>
          <w:sz w:val="24"/>
          <w:szCs w:val="24"/>
        </w:rPr>
        <w:t>. A sequência e quantidade da adubação estão sumarizados no Quadro</w:t>
      </w:r>
      <w:r w:rsidRPr="000E78A8">
        <w:rPr>
          <w:rFonts w:ascii="Times New Roman" w:hAnsi="Times New Roman" w:cs="Times New Roman"/>
          <w:sz w:val="24"/>
          <w:szCs w:val="24"/>
        </w:rPr>
        <w:t xml:space="preserve"> </w:t>
      </w:r>
      <w:proofErr w:type="gramStart"/>
      <w:r w:rsidRPr="000E78A8">
        <w:rPr>
          <w:rFonts w:ascii="Times New Roman" w:hAnsi="Times New Roman" w:cs="Times New Roman"/>
          <w:sz w:val="24"/>
          <w:szCs w:val="24"/>
        </w:rPr>
        <w:t>1</w:t>
      </w:r>
      <w:proofErr w:type="gramEnd"/>
      <w:r w:rsidRPr="000E78A8">
        <w:rPr>
          <w:rFonts w:ascii="Times New Roman" w:hAnsi="Times New Roman" w:cs="Times New Roman"/>
          <w:sz w:val="24"/>
          <w:szCs w:val="24"/>
        </w:rPr>
        <w:t>.</w:t>
      </w:r>
    </w:p>
    <w:tbl>
      <w:tblPr>
        <w:tblW w:w="5970" w:type="dxa"/>
        <w:jc w:val="center"/>
        <w:tblCellMar>
          <w:left w:w="70" w:type="dxa"/>
          <w:right w:w="70" w:type="dxa"/>
        </w:tblCellMar>
        <w:tblLook w:val="04A0" w:firstRow="1" w:lastRow="0" w:firstColumn="1" w:lastColumn="0" w:noHBand="0" w:noVBand="1"/>
      </w:tblPr>
      <w:tblGrid>
        <w:gridCol w:w="70"/>
        <w:gridCol w:w="865"/>
        <w:gridCol w:w="47"/>
        <w:gridCol w:w="1115"/>
        <w:gridCol w:w="1052"/>
        <w:gridCol w:w="765"/>
        <w:gridCol w:w="679"/>
        <w:gridCol w:w="770"/>
        <w:gridCol w:w="537"/>
        <w:gridCol w:w="54"/>
        <w:gridCol w:w="16"/>
      </w:tblGrid>
      <w:tr w:rsidR="002A7508" w:rsidRPr="002A7508" w:rsidTr="002A7508">
        <w:trPr>
          <w:gridAfter w:val="1"/>
          <w:wAfter w:w="16" w:type="dxa"/>
          <w:trHeight w:val="300"/>
          <w:jc w:val="center"/>
        </w:trPr>
        <w:tc>
          <w:tcPr>
            <w:tcW w:w="935" w:type="dxa"/>
            <w:gridSpan w:val="2"/>
            <w:tcBorders>
              <w:top w:val="nil"/>
              <w:left w:val="nil"/>
              <w:bottom w:val="nil"/>
              <w:right w:val="nil"/>
            </w:tcBorders>
            <w:shd w:val="clear" w:color="auto" w:fill="auto"/>
            <w:noWrap/>
            <w:vAlign w:val="bottom"/>
            <w:hideMark/>
          </w:tcPr>
          <w:p w:rsidR="002A7508" w:rsidRPr="002A7508" w:rsidRDefault="002A7508" w:rsidP="002A7508">
            <w:pPr>
              <w:spacing w:after="0" w:line="240" w:lineRule="auto"/>
              <w:rPr>
                <w:rFonts w:eastAsia="Times New Roman"/>
                <w:color w:val="000000"/>
                <w:lang w:eastAsia="pt-BR"/>
              </w:rPr>
            </w:pPr>
          </w:p>
        </w:tc>
        <w:tc>
          <w:tcPr>
            <w:tcW w:w="2214" w:type="dxa"/>
            <w:gridSpan w:val="3"/>
            <w:tcBorders>
              <w:top w:val="nil"/>
              <w:left w:val="nil"/>
              <w:bottom w:val="nil"/>
              <w:right w:val="nil"/>
            </w:tcBorders>
            <w:shd w:val="clear" w:color="auto" w:fill="auto"/>
            <w:noWrap/>
            <w:vAlign w:val="bottom"/>
            <w:hideMark/>
          </w:tcPr>
          <w:p w:rsidR="002A7508" w:rsidRPr="002A7508" w:rsidRDefault="002A7508" w:rsidP="002A7508">
            <w:pPr>
              <w:spacing w:after="0" w:line="240" w:lineRule="auto"/>
              <w:rPr>
                <w:rFonts w:eastAsia="Times New Roman"/>
                <w:color w:val="000000"/>
                <w:lang w:eastAsia="pt-BR"/>
              </w:rPr>
            </w:pPr>
          </w:p>
        </w:tc>
        <w:tc>
          <w:tcPr>
            <w:tcW w:w="2214" w:type="dxa"/>
            <w:gridSpan w:val="3"/>
            <w:tcBorders>
              <w:top w:val="nil"/>
              <w:left w:val="nil"/>
              <w:bottom w:val="nil"/>
              <w:right w:val="nil"/>
            </w:tcBorders>
            <w:shd w:val="clear" w:color="auto" w:fill="auto"/>
            <w:noWrap/>
            <w:vAlign w:val="bottom"/>
            <w:hideMark/>
          </w:tcPr>
          <w:p w:rsidR="002A7508" w:rsidRPr="002A7508" w:rsidRDefault="002A7508" w:rsidP="002A7508">
            <w:pPr>
              <w:spacing w:after="0" w:line="240" w:lineRule="auto"/>
              <w:rPr>
                <w:rFonts w:eastAsia="Times New Roman"/>
                <w:color w:val="000000"/>
                <w:lang w:eastAsia="pt-BR"/>
              </w:rPr>
            </w:pPr>
          </w:p>
        </w:tc>
        <w:tc>
          <w:tcPr>
            <w:tcW w:w="591" w:type="dxa"/>
            <w:gridSpan w:val="2"/>
            <w:tcBorders>
              <w:top w:val="nil"/>
              <w:left w:val="nil"/>
              <w:bottom w:val="nil"/>
              <w:right w:val="nil"/>
            </w:tcBorders>
            <w:shd w:val="clear" w:color="auto" w:fill="auto"/>
            <w:noWrap/>
            <w:vAlign w:val="bottom"/>
            <w:hideMark/>
          </w:tcPr>
          <w:p w:rsidR="002A7508" w:rsidRPr="002A7508" w:rsidRDefault="002A7508" w:rsidP="002A7508">
            <w:pPr>
              <w:spacing w:after="0" w:line="240" w:lineRule="auto"/>
              <w:rPr>
                <w:rFonts w:eastAsia="Times New Roman"/>
                <w:color w:val="000000"/>
                <w:lang w:eastAsia="pt-BR"/>
              </w:rPr>
            </w:pPr>
          </w:p>
        </w:tc>
      </w:tr>
      <w:tr w:rsidR="002A7508" w:rsidRPr="002A7508" w:rsidTr="006962A4">
        <w:trPr>
          <w:gridAfter w:val="1"/>
          <w:wAfter w:w="16" w:type="dxa"/>
          <w:trHeight w:val="300"/>
          <w:jc w:val="center"/>
        </w:trPr>
        <w:tc>
          <w:tcPr>
            <w:tcW w:w="5954" w:type="dxa"/>
            <w:gridSpan w:val="10"/>
            <w:tcBorders>
              <w:top w:val="nil"/>
              <w:left w:val="nil"/>
              <w:bottom w:val="nil"/>
              <w:right w:val="nil"/>
            </w:tcBorders>
            <w:shd w:val="clear" w:color="auto" w:fill="auto"/>
            <w:noWrap/>
            <w:hideMark/>
          </w:tcPr>
          <w:p w:rsidR="002A7508" w:rsidRPr="002A7508" w:rsidRDefault="002A7508" w:rsidP="006962A4">
            <w:pPr>
              <w:spacing w:after="0" w:line="240" w:lineRule="auto"/>
              <w:jc w:val="both"/>
              <w:rPr>
                <w:rFonts w:ascii="Times New Roman" w:eastAsia="Times New Roman" w:hAnsi="Times New Roman" w:cs="Times New Roman"/>
                <w:b/>
                <w:bCs/>
                <w:color w:val="000000"/>
                <w:sz w:val="18"/>
                <w:szCs w:val="18"/>
                <w:lang w:eastAsia="pt-BR"/>
              </w:rPr>
            </w:pPr>
            <w:r w:rsidRPr="002A7508">
              <w:rPr>
                <w:rFonts w:ascii="Times New Roman" w:eastAsia="Times New Roman" w:hAnsi="Times New Roman" w:cs="Times New Roman"/>
                <w:b/>
                <w:bCs/>
                <w:color w:val="000000"/>
                <w:sz w:val="20"/>
                <w:szCs w:val="18"/>
                <w:lang w:eastAsia="pt-BR"/>
              </w:rPr>
              <w:t xml:space="preserve">Quadro </w:t>
            </w:r>
            <w:proofErr w:type="gramStart"/>
            <w:r w:rsidRPr="002A7508">
              <w:rPr>
                <w:rFonts w:ascii="Times New Roman" w:eastAsia="Times New Roman" w:hAnsi="Times New Roman" w:cs="Times New Roman"/>
                <w:b/>
                <w:bCs/>
                <w:color w:val="000000"/>
                <w:sz w:val="20"/>
                <w:szCs w:val="18"/>
                <w:lang w:eastAsia="pt-BR"/>
              </w:rPr>
              <w:t>1</w:t>
            </w:r>
            <w:proofErr w:type="gramEnd"/>
            <w:r w:rsidRPr="002A7508">
              <w:rPr>
                <w:rFonts w:ascii="Times New Roman" w:eastAsia="Times New Roman" w:hAnsi="Times New Roman" w:cs="Times New Roman"/>
                <w:b/>
                <w:bCs/>
                <w:color w:val="000000"/>
                <w:sz w:val="20"/>
                <w:szCs w:val="18"/>
                <w:lang w:eastAsia="pt-BR"/>
              </w:rPr>
              <w:t xml:space="preserve">. </w:t>
            </w:r>
            <w:r w:rsidRPr="002A7508">
              <w:rPr>
                <w:rFonts w:ascii="Times New Roman" w:eastAsia="Times New Roman" w:hAnsi="Times New Roman" w:cs="Times New Roman"/>
                <w:color w:val="000000"/>
                <w:sz w:val="20"/>
                <w:szCs w:val="18"/>
                <w:lang w:eastAsia="pt-BR"/>
              </w:rPr>
              <w:t xml:space="preserve">Dados da adubação realizada no experimento avaliando efeito de adubos verdes e fontes de fósforo na morfologia e produtividade de plantas de milho, Guarapuava- PR, </w:t>
            </w:r>
            <w:proofErr w:type="gramStart"/>
            <w:r w:rsidRPr="002A7508">
              <w:rPr>
                <w:rFonts w:ascii="Times New Roman" w:eastAsia="Times New Roman" w:hAnsi="Times New Roman" w:cs="Times New Roman"/>
                <w:color w:val="000000"/>
                <w:sz w:val="20"/>
                <w:szCs w:val="18"/>
                <w:lang w:eastAsia="pt-BR"/>
              </w:rPr>
              <w:t>20</w:t>
            </w:r>
            <w:r w:rsidR="00EB57E1">
              <w:rPr>
                <w:rFonts w:ascii="Times New Roman" w:eastAsia="Times New Roman" w:hAnsi="Times New Roman" w:cs="Times New Roman"/>
                <w:color w:val="000000"/>
                <w:sz w:val="20"/>
                <w:szCs w:val="18"/>
                <w:lang w:eastAsia="pt-BR"/>
              </w:rPr>
              <w:t>10</w:t>
            </w:r>
            <w:proofErr w:type="gramEnd"/>
          </w:p>
        </w:tc>
      </w:tr>
      <w:tr w:rsidR="001A5BF3" w:rsidRPr="001A5BF3" w:rsidTr="006962A4">
        <w:trPr>
          <w:gridBefore w:val="1"/>
          <w:wBefore w:w="70" w:type="dxa"/>
          <w:trHeight w:val="60"/>
          <w:jc w:val="center"/>
        </w:trPr>
        <w:tc>
          <w:tcPr>
            <w:tcW w:w="91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5BF3" w:rsidRPr="001A5BF3" w:rsidRDefault="001A5BF3" w:rsidP="001A5BF3">
            <w:pPr>
              <w:spacing w:after="0" w:line="240" w:lineRule="auto"/>
              <w:rPr>
                <w:rFonts w:ascii="Times New Roman" w:eastAsia="Times New Roman" w:hAnsi="Times New Roman" w:cs="Times New Roman"/>
                <w:b/>
                <w:bCs/>
                <w:color w:val="000000"/>
                <w:sz w:val="20"/>
                <w:szCs w:val="20"/>
                <w:lang w:eastAsia="pt-BR"/>
              </w:rPr>
            </w:pPr>
            <w:r w:rsidRPr="001A5BF3">
              <w:rPr>
                <w:rFonts w:ascii="Times New Roman" w:eastAsia="Times New Roman" w:hAnsi="Times New Roman" w:cs="Times New Roman"/>
                <w:b/>
                <w:bCs/>
                <w:color w:val="000000"/>
                <w:sz w:val="20"/>
                <w:szCs w:val="20"/>
                <w:lang w:eastAsia="pt-BR"/>
              </w:rPr>
              <w:t>Período</w:t>
            </w:r>
          </w:p>
        </w:tc>
        <w:tc>
          <w:tcPr>
            <w:tcW w:w="1115" w:type="dxa"/>
            <w:tcBorders>
              <w:top w:val="single" w:sz="4" w:space="0" w:color="auto"/>
              <w:left w:val="nil"/>
              <w:bottom w:val="single" w:sz="4" w:space="0" w:color="auto"/>
              <w:right w:val="single" w:sz="4" w:space="0" w:color="auto"/>
            </w:tcBorders>
            <w:shd w:val="clear" w:color="auto" w:fill="auto"/>
            <w:noWrap/>
            <w:vAlign w:val="center"/>
            <w:hideMark/>
          </w:tcPr>
          <w:p w:rsidR="001A5BF3" w:rsidRPr="001A5BF3" w:rsidRDefault="001A5BF3" w:rsidP="001A5BF3">
            <w:pPr>
              <w:spacing w:after="0" w:line="240" w:lineRule="auto"/>
              <w:rPr>
                <w:rFonts w:ascii="Times New Roman" w:eastAsia="Times New Roman" w:hAnsi="Times New Roman" w:cs="Times New Roman"/>
                <w:b/>
                <w:bCs/>
                <w:color w:val="000000"/>
                <w:sz w:val="20"/>
                <w:szCs w:val="20"/>
                <w:lang w:eastAsia="pt-BR"/>
              </w:rPr>
            </w:pPr>
            <w:r w:rsidRPr="001A5BF3">
              <w:rPr>
                <w:rFonts w:ascii="Times New Roman" w:eastAsia="Times New Roman" w:hAnsi="Times New Roman" w:cs="Times New Roman"/>
                <w:b/>
                <w:bCs/>
                <w:color w:val="000000"/>
                <w:sz w:val="20"/>
                <w:szCs w:val="20"/>
                <w:lang w:eastAsia="pt-BR"/>
              </w:rPr>
              <w:t>Nutriente</w:t>
            </w:r>
          </w:p>
        </w:tc>
        <w:tc>
          <w:tcPr>
            <w:tcW w:w="1817" w:type="dxa"/>
            <w:gridSpan w:val="2"/>
            <w:tcBorders>
              <w:top w:val="single" w:sz="4" w:space="0" w:color="auto"/>
              <w:left w:val="nil"/>
              <w:bottom w:val="single" w:sz="4" w:space="0" w:color="auto"/>
              <w:right w:val="single" w:sz="4" w:space="0" w:color="auto"/>
            </w:tcBorders>
            <w:shd w:val="clear" w:color="auto" w:fill="auto"/>
            <w:noWrap/>
            <w:vAlign w:val="center"/>
            <w:hideMark/>
          </w:tcPr>
          <w:p w:rsidR="001A5BF3" w:rsidRPr="001A5BF3" w:rsidRDefault="001A5BF3" w:rsidP="001A5BF3">
            <w:pPr>
              <w:spacing w:after="0" w:line="240" w:lineRule="auto"/>
              <w:rPr>
                <w:rFonts w:ascii="Times New Roman" w:eastAsia="Times New Roman" w:hAnsi="Times New Roman" w:cs="Times New Roman"/>
                <w:b/>
                <w:bCs/>
                <w:color w:val="000000"/>
                <w:sz w:val="20"/>
                <w:szCs w:val="20"/>
                <w:lang w:eastAsia="pt-BR"/>
              </w:rPr>
            </w:pPr>
            <w:r w:rsidRPr="001A5BF3">
              <w:rPr>
                <w:rFonts w:ascii="Times New Roman" w:eastAsia="Times New Roman" w:hAnsi="Times New Roman" w:cs="Times New Roman"/>
                <w:b/>
                <w:bCs/>
                <w:color w:val="000000"/>
                <w:sz w:val="20"/>
                <w:szCs w:val="20"/>
                <w:lang w:eastAsia="pt-BR"/>
              </w:rPr>
              <w:t>Dose (kg ha</w:t>
            </w:r>
            <w:r w:rsidRPr="001A5BF3">
              <w:rPr>
                <w:rFonts w:ascii="Times New Roman" w:eastAsia="Times New Roman" w:hAnsi="Times New Roman" w:cs="Times New Roman"/>
                <w:b/>
                <w:bCs/>
                <w:color w:val="000000"/>
                <w:sz w:val="20"/>
                <w:szCs w:val="20"/>
                <w:vertAlign w:val="superscript"/>
                <w:lang w:eastAsia="pt-BR"/>
              </w:rPr>
              <w:t>-1</w:t>
            </w:r>
            <w:r w:rsidRPr="001A5BF3">
              <w:rPr>
                <w:rFonts w:ascii="Times New Roman" w:eastAsia="Times New Roman" w:hAnsi="Times New Roman" w:cs="Times New Roman"/>
                <w:b/>
                <w:bCs/>
                <w:color w:val="000000"/>
                <w:sz w:val="20"/>
                <w:szCs w:val="20"/>
                <w:lang w:eastAsia="pt-BR"/>
              </w:rPr>
              <w:t>)</w:t>
            </w:r>
          </w:p>
        </w:tc>
        <w:tc>
          <w:tcPr>
            <w:tcW w:w="679" w:type="dxa"/>
            <w:tcBorders>
              <w:top w:val="single" w:sz="4" w:space="0" w:color="auto"/>
              <w:left w:val="nil"/>
              <w:bottom w:val="single" w:sz="4" w:space="0" w:color="auto"/>
              <w:right w:val="single" w:sz="4" w:space="0" w:color="auto"/>
            </w:tcBorders>
            <w:shd w:val="clear" w:color="auto" w:fill="auto"/>
            <w:noWrap/>
            <w:vAlign w:val="center"/>
            <w:hideMark/>
          </w:tcPr>
          <w:p w:rsidR="001A5BF3" w:rsidRPr="001A5BF3" w:rsidRDefault="001A5BF3" w:rsidP="001A5BF3">
            <w:pPr>
              <w:spacing w:after="0" w:line="240" w:lineRule="auto"/>
              <w:rPr>
                <w:rFonts w:ascii="Times New Roman" w:eastAsia="Times New Roman" w:hAnsi="Times New Roman" w:cs="Times New Roman"/>
                <w:b/>
                <w:bCs/>
                <w:color w:val="000000"/>
                <w:sz w:val="20"/>
                <w:szCs w:val="20"/>
                <w:lang w:eastAsia="pt-BR"/>
              </w:rPr>
            </w:pPr>
            <w:r w:rsidRPr="001A5BF3">
              <w:rPr>
                <w:rFonts w:ascii="Times New Roman" w:eastAsia="Times New Roman" w:hAnsi="Times New Roman" w:cs="Times New Roman"/>
                <w:b/>
                <w:bCs/>
                <w:color w:val="000000"/>
                <w:sz w:val="20"/>
                <w:szCs w:val="20"/>
                <w:lang w:eastAsia="pt-BR"/>
              </w:rPr>
              <w:t>Fonte</w:t>
            </w:r>
          </w:p>
        </w:tc>
        <w:tc>
          <w:tcPr>
            <w:tcW w:w="1377" w:type="dxa"/>
            <w:gridSpan w:val="4"/>
            <w:tcBorders>
              <w:top w:val="single" w:sz="4" w:space="0" w:color="auto"/>
              <w:left w:val="nil"/>
              <w:bottom w:val="single" w:sz="4" w:space="0" w:color="auto"/>
              <w:right w:val="single" w:sz="4" w:space="0" w:color="auto"/>
            </w:tcBorders>
            <w:shd w:val="clear" w:color="auto" w:fill="auto"/>
            <w:noWrap/>
            <w:vAlign w:val="center"/>
            <w:hideMark/>
          </w:tcPr>
          <w:p w:rsidR="001A5BF3" w:rsidRPr="001A5BF3" w:rsidRDefault="001A5BF3" w:rsidP="001A5BF3">
            <w:pPr>
              <w:spacing w:after="0" w:line="240" w:lineRule="auto"/>
              <w:rPr>
                <w:rFonts w:ascii="Times New Roman" w:eastAsia="Times New Roman" w:hAnsi="Times New Roman" w:cs="Times New Roman"/>
                <w:b/>
                <w:bCs/>
                <w:color w:val="000000"/>
                <w:sz w:val="20"/>
                <w:szCs w:val="20"/>
                <w:lang w:eastAsia="pt-BR"/>
              </w:rPr>
            </w:pPr>
            <w:r w:rsidRPr="001A5BF3">
              <w:rPr>
                <w:rFonts w:ascii="Times New Roman" w:eastAsia="Times New Roman" w:hAnsi="Times New Roman" w:cs="Times New Roman"/>
                <w:b/>
                <w:bCs/>
                <w:color w:val="000000"/>
                <w:sz w:val="20"/>
                <w:szCs w:val="20"/>
                <w:lang w:eastAsia="pt-BR"/>
              </w:rPr>
              <w:t>Tratamento</w:t>
            </w:r>
          </w:p>
        </w:tc>
      </w:tr>
      <w:tr w:rsidR="001A5BF3" w:rsidRPr="001A5BF3" w:rsidTr="006962A4">
        <w:trPr>
          <w:gridBefore w:val="1"/>
          <w:wBefore w:w="70" w:type="dxa"/>
          <w:trHeight w:val="60"/>
          <w:jc w:val="center"/>
        </w:trPr>
        <w:tc>
          <w:tcPr>
            <w:tcW w:w="912"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1A5BF3" w:rsidRPr="001A5BF3" w:rsidRDefault="002A7508" w:rsidP="001A5BF3">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Inverno</w:t>
            </w:r>
          </w:p>
        </w:tc>
        <w:tc>
          <w:tcPr>
            <w:tcW w:w="1115" w:type="dxa"/>
            <w:tcBorders>
              <w:top w:val="nil"/>
              <w:left w:val="nil"/>
              <w:bottom w:val="single" w:sz="4" w:space="0" w:color="auto"/>
              <w:right w:val="single" w:sz="4" w:space="0" w:color="auto"/>
            </w:tcBorders>
            <w:shd w:val="clear" w:color="auto" w:fill="auto"/>
            <w:noWrap/>
            <w:vAlign w:val="center"/>
            <w:hideMark/>
          </w:tcPr>
          <w:p w:rsidR="001A5BF3" w:rsidRPr="001A5BF3" w:rsidRDefault="001A5BF3" w:rsidP="001A5BF3">
            <w:pPr>
              <w:spacing w:after="0" w:line="240" w:lineRule="auto"/>
              <w:jc w:val="center"/>
              <w:rPr>
                <w:rFonts w:ascii="Times New Roman" w:eastAsia="Times New Roman" w:hAnsi="Times New Roman" w:cs="Times New Roman"/>
                <w:color w:val="000000"/>
                <w:sz w:val="20"/>
                <w:szCs w:val="20"/>
                <w:lang w:eastAsia="pt-BR"/>
              </w:rPr>
            </w:pPr>
            <w:r w:rsidRPr="001A5BF3">
              <w:rPr>
                <w:rFonts w:ascii="Times New Roman" w:eastAsia="Times New Roman" w:hAnsi="Times New Roman" w:cs="Times New Roman"/>
                <w:color w:val="000000"/>
                <w:sz w:val="20"/>
                <w:szCs w:val="20"/>
                <w:lang w:eastAsia="pt-BR"/>
              </w:rPr>
              <w:t>P</w:t>
            </w:r>
            <w:r w:rsidRPr="001A5BF3">
              <w:rPr>
                <w:rFonts w:ascii="Times New Roman" w:eastAsia="Times New Roman" w:hAnsi="Times New Roman" w:cs="Times New Roman"/>
                <w:color w:val="000000"/>
                <w:sz w:val="20"/>
                <w:szCs w:val="20"/>
                <w:vertAlign w:val="subscript"/>
                <w:lang w:eastAsia="pt-BR"/>
              </w:rPr>
              <w:t>2</w:t>
            </w:r>
            <w:r w:rsidRPr="001A5BF3">
              <w:rPr>
                <w:rFonts w:ascii="Times New Roman" w:eastAsia="Times New Roman" w:hAnsi="Times New Roman" w:cs="Times New Roman"/>
                <w:color w:val="000000"/>
                <w:sz w:val="20"/>
                <w:szCs w:val="20"/>
                <w:lang w:eastAsia="pt-BR"/>
              </w:rPr>
              <w:t>O</w:t>
            </w:r>
            <w:r w:rsidRPr="001A5BF3">
              <w:rPr>
                <w:rFonts w:ascii="Times New Roman" w:eastAsia="Times New Roman" w:hAnsi="Times New Roman" w:cs="Times New Roman"/>
                <w:color w:val="000000"/>
                <w:sz w:val="20"/>
                <w:szCs w:val="20"/>
                <w:vertAlign w:val="subscript"/>
                <w:lang w:eastAsia="pt-BR"/>
              </w:rPr>
              <w:t>5</w:t>
            </w:r>
          </w:p>
        </w:tc>
        <w:tc>
          <w:tcPr>
            <w:tcW w:w="1817" w:type="dxa"/>
            <w:gridSpan w:val="2"/>
            <w:tcBorders>
              <w:top w:val="nil"/>
              <w:left w:val="nil"/>
              <w:bottom w:val="single" w:sz="4" w:space="0" w:color="auto"/>
              <w:right w:val="single" w:sz="4" w:space="0" w:color="auto"/>
            </w:tcBorders>
            <w:shd w:val="clear" w:color="auto" w:fill="auto"/>
            <w:noWrap/>
            <w:vAlign w:val="center"/>
            <w:hideMark/>
          </w:tcPr>
          <w:p w:rsidR="001A5BF3" w:rsidRPr="001A5BF3" w:rsidRDefault="001A5BF3" w:rsidP="001A5BF3">
            <w:pPr>
              <w:spacing w:after="0" w:line="240" w:lineRule="auto"/>
              <w:jc w:val="center"/>
              <w:rPr>
                <w:rFonts w:ascii="Times New Roman" w:eastAsia="Times New Roman" w:hAnsi="Times New Roman" w:cs="Times New Roman"/>
                <w:color w:val="000000"/>
                <w:sz w:val="20"/>
                <w:szCs w:val="20"/>
                <w:lang w:eastAsia="pt-BR"/>
              </w:rPr>
            </w:pPr>
            <w:r w:rsidRPr="001A5BF3">
              <w:rPr>
                <w:rFonts w:ascii="Times New Roman" w:eastAsia="Times New Roman" w:hAnsi="Times New Roman" w:cs="Times New Roman"/>
                <w:color w:val="000000"/>
                <w:sz w:val="20"/>
                <w:szCs w:val="20"/>
                <w:lang w:eastAsia="pt-BR"/>
              </w:rPr>
              <w:t>100</w:t>
            </w:r>
          </w:p>
        </w:tc>
        <w:tc>
          <w:tcPr>
            <w:tcW w:w="679" w:type="dxa"/>
            <w:tcBorders>
              <w:top w:val="nil"/>
              <w:left w:val="nil"/>
              <w:bottom w:val="single" w:sz="4" w:space="0" w:color="auto"/>
              <w:right w:val="single" w:sz="4" w:space="0" w:color="auto"/>
            </w:tcBorders>
            <w:shd w:val="clear" w:color="auto" w:fill="auto"/>
            <w:noWrap/>
            <w:vAlign w:val="center"/>
            <w:hideMark/>
          </w:tcPr>
          <w:p w:rsidR="001A5BF3" w:rsidRPr="001A5BF3" w:rsidRDefault="001A5BF3" w:rsidP="001A5BF3">
            <w:pPr>
              <w:spacing w:after="0" w:line="240" w:lineRule="auto"/>
              <w:jc w:val="center"/>
              <w:rPr>
                <w:rFonts w:ascii="Times New Roman" w:eastAsia="Times New Roman" w:hAnsi="Times New Roman" w:cs="Times New Roman"/>
                <w:color w:val="000000"/>
                <w:sz w:val="20"/>
                <w:szCs w:val="20"/>
                <w:lang w:eastAsia="pt-BR"/>
              </w:rPr>
            </w:pPr>
            <w:proofErr w:type="gramStart"/>
            <w:r w:rsidRPr="001A5BF3">
              <w:rPr>
                <w:rFonts w:ascii="Times New Roman" w:eastAsia="Times New Roman" w:hAnsi="Times New Roman" w:cs="Times New Roman"/>
                <w:color w:val="000000"/>
                <w:sz w:val="20"/>
                <w:szCs w:val="20"/>
                <w:lang w:eastAsia="pt-BR"/>
              </w:rPr>
              <w:t>FN</w:t>
            </w:r>
            <w:r w:rsidRPr="001A5BF3">
              <w:rPr>
                <w:rFonts w:ascii="Times New Roman" w:eastAsia="Times New Roman" w:hAnsi="Times New Roman" w:cs="Times New Roman"/>
                <w:color w:val="000000"/>
                <w:sz w:val="20"/>
                <w:szCs w:val="20"/>
                <w:vertAlign w:val="superscript"/>
                <w:lang w:eastAsia="pt-BR"/>
              </w:rPr>
              <w:t>1)</w:t>
            </w:r>
            <w:proofErr w:type="gramEnd"/>
          </w:p>
        </w:tc>
        <w:tc>
          <w:tcPr>
            <w:tcW w:w="1377" w:type="dxa"/>
            <w:gridSpan w:val="4"/>
            <w:tcBorders>
              <w:top w:val="nil"/>
              <w:left w:val="nil"/>
              <w:bottom w:val="single" w:sz="4" w:space="0" w:color="auto"/>
              <w:right w:val="single" w:sz="4" w:space="0" w:color="auto"/>
            </w:tcBorders>
            <w:shd w:val="clear" w:color="auto" w:fill="auto"/>
            <w:noWrap/>
            <w:vAlign w:val="center"/>
            <w:hideMark/>
          </w:tcPr>
          <w:p w:rsidR="001A5BF3" w:rsidRPr="001A5BF3" w:rsidRDefault="001A5BF3" w:rsidP="001A5BF3">
            <w:pPr>
              <w:spacing w:after="0" w:line="240" w:lineRule="auto"/>
              <w:jc w:val="center"/>
              <w:rPr>
                <w:rFonts w:ascii="Times New Roman" w:eastAsia="Times New Roman" w:hAnsi="Times New Roman" w:cs="Times New Roman"/>
                <w:color w:val="000000"/>
                <w:sz w:val="20"/>
                <w:szCs w:val="20"/>
                <w:lang w:eastAsia="pt-BR"/>
              </w:rPr>
            </w:pPr>
            <w:r w:rsidRPr="001A5BF3">
              <w:rPr>
                <w:rFonts w:ascii="Times New Roman" w:eastAsia="Times New Roman" w:hAnsi="Times New Roman" w:cs="Times New Roman"/>
                <w:color w:val="000000"/>
                <w:sz w:val="20"/>
                <w:szCs w:val="20"/>
                <w:lang w:eastAsia="pt-BR"/>
              </w:rPr>
              <w:t>FN</w:t>
            </w:r>
          </w:p>
        </w:tc>
      </w:tr>
      <w:tr w:rsidR="001A5BF3" w:rsidRPr="001A5BF3" w:rsidTr="006962A4">
        <w:trPr>
          <w:gridBefore w:val="1"/>
          <w:wBefore w:w="70" w:type="dxa"/>
          <w:trHeight w:val="60"/>
          <w:jc w:val="center"/>
        </w:trPr>
        <w:tc>
          <w:tcPr>
            <w:tcW w:w="912" w:type="dxa"/>
            <w:gridSpan w:val="2"/>
            <w:vMerge/>
            <w:tcBorders>
              <w:top w:val="nil"/>
              <w:left w:val="single" w:sz="4" w:space="0" w:color="auto"/>
              <w:bottom w:val="single" w:sz="4" w:space="0" w:color="000000"/>
              <w:right w:val="single" w:sz="4" w:space="0" w:color="auto"/>
            </w:tcBorders>
            <w:vAlign w:val="center"/>
            <w:hideMark/>
          </w:tcPr>
          <w:p w:rsidR="001A5BF3" w:rsidRPr="001A5BF3" w:rsidRDefault="001A5BF3" w:rsidP="001A5BF3">
            <w:pPr>
              <w:spacing w:after="0" w:line="240" w:lineRule="auto"/>
              <w:rPr>
                <w:rFonts w:ascii="Times New Roman" w:eastAsia="Times New Roman" w:hAnsi="Times New Roman" w:cs="Times New Roman"/>
                <w:color w:val="000000"/>
                <w:sz w:val="20"/>
                <w:szCs w:val="20"/>
                <w:lang w:eastAsia="pt-BR"/>
              </w:rPr>
            </w:pPr>
          </w:p>
        </w:tc>
        <w:tc>
          <w:tcPr>
            <w:tcW w:w="1115" w:type="dxa"/>
            <w:tcBorders>
              <w:top w:val="nil"/>
              <w:left w:val="nil"/>
              <w:bottom w:val="single" w:sz="4" w:space="0" w:color="auto"/>
              <w:right w:val="single" w:sz="4" w:space="0" w:color="auto"/>
            </w:tcBorders>
            <w:shd w:val="clear" w:color="auto" w:fill="auto"/>
            <w:noWrap/>
            <w:vAlign w:val="center"/>
            <w:hideMark/>
          </w:tcPr>
          <w:p w:rsidR="001A5BF3" w:rsidRPr="001A5BF3" w:rsidRDefault="001A5BF3" w:rsidP="001A5BF3">
            <w:pPr>
              <w:spacing w:after="0" w:line="240" w:lineRule="auto"/>
              <w:jc w:val="center"/>
              <w:rPr>
                <w:rFonts w:ascii="Times New Roman" w:eastAsia="Times New Roman" w:hAnsi="Times New Roman" w:cs="Times New Roman"/>
                <w:color w:val="000000"/>
                <w:sz w:val="20"/>
                <w:szCs w:val="20"/>
                <w:lang w:eastAsia="pt-BR"/>
              </w:rPr>
            </w:pPr>
            <w:r w:rsidRPr="001A5BF3">
              <w:rPr>
                <w:rFonts w:ascii="Times New Roman" w:eastAsia="Times New Roman" w:hAnsi="Times New Roman" w:cs="Times New Roman"/>
                <w:color w:val="000000"/>
                <w:sz w:val="20"/>
                <w:szCs w:val="20"/>
                <w:lang w:eastAsia="pt-BR"/>
              </w:rPr>
              <w:t>P</w:t>
            </w:r>
            <w:r w:rsidRPr="001A5BF3">
              <w:rPr>
                <w:rFonts w:ascii="Times New Roman" w:eastAsia="Times New Roman" w:hAnsi="Times New Roman" w:cs="Times New Roman"/>
                <w:color w:val="000000"/>
                <w:sz w:val="20"/>
                <w:szCs w:val="20"/>
                <w:vertAlign w:val="subscript"/>
                <w:lang w:eastAsia="pt-BR"/>
              </w:rPr>
              <w:t>2</w:t>
            </w:r>
            <w:r w:rsidRPr="001A5BF3">
              <w:rPr>
                <w:rFonts w:ascii="Times New Roman" w:eastAsia="Times New Roman" w:hAnsi="Times New Roman" w:cs="Times New Roman"/>
                <w:color w:val="000000"/>
                <w:sz w:val="20"/>
                <w:szCs w:val="20"/>
                <w:lang w:eastAsia="pt-BR"/>
              </w:rPr>
              <w:t>O</w:t>
            </w:r>
            <w:r w:rsidRPr="001A5BF3">
              <w:rPr>
                <w:rFonts w:ascii="Times New Roman" w:eastAsia="Times New Roman" w:hAnsi="Times New Roman" w:cs="Times New Roman"/>
                <w:color w:val="000000"/>
                <w:sz w:val="20"/>
                <w:szCs w:val="20"/>
                <w:vertAlign w:val="subscript"/>
                <w:lang w:eastAsia="pt-BR"/>
              </w:rPr>
              <w:t>5</w:t>
            </w:r>
          </w:p>
        </w:tc>
        <w:tc>
          <w:tcPr>
            <w:tcW w:w="1817" w:type="dxa"/>
            <w:gridSpan w:val="2"/>
            <w:tcBorders>
              <w:top w:val="nil"/>
              <w:left w:val="nil"/>
              <w:bottom w:val="single" w:sz="4" w:space="0" w:color="auto"/>
              <w:right w:val="single" w:sz="4" w:space="0" w:color="auto"/>
            </w:tcBorders>
            <w:shd w:val="clear" w:color="auto" w:fill="auto"/>
            <w:noWrap/>
            <w:vAlign w:val="center"/>
            <w:hideMark/>
          </w:tcPr>
          <w:p w:rsidR="001A5BF3" w:rsidRPr="001A5BF3" w:rsidRDefault="001A5BF3" w:rsidP="001A5BF3">
            <w:pPr>
              <w:spacing w:after="0" w:line="240" w:lineRule="auto"/>
              <w:jc w:val="center"/>
              <w:rPr>
                <w:rFonts w:ascii="Times New Roman" w:eastAsia="Times New Roman" w:hAnsi="Times New Roman" w:cs="Times New Roman"/>
                <w:color w:val="000000"/>
                <w:sz w:val="20"/>
                <w:szCs w:val="20"/>
                <w:lang w:eastAsia="pt-BR"/>
              </w:rPr>
            </w:pPr>
            <w:r w:rsidRPr="001A5BF3">
              <w:rPr>
                <w:rFonts w:ascii="Times New Roman" w:eastAsia="Times New Roman" w:hAnsi="Times New Roman" w:cs="Times New Roman"/>
                <w:color w:val="000000"/>
                <w:sz w:val="20"/>
                <w:szCs w:val="20"/>
                <w:lang w:eastAsia="pt-BR"/>
              </w:rPr>
              <w:t>100</w:t>
            </w:r>
          </w:p>
        </w:tc>
        <w:tc>
          <w:tcPr>
            <w:tcW w:w="679" w:type="dxa"/>
            <w:tcBorders>
              <w:top w:val="nil"/>
              <w:left w:val="nil"/>
              <w:bottom w:val="single" w:sz="4" w:space="0" w:color="auto"/>
              <w:right w:val="single" w:sz="4" w:space="0" w:color="auto"/>
            </w:tcBorders>
            <w:shd w:val="clear" w:color="auto" w:fill="auto"/>
            <w:noWrap/>
            <w:vAlign w:val="center"/>
            <w:hideMark/>
          </w:tcPr>
          <w:p w:rsidR="001A5BF3" w:rsidRPr="001A5BF3" w:rsidRDefault="001A5BF3" w:rsidP="001A5BF3">
            <w:pPr>
              <w:spacing w:after="0" w:line="240" w:lineRule="auto"/>
              <w:jc w:val="center"/>
              <w:rPr>
                <w:rFonts w:ascii="Times New Roman" w:eastAsia="Times New Roman" w:hAnsi="Times New Roman" w:cs="Times New Roman"/>
                <w:color w:val="000000"/>
                <w:sz w:val="20"/>
                <w:szCs w:val="20"/>
                <w:lang w:eastAsia="pt-BR"/>
              </w:rPr>
            </w:pPr>
            <w:proofErr w:type="gramStart"/>
            <w:r w:rsidRPr="001A5BF3">
              <w:rPr>
                <w:rFonts w:ascii="Times New Roman" w:eastAsia="Times New Roman" w:hAnsi="Times New Roman" w:cs="Times New Roman"/>
                <w:color w:val="000000"/>
                <w:sz w:val="20"/>
                <w:szCs w:val="20"/>
                <w:lang w:eastAsia="pt-BR"/>
              </w:rPr>
              <w:t>SFS</w:t>
            </w:r>
            <w:r w:rsidRPr="001A5BF3">
              <w:rPr>
                <w:rFonts w:ascii="Times New Roman" w:eastAsia="Times New Roman" w:hAnsi="Times New Roman" w:cs="Times New Roman"/>
                <w:color w:val="000000"/>
                <w:sz w:val="20"/>
                <w:szCs w:val="20"/>
                <w:vertAlign w:val="superscript"/>
                <w:lang w:eastAsia="pt-BR"/>
              </w:rPr>
              <w:t>2)</w:t>
            </w:r>
            <w:proofErr w:type="gramEnd"/>
          </w:p>
        </w:tc>
        <w:tc>
          <w:tcPr>
            <w:tcW w:w="1377" w:type="dxa"/>
            <w:gridSpan w:val="4"/>
            <w:tcBorders>
              <w:top w:val="nil"/>
              <w:left w:val="nil"/>
              <w:bottom w:val="single" w:sz="4" w:space="0" w:color="auto"/>
              <w:right w:val="single" w:sz="4" w:space="0" w:color="auto"/>
            </w:tcBorders>
            <w:shd w:val="clear" w:color="auto" w:fill="auto"/>
            <w:noWrap/>
            <w:vAlign w:val="center"/>
            <w:hideMark/>
          </w:tcPr>
          <w:p w:rsidR="001A5BF3" w:rsidRPr="001A5BF3" w:rsidRDefault="001A5BF3" w:rsidP="001A5BF3">
            <w:pPr>
              <w:spacing w:after="0" w:line="240" w:lineRule="auto"/>
              <w:jc w:val="center"/>
              <w:rPr>
                <w:rFonts w:ascii="Times New Roman" w:eastAsia="Times New Roman" w:hAnsi="Times New Roman" w:cs="Times New Roman"/>
                <w:color w:val="000000"/>
                <w:sz w:val="20"/>
                <w:szCs w:val="20"/>
                <w:lang w:eastAsia="pt-BR"/>
              </w:rPr>
            </w:pPr>
            <w:r w:rsidRPr="001A5BF3">
              <w:rPr>
                <w:rFonts w:ascii="Times New Roman" w:eastAsia="Times New Roman" w:hAnsi="Times New Roman" w:cs="Times New Roman"/>
                <w:color w:val="000000"/>
                <w:sz w:val="20"/>
                <w:szCs w:val="20"/>
                <w:lang w:eastAsia="pt-BR"/>
              </w:rPr>
              <w:t>SFS</w:t>
            </w:r>
          </w:p>
        </w:tc>
      </w:tr>
      <w:tr w:rsidR="001A5BF3" w:rsidRPr="001A5BF3" w:rsidTr="006962A4">
        <w:trPr>
          <w:gridBefore w:val="1"/>
          <w:wBefore w:w="70" w:type="dxa"/>
          <w:trHeight w:val="60"/>
          <w:jc w:val="center"/>
        </w:trPr>
        <w:tc>
          <w:tcPr>
            <w:tcW w:w="912" w:type="dxa"/>
            <w:gridSpan w:val="2"/>
            <w:vMerge/>
            <w:tcBorders>
              <w:top w:val="nil"/>
              <w:left w:val="single" w:sz="4" w:space="0" w:color="auto"/>
              <w:bottom w:val="single" w:sz="4" w:space="0" w:color="000000"/>
              <w:right w:val="single" w:sz="4" w:space="0" w:color="auto"/>
            </w:tcBorders>
            <w:vAlign w:val="center"/>
            <w:hideMark/>
          </w:tcPr>
          <w:p w:rsidR="001A5BF3" w:rsidRPr="001A5BF3" w:rsidRDefault="001A5BF3" w:rsidP="001A5BF3">
            <w:pPr>
              <w:spacing w:after="0" w:line="240" w:lineRule="auto"/>
              <w:rPr>
                <w:rFonts w:ascii="Times New Roman" w:eastAsia="Times New Roman" w:hAnsi="Times New Roman" w:cs="Times New Roman"/>
                <w:color w:val="000000"/>
                <w:sz w:val="20"/>
                <w:szCs w:val="20"/>
                <w:lang w:eastAsia="pt-BR"/>
              </w:rPr>
            </w:pPr>
          </w:p>
        </w:tc>
        <w:tc>
          <w:tcPr>
            <w:tcW w:w="1115" w:type="dxa"/>
            <w:tcBorders>
              <w:top w:val="nil"/>
              <w:left w:val="nil"/>
              <w:bottom w:val="single" w:sz="4" w:space="0" w:color="auto"/>
              <w:right w:val="single" w:sz="4" w:space="0" w:color="auto"/>
            </w:tcBorders>
            <w:shd w:val="clear" w:color="auto" w:fill="auto"/>
            <w:noWrap/>
            <w:vAlign w:val="center"/>
            <w:hideMark/>
          </w:tcPr>
          <w:p w:rsidR="001A5BF3" w:rsidRPr="001A5BF3" w:rsidRDefault="001A5BF3" w:rsidP="001A5BF3">
            <w:pPr>
              <w:spacing w:after="0" w:line="240" w:lineRule="auto"/>
              <w:jc w:val="center"/>
              <w:rPr>
                <w:rFonts w:ascii="Times New Roman" w:eastAsia="Times New Roman" w:hAnsi="Times New Roman" w:cs="Times New Roman"/>
                <w:color w:val="000000"/>
                <w:sz w:val="20"/>
                <w:szCs w:val="20"/>
                <w:lang w:eastAsia="pt-BR"/>
              </w:rPr>
            </w:pPr>
            <w:r w:rsidRPr="001A5BF3">
              <w:rPr>
                <w:rFonts w:ascii="Times New Roman" w:eastAsia="Times New Roman" w:hAnsi="Times New Roman" w:cs="Times New Roman"/>
                <w:color w:val="000000"/>
                <w:sz w:val="20"/>
                <w:szCs w:val="20"/>
                <w:lang w:eastAsia="pt-BR"/>
              </w:rPr>
              <w:t>K</w:t>
            </w:r>
            <w:r w:rsidRPr="001A5BF3">
              <w:rPr>
                <w:rFonts w:ascii="Times New Roman" w:eastAsia="Times New Roman" w:hAnsi="Times New Roman" w:cs="Times New Roman"/>
                <w:color w:val="000000"/>
                <w:sz w:val="20"/>
                <w:szCs w:val="20"/>
                <w:vertAlign w:val="subscript"/>
                <w:lang w:eastAsia="pt-BR"/>
              </w:rPr>
              <w:t>2</w:t>
            </w:r>
            <w:r w:rsidRPr="001A5BF3">
              <w:rPr>
                <w:rFonts w:ascii="Times New Roman" w:eastAsia="Times New Roman" w:hAnsi="Times New Roman" w:cs="Times New Roman"/>
                <w:color w:val="000000"/>
                <w:sz w:val="20"/>
                <w:szCs w:val="20"/>
                <w:lang w:eastAsia="pt-BR"/>
              </w:rPr>
              <w:t>O</w:t>
            </w:r>
          </w:p>
        </w:tc>
        <w:tc>
          <w:tcPr>
            <w:tcW w:w="1817" w:type="dxa"/>
            <w:gridSpan w:val="2"/>
            <w:tcBorders>
              <w:top w:val="nil"/>
              <w:left w:val="nil"/>
              <w:bottom w:val="single" w:sz="4" w:space="0" w:color="auto"/>
              <w:right w:val="single" w:sz="4" w:space="0" w:color="auto"/>
            </w:tcBorders>
            <w:shd w:val="clear" w:color="auto" w:fill="auto"/>
            <w:noWrap/>
            <w:vAlign w:val="center"/>
            <w:hideMark/>
          </w:tcPr>
          <w:p w:rsidR="001A5BF3" w:rsidRPr="001A5BF3" w:rsidRDefault="001A5BF3" w:rsidP="001A5BF3">
            <w:pPr>
              <w:spacing w:after="0" w:line="240" w:lineRule="auto"/>
              <w:jc w:val="center"/>
              <w:rPr>
                <w:rFonts w:ascii="Times New Roman" w:eastAsia="Times New Roman" w:hAnsi="Times New Roman" w:cs="Times New Roman"/>
                <w:color w:val="000000"/>
                <w:sz w:val="20"/>
                <w:szCs w:val="20"/>
                <w:lang w:eastAsia="pt-BR"/>
              </w:rPr>
            </w:pPr>
            <w:r w:rsidRPr="001A5BF3">
              <w:rPr>
                <w:rFonts w:ascii="Times New Roman" w:eastAsia="Times New Roman" w:hAnsi="Times New Roman" w:cs="Times New Roman"/>
                <w:color w:val="000000"/>
                <w:sz w:val="20"/>
                <w:szCs w:val="20"/>
                <w:lang w:eastAsia="pt-BR"/>
              </w:rPr>
              <w:t>60</w:t>
            </w:r>
          </w:p>
        </w:tc>
        <w:tc>
          <w:tcPr>
            <w:tcW w:w="679" w:type="dxa"/>
            <w:tcBorders>
              <w:top w:val="nil"/>
              <w:left w:val="nil"/>
              <w:bottom w:val="single" w:sz="4" w:space="0" w:color="auto"/>
              <w:right w:val="single" w:sz="4" w:space="0" w:color="auto"/>
            </w:tcBorders>
            <w:shd w:val="clear" w:color="auto" w:fill="auto"/>
            <w:noWrap/>
            <w:vAlign w:val="center"/>
            <w:hideMark/>
          </w:tcPr>
          <w:p w:rsidR="001A5BF3" w:rsidRPr="001A5BF3" w:rsidRDefault="001A5BF3" w:rsidP="001A5BF3">
            <w:pPr>
              <w:spacing w:after="0" w:line="240" w:lineRule="auto"/>
              <w:jc w:val="center"/>
              <w:rPr>
                <w:rFonts w:ascii="Times New Roman" w:eastAsia="Times New Roman" w:hAnsi="Times New Roman" w:cs="Times New Roman"/>
                <w:color w:val="000000"/>
                <w:sz w:val="20"/>
                <w:szCs w:val="20"/>
                <w:lang w:eastAsia="pt-BR"/>
              </w:rPr>
            </w:pPr>
            <w:proofErr w:type="gramStart"/>
            <w:r w:rsidRPr="001A5BF3">
              <w:rPr>
                <w:rFonts w:ascii="Times New Roman" w:eastAsia="Times New Roman" w:hAnsi="Times New Roman" w:cs="Times New Roman"/>
                <w:color w:val="000000"/>
                <w:sz w:val="20"/>
                <w:szCs w:val="20"/>
                <w:lang w:eastAsia="pt-BR"/>
              </w:rPr>
              <w:t>KCl</w:t>
            </w:r>
            <w:r w:rsidRPr="001A5BF3">
              <w:rPr>
                <w:rFonts w:ascii="Times New Roman" w:eastAsia="Times New Roman" w:hAnsi="Times New Roman" w:cs="Times New Roman"/>
                <w:color w:val="000000"/>
                <w:sz w:val="20"/>
                <w:szCs w:val="20"/>
                <w:vertAlign w:val="superscript"/>
                <w:lang w:eastAsia="pt-BR"/>
              </w:rPr>
              <w:t>3</w:t>
            </w:r>
            <w:proofErr w:type="gramEnd"/>
            <w:r w:rsidRPr="001A5BF3">
              <w:rPr>
                <w:rFonts w:ascii="Times New Roman" w:eastAsia="Times New Roman" w:hAnsi="Times New Roman" w:cs="Times New Roman"/>
                <w:color w:val="000000"/>
                <w:sz w:val="20"/>
                <w:szCs w:val="20"/>
                <w:vertAlign w:val="superscript"/>
                <w:lang w:eastAsia="pt-BR"/>
              </w:rPr>
              <w:t>)</w:t>
            </w:r>
          </w:p>
        </w:tc>
        <w:tc>
          <w:tcPr>
            <w:tcW w:w="1377" w:type="dxa"/>
            <w:gridSpan w:val="4"/>
            <w:tcBorders>
              <w:top w:val="nil"/>
              <w:left w:val="nil"/>
              <w:bottom w:val="single" w:sz="4" w:space="0" w:color="auto"/>
              <w:right w:val="single" w:sz="4" w:space="0" w:color="auto"/>
            </w:tcBorders>
            <w:shd w:val="clear" w:color="auto" w:fill="auto"/>
            <w:noWrap/>
            <w:vAlign w:val="center"/>
            <w:hideMark/>
          </w:tcPr>
          <w:p w:rsidR="001A5BF3" w:rsidRPr="001A5BF3" w:rsidRDefault="001A5BF3" w:rsidP="001A5BF3">
            <w:pPr>
              <w:spacing w:after="0" w:line="240" w:lineRule="auto"/>
              <w:jc w:val="center"/>
              <w:rPr>
                <w:rFonts w:ascii="Times New Roman" w:eastAsia="Times New Roman" w:hAnsi="Times New Roman" w:cs="Times New Roman"/>
                <w:color w:val="000000"/>
                <w:sz w:val="20"/>
                <w:szCs w:val="20"/>
                <w:lang w:eastAsia="pt-BR"/>
              </w:rPr>
            </w:pPr>
            <w:r w:rsidRPr="001A5BF3">
              <w:rPr>
                <w:rFonts w:ascii="Times New Roman" w:eastAsia="Times New Roman" w:hAnsi="Times New Roman" w:cs="Times New Roman"/>
                <w:color w:val="000000"/>
                <w:sz w:val="20"/>
                <w:szCs w:val="20"/>
                <w:lang w:eastAsia="pt-BR"/>
              </w:rPr>
              <w:t xml:space="preserve">Todos </w:t>
            </w:r>
          </w:p>
        </w:tc>
      </w:tr>
      <w:tr w:rsidR="001A5BF3" w:rsidRPr="001A5BF3" w:rsidTr="006962A4">
        <w:trPr>
          <w:gridBefore w:val="1"/>
          <w:wBefore w:w="70" w:type="dxa"/>
          <w:trHeight w:val="60"/>
          <w:jc w:val="center"/>
        </w:trPr>
        <w:tc>
          <w:tcPr>
            <w:tcW w:w="912" w:type="dxa"/>
            <w:gridSpan w:val="2"/>
            <w:vMerge/>
            <w:tcBorders>
              <w:top w:val="nil"/>
              <w:left w:val="single" w:sz="4" w:space="0" w:color="auto"/>
              <w:bottom w:val="single" w:sz="4" w:space="0" w:color="000000"/>
              <w:right w:val="single" w:sz="4" w:space="0" w:color="auto"/>
            </w:tcBorders>
            <w:vAlign w:val="center"/>
            <w:hideMark/>
          </w:tcPr>
          <w:p w:rsidR="001A5BF3" w:rsidRPr="001A5BF3" w:rsidRDefault="001A5BF3" w:rsidP="001A5BF3">
            <w:pPr>
              <w:spacing w:after="0" w:line="240" w:lineRule="auto"/>
              <w:rPr>
                <w:rFonts w:ascii="Times New Roman" w:eastAsia="Times New Roman" w:hAnsi="Times New Roman" w:cs="Times New Roman"/>
                <w:color w:val="000000"/>
                <w:sz w:val="20"/>
                <w:szCs w:val="20"/>
                <w:lang w:eastAsia="pt-BR"/>
              </w:rPr>
            </w:pPr>
          </w:p>
        </w:tc>
        <w:tc>
          <w:tcPr>
            <w:tcW w:w="1115" w:type="dxa"/>
            <w:tcBorders>
              <w:top w:val="nil"/>
              <w:left w:val="nil"/>
              <w:bottom w:val="single" w:sz="4" w:space="0" w:color="auto"/>
              <w:right w:val="single" w:sz="4" w:space="0" w:color="auto"/>
            </w:tcBorders>
            <w:shd w:val="clear" w:color="auto" w:fill="auto"/>
            <w:noWrap/>
            <w:vAlign w:val="center"/>
            <w:hideMark/>
          </w:tcPr>
          <w:p w:rsidR="001A5BF3" w:rsidRPr="001A5BF3" w:rsidRDefault="001A5BF3" w:rsidP="001A5BF3">
            <w:pPr>
              <w:spacing w:after="0" w:line="240" w:lineRule="auto"/>
              <w:jc w:val="center"/>
              <w:rPr>
                <w:rFonts w:ascii="Times New Roman" w:eastAsia="Times New Roman" w:hAnsi="Times New Roman" w:cs="Times New Roman"/>
                <w:color w:val="000000"/>
                <w:sz w:val="20"/>
                <w:szCs w:val="20"/>
                <w:lang w:eastAsia="pt-BR"/>
              </w:rPr>
            </w:pPr>
            <w:r w:rsidRPr="001A5BF3">
              <w:rPr>
                <w:rFonts w:ascii="Times New Roman" w:eastAsia="Times New Roman" w:hAnsi="Times New Roman" w:cs="Times New Roman"/>
                <w:color w:val="000000"/>
                <w:sz w:val="20"/>
                <w:szCs w:val="20"/>
                <w:lang w:eastAsia="pt-BR"/>
              </w:rPr>
              <w:t>N</w:t>
            </w:r>
          </w:p>
        </w:tc>
        <w:tc>
          <w:tcPr>
            <w:tcW w:w="1817" w:type="dxa"/>
            <w:gridSpan w:val="2"/>
            <w:tcBorders>
              <w:top w:val="nil"/>
              <w:left w:val="nil"/>
              <w:bottom w:val="single" w:sz="4" w:space="0" w:color="auto"/>
              <w:right w:val="single" w:sz="4" w:space="0" w:color="auto"/>
            </w:tcBorders>
            <w:shd w:val="clear" w:color="auto" w:fill="auto"/>
            <w:noWrap/>
            <w:vAlign w:val="center"/>
            <w:hideMark/>
          </w:tcPr>
          <w:p w:rsidR="001A5BF3" w:rsidRPr="001A5BF3" w:rsidRDefault="001A5BF3" w:rsidP="001A5BF3">
            <w:pPr>
              <w:spacing w:after="0" w:line="240" w:lineRule="auto"/>
              <w:jc w:val="center"/>
              <w:rPr>
                <w:rFonts w:ascii="Times New Roman" w:eastAsia="Times New Roman" w:hAnsi="Times New Roman" w:cs="Times New Roman"/>
                <w:color w:val="000000"/>
                <w:sz w:val="20"/>
                <w:szCs w:val="20"/>
                <w:lang w:eastAsia="pt-BR"/>
              </w:rPr>
            </w:pPr>
            <w:r w:rsidRPr="001A5BF3">
              <w:rPr>
                <w:rFonts w:ascii="Times New Roman" w:eastAsia="Times New Roman" w:hAnsi="Times New Roman" w:cs="Times New Roman"/>
                <w:color w:val="000000"/>
                <w:sz w:val="20"/>
                <w:szCs w:val="20"/>
                <w:lang w:eastAsia="pt-BR"/>
              </w:rPr>
              <w:t>40</w:t>
            </w:r>
          </w:p>
        </w:tc>
        <w:tc>
          <w:tcPr>
            <w:tcW w:w="679" w:type="dxa"/>
            <w:tcBorders>
              <w:top w:val="nil"/>
              <w:left w:val="nil"/>
              <w:bottom w:val="single" w:sz="4" w:space="0" w:color="auto"/>
              <w:right w:val="single" w:sz="4" w:space="0" w:color="auto"/>
            </w:tcBorders>
            <w:shd w:val="clear" w:color="auto" w:fill="auto"/>
            <w:noWrap/>
            <w:vAlign w:val="center"/>
            <w:hideMark/>
          </w:tcPr>
          <w:p w:rsidR="001A5BF3" w:rsidRPr="001A5BF3" w:rsidRDefault="001A5BF3" w:rsidP="001A5BF3">
            <w:pPr>
              <w:spacing w:after="0" w:line="240" w:lineRule="auto"/>
              <w:jc w:val="center"/>
              <w:rPr>
                <w:rFonts w:ascii="Times New Roman" w:eastAsia="Times New Roman" w:hAnsi="Times New Roman" w:cs="Times New Roman"/>
                <w:color w:val="000000"/>
                <w:sz w:val="20"/>
                <w:szCs w:val="20"/>
                <w:lang w:eastAsia="pt-BR"/>
              </w:rPr>
            </w:pPr>
            <w:proofErr w:type="spellStart"/>
            <w:r w:rsidRPr="001A5BF3">
              <w:rPr>
                <w:rFonts w:ascii="Times New Roman" w:eastAsia="Times New Roman" w:hAnsi="Times New Roman" w:cs="Times New Roman"/>
                <w:color w:val="000000"/>
                <w:sz w:val="20"/>
                <w:szCs w:val="20"/>
                <w:lang w:eastAsia="pt-BR"/>
              </w:rPr>
              <w:t>Uréia</w:t>
            </w:r>
            <w:proofErr w:type="spellEnd"/>
          </w:p>
        </w:tc>
        <w:tc>
          <w:tcPr>
            <w:tcW w:w="1377" w:type="dxa"/>
            <w:gridSpan w:val="4"/>
            <w:tcBorders>
              <w:top w:val="nil"/>
              <w:left w:val="nil"/>
              <w:bottom w:val="single" w:sz="4" w:space="0" w:color="auto"/>
              <w:right w:val="single" w:sz="4" w:space="0" w:color="auto"/>
            </w:tcBorders>
            <w:shd w:val="clear" w:color="auto" w:fill="auto"/>
            <w:noWrap/>
            <w:vAlign w:val="center"/>
            <w:hideMark/>
          </w:tcPr>
          <w:p w:rsidR="001A5BF3" w:rsidRPr="001A5BF3" w:rsidRDefault="001A5BF3" w:rsidP="001A5BF3">
            <w:pPr>
              <w:spacing w:after="0" w:line="240" w:lineRule="auto"/>
              <w:jc w:val="center"/>
              <w:rPr>
                <w:rFonts w:ascii="Times New Roman" w:eastAsia="Times New Roman" w:hAnsi="Times New Roman" w:cs="Times New Roman"/>
                <w:color w:val="000000"/>
                <w:sz w:val="20"/>
                <w:szCs w:val="20"/>
                <w:lang w:eastAsia="pt-BR"/>
              </w:rPr>
            </w:pPr>
            <w:r w:rsidRPr="001A5BF3">
              <w:rPr>
                <w:rFonts w:ascii="Times New Roman" w:eastAsia="Times New Roman" w:hAnsi="Times New Roman" w:cs="Times New Roman"/>
                <w:color w:val="000000"/>
                <w:sz w:val="20"/>
                <w:szCs w:val="20"/>
                <w:lang w:eastAsia="pt-BR"/>
              </w:rPr>
              <w:t xml:space="preserve">Todos </w:t>
            </w:r>
          </w:p>
        </w:tc>
      </w:tr>
      <w:tr w:rsidR="001A5BF3" w:rsidRPr="001A5BF3" w:rsidTr="006962A4">
        <w:trPr>
          <w:gridBefore w:val="1"/>
          <w:wBefore w:w="70" w:type="dxa"/>
          <w:trHeight w:val="60"/>
          <w:jc w:val="center"/>
        </w:trPr>
        <w:tc>
          <w:tcPr>
            <w:tcW w:w="912" w:type="dxa"/>
            <w:gridSpan w:val="2"/>
            <w:vMerge w:val="restart"/>
            <w:tcBorders>
              <w:top w:val="nil"/>
              <w:left w:val="single" w:sz="4" w:space="0" w:color="auto"/>
              <w:bottom w:val="nil"/>
              <w:right w:val="single" w:sz="4" w:space="0" w:color="auto"/>
            </w:tcBorders>
            <w:shd w:val="clear" w:color="auto" w:fill="auto"/>
            <w:noWrap/>
            <w:vAlign w:val="center"/>
            <w:hideMark/>
          </w:tcPr>
          <w:p w:rsidR="001A5BF3" w:rsidRPr="001A5BF3" w:rsidRDefault="002A7508" w:rsidP="002A7508">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Verão</w:t>
            </w:r>
          </w:p>
        </w:tc>
        <w:tc>
          <w:tcPr>
            <w:tcW w:w="1115" w:type="dxa"/>
            <w:tcBorders>
              <w:top w:val="nil"/>
              <w:left w:val="nil"/>
              <w:bottom w:val="single" w:sz="4" w:space="0" w:color="auto"/>
              <w:right w:val="single" w:sz="4" w:space="0" w:color="auto"/>
            </w:tcBorders>
            <w:shd w:val="clear" w:color="auto" w:fill="auto"/>
            <w:noWrap/>
            <w:vAlign w:val="center"/>
            <w:hideMark/>
          </w:tcPr>
          <w:p w:rsidR="001A5BF3" w:rsidRPr="001A5BF3" w:rsidRDefault="001A5BF3" w:rsidP="001A5BF3">
            <w:pPr>
              <w:spacing w:after="0" w:line="240" w:lineRule="auto"/>
              <w:jc w:val="center"/>
              <w:rPr>
                <w:rFonts w:ascii="Times New Roman" w:eastAsia="Times New Roman" w:hAnsi="Times New Roman" w:cs="Times New Roman"/>
                <w:color w:val="000000"/>
                <w:sz w:val="20"/>
                <w:szCs w:val="20"/>
                <w:lang w:eastAsia="pt-BR"/>
              </w:rPr>
            </w:pPr>
            <w:r w:rsidRPr="001A5BF3">
              <w:rPr>
                <w:rFonts w:ascii="Times New Roman" w:eastAsia="Times New Roman" w:hAnsi="Times New Roman" w:cs="Times New Roman"/>
                <w:color w:val="000000"/>
                <w:sz w:val="20"/>
                <w:szCs w:val="20"/>
                <w:lang w:eastAsia="pt-BR"/>
              </w:rPr>
              <w:t>N</w:t>
            </w:r>
          </w:p>
        </w:tc>
        <w:tc>
          <w:tcPr>
            <w:tcW w:w="1817" w:type="dxa"/>
            <w:gridSpan w:val="2"/>
            <w:tcBorders>
              <w:top w:val="nil"/>
              <w:left w:val="nil"/>
              <w:bottom w:val="single" w:sz="4" w:space="0" w:color="auto"/>
              <w:right w:val="single" w:sz="4" w:space="0" w:color="auto"/>
            </w:tcBorders>
            <w:shd w:val="clear" w:color="auto" w:fill="auto"/>
            <w:noWrap/>
            <w:vAlign w:val="center"/>
            <w:hideMark/>
          </w:tcPr>
          <w:p w:rsidR="001A5BF3" w:rsidRPr="001A5BF3" w:rsidRDefault="001A5BF3" w:rsidP="001A5BF3">
            <w:pPr>
              <w:spacing w:after="0" w:line="240" w:lineRule="auto"/>
              <w:jc w:val="center"/>
              <w:rPr>
                <w:rFonts w:ascii="Times New Roman" w:eastAsia="Times New Roman" w:hAnsi="Times New Roman" w:cs="Times New Roman"/>
                <w:color w:val="000000"/>
                <w:sz w:val="20"/>
                <w:szCs w:val="20"/>
                <w:lang w:eastAsia="pt-BR"/>
              </w:rPr>
            </w:pPr>
            <w:r w:rsidRPr="001A5BF3">
              <w:rPr>
                <w:rFonts w:ascii="Times New Roman" w:eastAsia="Times New Roman" w:hAnsi="Times New Roman" w:cs="Times New Roman"/>
                <w:color w:val="000000"/>
                <w:sz w:val="20"/>
                <w:szCs w:val="20"/>
                <w:lang w:eastAsia="pt-BR"/>
              </w:rPr>
              <w:t xml:space="preserve">16 </w:t>
            </w:r>
            <w:proofErr w:type="gramStart"/>
            <w:r w:rsidRPr="001A5BF3">
              <w:rPr>
                <w:rFonts w:ascii="Times New Roman" w:eastAsia="Times New Roman" w:hAnsi="Times New Roman" w:cs="Times New Roman"/>
                <w:color w:val="000000"/>
                <w:sz w:val="20"/>
                <w:szCs w:val="20"/>
                <w:lang w:eastAsia="pt-BR"/>
              </w:rPr>
              <w:t>+ 30</w:t>
            </w:r>
            <w:r w:rsidRPr="001A5BF3">
              <w:rPr>
                <w:rFonts w:ascii="Times New Roman" w:eastAsia="Times New Roman" w:hAnsi="Times New Roman" w:cs="Times New Roman"/>
                <w:color w:val="000000"/>
                <w:sz w:val="20"/>
                <w:szCs w:val="20"/>
                <w:vertAlign w:val="superscript"/>
                <w:lang w:eastAsia="pt-BR"/>
              </w:rPr>
              <w:t>4)</w:t>
            </w:r>
            <w:proofErr w:type="gramEnd"/>
            <w:r w:rsidRPr="001A5BF3">
              <w:rPr>
                <w:rFonts w:ascii="Times New Roman" w:eastAsia="Times New Roman" w:hAnsi="Times New Roman" w:cs="Times New Roman"/>
                <w:color w:val="000000"/>
                <w:sz w:val="20"/>
                <w:szCs w:val="20"/>
                <w:lang w:eastAsia="pt-BR"/>
              </w:rPr>
              <w:t xml:space="preserve"> + 30</w:t>
            </w:r>
            <w:r w:rsidRPr="001A5BF3">
              <w:rPr>
                <w:rFonts w:ascii="Times New Roman" w:eastAsia="Times New Roman" w:hAnsi="Times New Roman" w:cs="Times New Roman"/>
                <w:color w:val="000000"/>
                <w:sz w:val="20"/>
                <w:szCs w:val="20"/>
                <w:vertAlign w:val="superscript"/>
                <w:lang w:eastAsia="pt-BR"/>
              </w:rPr>
              <w:t>5)</w:t>
            </w:r>
          </w:p>
        </w:tc>
        <w:tc>
          <w:tcPr>
            <w:tcW w:w="679" w:type="dxa"/>
            <w:tcBorders>
              <w:top w:val="nil"/>
              <w:left w:val="nil"/>
              <w:bottom w:val="single" w:sz="4" w:space="0" w:color="auto"/>
              <w:right w:val="single" w:sz="4" w:space="0" w:color="auto"/>
            </w:tcBorders>
            <w:shd w:val="clear" w:color="auto" w:fill="auto"/>
            <w:noWrap/>
            <w:vAlign w:val="center"/>
            <w:hideMark/>
          </w:tcPr>
          <w:p w:rsidR="001A5BF3" w:rsidRPr="001A5BF3" w:rsidRDefault="001A5BF3" w:rsidP="001A5BF3">
            <w:pPr>
              <w:spacing w:after="0" w:line="240" w:lineRule="auto"/>
              <w:jc w:val="center"/>
              <w:rPr>
                <w:rFonts w:ascii="Times New Roman" w:eastAsia="Times New Roman" w:hAnsi="Times New Roman" w:cs="Times New Roman"/>
                <w:color w:val="000000"/>
                <w:sz w:val="20"/>
                <w:szCs w:val="20"/>
                <w:lang w:eastAsia="pt-BR"/>
              </w:rPr>
            </w:pPr>
            <w:proofErr w:type="spellStart"/>
            <w:r w:rsidRPr="001A5BF3">
              <w:rPr>
                <w:rFonts w:ascii="Times New Roman" w:eastAsia="Times New Roman" w:hAnsi="Times New Roman" w:cs="Times New Roman"/>
                <w:color w:val="000000"/>
                <w:sz w:val="20"/>
                <w:szCs w:val="20"/>
                <w:lang w:eastAsia="pt-BR"/>
              </w:rPr>
              <w:t>Uréia</w:t>
            </w:r>
            <w:proofErr w:type="spellEnd"/>
          </w:p>
        </w:tc>
        <w:tc>
          <w:tcPr>
            <w:tcW w:w="1377" w:type="dxa"/>
            <w:gridSpan w:val="4"/>
            <w:tcBorders>
              <w:top w:val="nil"/>
              <w:left w:val="nil"/>
              <w:bottom w:val="single" w:sz="4" w:space="0" w:color="auto"/>
              <w:right w:val="single" w:sz="4" w:space="0" w:color="auto"/>
            </w:tcBorders>
            <w:shd w:val="clear" w:color="auto" w:fill="auto"/>
            <w:noWrap/>
            <w:vAlign w:val="center"/>
            <w:hideMark/>
          </w:tcPr>
          <w:p w:rsidR="001A5BF3" w:rsidRPr="001A5BF3" w:rsidRDefault="001A5BF3" w:rsidP="001A5BF3">
            <w:pPr>
              <w:spacing w:after="0" w:line="240" w:lineRule="auto"/>
              <w:jc w:val="center"/>
              <w:rPr>
                <w:rFonts w:ascii="Times New Roman" w:eastAsia="Times New Roman" w:hAnsi="Times New Roman" w:cs="Times New Roman"/>
                <w:color w:val="000000"/>
                <w:sz w:val="20"/>
                <w:szCs w:val="20"/>
                <w:lang w:eastAsia="pt-BR"/>
              </w:rPr>
            </w:pPr>
            <w:r w:rsidRPr="001A5BF3">
              <w:rPr>
                <w:rFonts w:ascii="Times New Roman" w:eastAsia="Times New Roman" w:hAnsi="Times New Roman" w:cs="Times New Roman"/>
                <w:color w:val="000000"/>
                <w:sz w:val="20"/>
                <w:szCs w:val="20"/>
                <w:lang w:eastAsia="pt-BR"/>
              </w:rPr>
              <w:t xml:space="preserve">Todos </w:t>
            </w:r>
          </w:p>
        </w:tc>
      </w:tr>
      <w:tr w:rsidR="001A5BF3" w:rsidRPr="001A5BF3" w:rsidTr="006962A4">
        <w:trPr>
          <w:gridBefore w:val="1"/>
          <w:wBefore w:w="70" w:type="dxa"/>
          <w:trHeight w:val="60"/>
          <w:jc w:val="center"/>
        </w:trPr>
        <w:tc>
          <w:tcPr>
            <w:tcW w:w="912" w:type="dxa"/>
            <w:gridSpan w:val="2"/>
            <w:vMerge/>
            <w:tcBorders>
              <w:top w:val="nil"/>
              <w:left w:val="single" w:sz="4" w:space="0" w:color="auto"/>
              <w:bottom w:val="nil"/>
              <w:right w:val="single" w:sz="4" w:space="0" w:color="auto"/>
            </w:tcBorders>
            <w:vAlign w:val="center"/>
            <w:hideMark/>
          </w:tcPr>
          <w:p w:rsidR="001A5BF3" w:rsidRPr="001A5BF3" w:rsidRDefault="001A5BF3" w:rsidP="001A5BF3">
            <w:pPr>
              <w:spacing w:after="0" w:line="240" w:lineRule="auto"/>
              <w:rPr>
                <w:rFonts w:ascii="Times New Roman" w:eastAsia="Times New Roman" w:hAnsi="Times New Roman" w:cs="Times New Roman"/>
                <w:color w:val="000000"/>
                <w:sz w:val="20"/>
                <w:szCs w:val="20"/>
                <w:lang w:eastAsia="pt-BR"/>
              </w:rPr>
            </w:pPr>
          </w:p>
        </w:tc>
        <w:tc>
          <w:tcPr>
            <w:tcW w:w="1115" w:type="dxa"/>
            <w:tcBorders>
              <w:top w:val="nil"/>
              <w:left w:val="nil"/>
              <w:bottom w:val="nil"/>
              <w:right w:val="single" w:sz="4" w:space="0" w:color="auto"/>
            </w:tcBorders>
            <w:shd w:val="clear" w:color="auto" w:fill="auto"/>
            <w:noWrap/>
            <w:vAlign w:val="center"/>
            <w:hideMark/>
          </w:tcPr>
          <w:p w:rsidR="001A5BF3" w:rsidRPr="001A5BF3" w:rsidRDefault="001A5BF3" w:rsidP="001A5BF3">
            <w:pPr>
              <w:spacing w:after="0" w:line="240" w:lineRule="auto"/>
              <w:jc w:val="center"/>
              <w:rPr>
                <w:rFonts w:ascii="Times New Roman" w:eastAsia="Times New Roman" w:hAnsi="Times New Roman" w:cs="Times New Roman"/>
                <w:color w:val="000000"/>
                <w:sz w:val="20"/>
                <w:szCs w:val="20"/>
                <w:lang w:eastAsia="pt-BR"/>
              </w:rPr>
            </w:pPr>
            <w:r w:rsidRPr="001A5BF3">
              <w:rPr>
                <w:rFonts w:ascii="Times New Roman" w:eastAsia="Times New Roman" w:hAnsi="Times New Roman" w:cs="Times New Roman"/>
                <w:color w:val="000000"/>
                <w:sz w:val="20"/>
                <w:szCs w:val="20"/>
                <w:lang w:eastAsia="pt-BR"/>
              </w:rPr>
              <w:t>K</w:t>
            </w:r>
            <w:r w:rsidRPr="001A5BF3">
              <w:rPr>
                <w:rFonts w:ascii="Times New Roman" w:eastAsia="Times New Roman" w:hAnsi="Times New Roman" w:cs="Times New Roman"/>
                <w:color w:val="000000"/>
                <w:sz w:val="20"/>
                <w:szCs w:val="20"/>
                <w:vertAlign w:val="subscript"/>
                <w:lang w:eastAsia="pt-BR"/>
              </w:rPr>
              <w:t>2</w:t>
            </w:r>
            <w:r w:rsidRPr="001A5BF3">
              <w:rPr>
                <w:rFonts w:ascii="Times New Roman" w:eastAsia="Times New Roman" w:hAnsi="Times New Roman" w:cs="Times New Roman"/>
                <w:color w:val="000000"/>
                <w:sz w:val="20"/>
                <w:szCs w:val="20"/>
                <w:lang w:eastAsia="pt-BR"/>
              </w:rPr>
              <w:t>O</w:t>
            </w:r>
          </w:p>
        </w:tc>
        <w:tc>
          <w:tcPr>
            <w:tcW w:w="1817" w:type="dxa"/>
            <w:gridSpan w:val="2"/>
            <w:tcBorders>
              <w:top w:val="nil"/>
              <w:left w:val="nil"/>
              <w:bottom w:val="nil"/>
              <w:right w:val="single" w:sz="4" w:space="0" w:color="auto"/>
            </w:tcBorders>
            <w:shd w:val="clear" w:color="auto" w:fill="auto"/>
            <w:noWrap/>
            <w:vAlign w:val="center"/>
            <w:hideMark/>
          </w:tcPr>
          <w:p w:rsidR="001A5BF3" w:rsidRPr="001A5BF3" w:rsidRDefault="001A5BF3" w:rsidP="001A5BF3">
            <w:pPr>
              <w:spacing w:after="0" w:line="240" w:lineRule="auto"/>
              <w:jc w:val="center"/>
              <w:rPr>
                <w:rFonts w:ascii="Times New Roman" w:eastAsia="Times New Roman" w:hAnsi="Times New Roman" w:cs="Times New Roman"/>
                <w:color w:val="000000"/>
                <w:sz w:val="20"/>
                <w:szCs w:val="20"/>
                <w:lang w:eastAsia="pt-BR"/>
              </w:rPr>
            </w:pPr>
            <w:r w:rsidRPr="001A5BF3">
              <w:rPr>
                <w:rFonts w:ascii="Times New Roman" w:eastAsia="Times New Roman" w:hAnsi="Times New Roman" w:cs="Times New Roman"/>
                <w:color w:val="000000"/>
                <w:sz w:val="20"/>
                <w:szCs w:val="20"/>
                <w:lang w:eastAsia="pt-BR"/>
              </w:rPr>
              <w:t xml:space="preserve">40 </w:t>
            </w:r>
            <w:proofErr w:type="gramStart"/>
            <w:r w:rsidRPr="001A5BF3">
              <w:rPr>
                <w:rFonts w:ascii="Times New Roman" w:eastAsia="Times New Roman" w:hAnsi="Times New Roman" w:cs="Times New Roman"/>
                <w:color w:val="000000"/>
                <w:sz w:val="20"/>
                <w:szCs w:val="20"/>
                <w:lang w:eastAsia="pt-BR"/>
              </w:rPr>
              <w:t>+ 30</w:t>
            </w:r>
            <w:r w:rsidRPr="001A5BF3">
              <w:rPr>
                <w:rFonts w:ascii="Times New Roman" w:eastAsia="Times New Roman" w:hAnsi="Times New Roman" w:cs="Times New Roman"/>
                <w:color w:val="000000"/>
                <w:sz w:val="20"/>
                <w:szCs w:val="20"/>
                <w:vertAlign w:val="superscript"/>
                <w:lang w:eastAsia="pt-BR"/>
              </w:rPr>
              <w:t>5)</w:t>
            </w:r>
            <w:proofErr w:type="gramEnd"/>
          </w:p>
        </w:tc>
        <w:tc>
          <w:tcPr>
            <w:tcW w:w="679" w:type="dxa"/>
            <w:tcBorders>
              <w:top w:val="nil"/>
              <w:left w:val="nil"/>
              <w:bottom w:val="nil"/>
              <w:right w:val="single" w:sz="4" w:space="0" w:color="auto"/>
            </w:tcBorders>
            <w:shd w:val="clear" w:color="auto" w:fill="auto"/>
            <w:noWrap/>
            <w:vAlign w:val="center"/>
            <w:hideMark/>
          </w:tcPr>
          <w:p w:rsidR="001A5BF3" w:rsidRPr="001A5BF3" w:rsidRDefault="001A5BF3" w:rsidP="001A5BF3">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1A5BF3">
              <w:rPr>
                <w:rFonts w:ascii="Times New Roman" w:eastAsia="Times New Roman" w:hAnsi="Times New Roman" w:cs="Times New Roman"/>
                <w:color w:val="000000"/>
                <w:sz w:val="20"/>
                <w:szCs w:val="20"/>
                <w:lang w:eastAsia="pt-BR"/>
              </w:rPr>
              <w:t>KCl</w:t>
            </w:r>
            <w:proofErr w:type="spellEnd"/>
            <w:proofErr w:type="gramEnd"/>
          </w:p>
        </w:tc>
        <w:tc>
          <w:tcPr>
            <w:tcW w:w="1377" w:type="dxa"/>
            <w:gridSpan w:val="4"/>
            <w:tcBorders>
              <w:top w:val="nil"/>
              <w:left w:val="nil"/>
              <w:bottom w:val="nil"/>
              <w:right w:val="single" w:sz="4" w:space="0" w:color="auto"/>
            </w:tcBorders>
            <w:shd w:val="clear" w:color="auto" w:fill="auto"/>
            <w:noWrap/>
            <w:vAlign w:val="center"/>
            <w:hideMark/>
          </w:tcPr>
          <w:p w:rsidR="001A5BF3" w:rsidRPr="001A5BF3" w:rsidRDefault="001A5BF3" w:rsidP="001A5BF3">
            <w:pPr>
              <w:spacing w:after="0" w:line="240" w:lineRule="auto"/>
              <w:jc w:val="center"/>
              <w:rPr>
                <w:rFonts w:ascii="Times New Roman" w:eastAsia="Times New Roman" w:hAnsi="Times New Roman" w:cs="Times New Roman"/>
                <w:color w:val="000000"/>
                <w:sz w:val="20"/>
                <w:szCs w:val="20"/>
                <w:lang w:eastAsia="pt-BR"/>
              </w:rPr>
            </w:pPr>
            <w:r w:rsidRPr="001A5BF3">
              <w:rPr>
                <w:rFonts w:ascii="Times New Roman" w:eastAsia="Times New Roman" w:hAnsi="Times New Roman" w:cs="Times New Roman"/>
                <w:color w:val="000000"/>
                <w:sz w:val="20"/>
                <w:szCs w:val="20"/>
                <w:lang w:eastAsia="pt-BR"/>
              </w:rPr>
              <w:t xml:space="preserve">Todos </w:t>
            </w:r>
          </w:p>
        </w:tc>
      </w:tr>
      <w:tr w:rsidR="001A5BF3" w:rsidRPr="001A5BF3" w:rsidTr="002A7508">
        <w:trPr>
          <w:gridBefore w:val="1"/>
          <w:wBefore w:w="70" w:type="dxa"/>
          <w:trHeight w:val="382"/>
          <w:jc w:val="center"/>
        </w:trPr>
        <w:tc>
          <w:tcPr>
            <w:tcW w:w="5900" w:type="dxa"/>
            <w:gridSpan w:val="10"/>
            <w:tcBorders>
              <w:top w:val="single" w:sz="4" w:space="0" w:color="auto"/>
              <w:left w:val="nil"/>
              <w:bottom w:val="nil"/>
              <w:right w:val="nil"/>
            </w:tcBorders>
            <w:shd w:val="clear" w:color="auto" w:fill="auto"/>
            <w:hideMark/>
          </w:tcPr>
          <w:p w:rsidR="001A5BF3" w:rsidRPr="001A5BF3" w:rsidRDefault="001A5BF3" w:rsidP="001A5BF3">
            <w:pPr>
              <w:spacing w:after="0" w:line="240" w:lineRule="auto"/>
              <w:rPr>
                <w:rFonts w:ascii="Times New Roman" w:eastAsia="Times New Roman" w:hAnsi="Times New Roman" w:cs="Times New Roman"/>
                <w:color w:val="000000"/>
                <w:sz w:val="18"/>
                <w:szCs w:val="18"/>
                <w:lang w:eastAsia="pt-BR"/>
              </w:rPr>
            </w:pPr>
            <w:proofErr w:type="gramStart"/>
            <w:r w:rsidRPr="001A5BF3">
              <w:rPr>
                <w:rFonts w:ascii="Times New Roman" w:eastAsia="Times New Roman" w:hAnsi="Times New Roman" w:cs="Times New Roman"/>
                <w:color w:val="000000"/>
                <w:sz w:val="18"/>
                <w:szCs w:val="18"/>
                <w:vertAlign w:val="superscript"/>
                <w:lang w:eastAsia="pt-BR"/>
              </w:rPr>
              <w:t>1</w:t>
            </w:r>
            <w:proofErr w:type="gramEnd"/>
            <w:r w:rsidRPr="001A5BF3">
              <w:rPr>
                <w:rFonts w:ascii="Times New Roman" w:eastAsia="Times New Roman" w:hAnsi="Times New Roman" w:cs="Times New Roman"/>
                <w:color w:val="000000"/>
                <w:sz w:val="18"/>
                <w:szCs w:val="18"/>
                <w:vertAlign w:val="superscript"/>
                <w:lang w:eastAsia="pt-BR"/>
              </w:rPr>
              <w:t>)</w:t>
            </w:r>
            <w:r w:rsidRPr="001A5BF3">
              <w:rPr>
                <w:rFonts w:ascii="Times New Roman" w:eastAsia="Times New Roman" w:hAnsi="Times New Roman" w:cs="Times New Roman"/>
                <w:color w:val="000000"/>
                <w:sz w:val="18"/>
                <w:szCs w:val="18"/>
                <w:lang w:eastAsia="pt-BR"/>
              </w:rPr>
              <w:t xml:space="preserve">: FN: Fosfato natural; </w:t>
            </w:r>
            <w:r w:rsidRPr="001A5BF3">
              <w:rPr>
                <w:rFonts w:ascii="Times New Roman" w:eastAsia="Times New Roman" w:hAnsi="Times New Roman" w:cs="Times New Roman"/>
                <w:color w:val="000000"/>
                <w:sz w:val="18"/>
                <w:szCs w:val="18"/>
                <w:vertAlign w:val="superscript"/>
                <w:lang w:eastAsia="pt-BR"/>
              </w:rPr>
              <w:t>2)</w:t>
            </w:r>
            <w:r w:rsidRPr="001A5BF3">
              <w:rPr>
                <w:rFonts w:ascii="Times New Roman" w:eastAsia="Times New Roman" w:hAnsi="Times New Roman" w:cs="Times New Roman"/>
                <w:color w:val="000000"/>
                <w:sz w:val="18"/>
                <w:szCs w:val="18"/>
                <w:lang w:eastAsia="pt-BR"/>
              </w:rPr>
              <w:t xml:space="preserve"> SFS: Superfosfato simples; </w:t>
            </w:r>
            <w:r w:rsidRPr="001A5BF3">
              <w:rPr>
                <w:rFonts w:ascii="Times New Roman" w:eastAsia="Times New Roman" w:hAnsi="Times New Roman" w:cs="Times New Roman"/>
                <w:color w:val="000000"/>
                <w:sz w:val="18"/>
                <w:szCs w:val="18"/>
                <w:vertAlign w:val="superscript"/>
                <w:lang w:eastAsia="pt-BR"/>
              </w:rPr>
              <w:t>3)</w:t>
            </w:r>
            <w:r w:rsidRPr="001A5BF3">
              <w:rPr>
                <w:rFonts w:ascii="Times New Roman" w:eastAsia="Times New Roman" w:hAnsi="Times New Roman" w:cs="Times New Roman"/>
                <w:color w:val="000000"/>
                <w:sz w:val="18"/>
                <w:szCs w:val="18"/>
                <w:lang w:eastAsia="pt-BR"/>
              </w:rPr>
              <w:t xml:space="preserve"> </w:t>
            </w:r>
            <w:proofErr w:type="spellStart"/>
            <w:r w:rsidRPr="001A5BF3">
              <w:rPr>
                <w:rFonts w:ascii="Times New Roman" w:eastAsia="Times New Roman" w:hAnsi="Times New Roman" w:cs="Times New Roman"/>
                <w:color w:val="000000"/>
                <w:sz w:val="18"/>
                <w:szCs w:val="18"/>
                <w:lang w:eastAsia="pt-BR"/>
              </w:rPr>
              <w:t>KCl</w:t>
            </w:r>
            <w:proofErr w:type="spellEnd"/>
            <w:r w:rsidRPr="001A5BF3">
              <w:rPr>
                <w:rFonts w:ascii="Times New Roman" w:eastAsia="Times New Roman" w:hAnsi="Times New Roman" w:cs="Times New Roman"/>
                <w:color w:val="000000"/>
                <w:sz w:val="18"/>
                <w:szCs w:val="18"/>
                <w:lang w:eastAsia="pt-BR"/>
              </w:rPr>
              <w:t xml:space="preserve">: Cloreto de potássio; </w:t>
            </w:r>
            <w:r w:rsidRPr="001A5BF3">
              <w:rPr>
                <w:rFonts w:ascii="Times New Roman" w:eastAsia="Times New Roman" w:hAnsi="Times New Roman" w:cs="Times New Roman"/>
                <w:color w:val="000000"/>
                <w:sz w:val="18"/>
                <w:szCs w:val="18"/>
                <w:vertAlign w:val="superscript"/>
                <w:lang w:eastAsia="pt-BR"/>
              </w:rPr>
              <w:t>4)</w:t>
            </w:r>
            <w:r w:rsidRPr="001A5BF3">
              <w:rPr>
                <w:rFonts w:ascii="Times New Roman" w:eastAsia="Times New Roman" w:hAnsi="Times New Roman" w:cs="Times New Roman"/>
                <w:color w:val="000000"/>
                <w:sz w:val="18"/>
                <w:szCs w:val="18"/>
                <w:lang w:eastAsia="pt-BR"/>
              </w:rPr>
              <w:t xml:space="preserve">: 25 DAS; </w:t>
            </w:r>
            <w:r>
              <w:rPr>
                <w:rFonts w:ascii="Times New Roman" w:eastAsia="Times New Roman" w:hAnsi="Times New Roman" w:cs="Times New Roman"/>
                <w:color w:val="000000"/>
                <w:sz w:val="18"/>
                <w:szCs w:val="18"/>
                <w:vertAlign w:val="superscript"/>
                <w:lang w:eastAsia="pt-BR"/>
              </w:rPr>
              <w:t>5</w:t>
            </w:r>
            <w:r w:rsidRPr="001A5BF3">
              <w:rPr>
                <w:rFonts w:ascii="Times New Roman" w:eastAsia="Times New Roman" w:hAnsi="Times New Roman" w:cs="Times New Roman"/>
                <w:color w:val="000000"/>
                <w:sz w:val="18"/>
                <w:szCs w:val="18"/>
                <w:vertAlign w:val="superscript"/>
                <w:lang w:eastAsia="pt-BR"/>
              </w:rPr>
              <w:t>)</w:t>
            </w:r>
            <w:r w:rsidRPr="001A5BF3">
              <w:rPr>
                <w:rFonts w:ascii="Times New Roman" w:eastAsia="Times New Roman" w:hAnsi="Times New Roman" w:cs="Times New Roman"/>
                <w:color w:val="000000"/>
                <w:sz w:val="18"/>
                <w:szCs w:val="18"/>
                <w:lang w:eastAsia="pt-BR"/>
              </w:rPr>
              <w:t xml:space="preserve"> 43 DAS</w:t>
            </w:r>
          </w:p>
        </w:tc>
      </w:tr>
    </w:tbl>
    <w:p w:rsidR="001A5BF3" w:rsidRDefault="001A5BF3" w:rsidP="00EE3F0F">
      <w:pPr>
        <w:spacing w:after="0" w:line="360" w:lineRule="auto"/>
        <w:ind w:firstLine="709"/>
        <w:jc w:val="both"/>
        <w:rPr>
          <w:rFonts w:ascii="Times New Roman" w:hAnsi="Times New Roman" w:cs="Times New Roman"/>
          <w:sz w:val="24"/>
          <w:szCs w:val="24"/>
        </w:rPr>
      </w:pPr>
      <w:bookmarkStart w:id="0" w:name="_GoBack"/>
      <w:bookmarkEnd w:id="0"/>
    </w:p>
    <w:p w:rsidR="00983655" w:rsidRDefault="00CC051C" w:rsidP="00666532">
      <w:pPr>
        <w:spacing w:after="0" w:line="480" w:lineRule="auto"/>
        <w:ind w:firstLine="709"/>
        <w:jc w:val="both"/>
        <w:rPr>
          <w:rFonts w:ascii="Times New Roman" w:hAnsi="Times New Roman" w:cs="Times New Roman"/>
          <w:sz w:val="24"/>
          <w:szCs w:val="24"/>
        </w:rPr>
      </w:pPr>
      <w:r w:rsidRPr="000E78A8">
        <w:rPr>
          <w:rFonts w:ascii="Times New Roman" w:hAnsi="Times New Roman" w:cs="Times New Roman"/>
          <w:sz w:val="24"/>
          <w:szCs w:val="24"/>
        </w:rPr>
        <w:t xml:space="preserve">Foram coletadas quatro plantas da área útil de cada parcela aos 73 DAS, quando as plantas de milho estavam em pleno florescimento, coletando-se duas plantas das duas linhas centrais de cada parcela, deixando-se uma linha de bordadura de cada lado e deixando-se cerca de 1 m das extremidades da linha de bordadura da parcela. </w:t>
      </w:r>
    </w:p>
    <w:p w:rsidR="00933875" w:rsidRPr="000E78A8" w:rsidRDefault="00CC051C" w:rsidP="00666532">
      <w:pPr>
        <w:spacing w:after="0" w:line="480" w:lineRule="auto"/>
        <w:ind w:firstLine="709"/>
        <w:jc w:val="both"/>
        <w:rPr>
          <w:rFonts w:ascii="Times New Roman" w:hAnsi="Times New Roman" w:cs="Times New Roman"/>
          <w:sz w:val="24"/>
          <w:szCs w:val="24"/>
        </w:rPr>
      </w:pPr>
      <w:r w:rsidRPr="000E78A8">
        <w:rPr>
          <w:rFonts w:ascii="Times New Roman" w:hAnsi="Times New Roman" w:cs="Times New Roman"/>
          <w:sz w:val="24"/>
          <w:szCs w:val="24"/>
        </w:rPr>
        <w:t>Nesta coleta</w:t>
      </w:r>
      <w:r>
        <w:rPr>
          <w:rFonts w:ascii="Times New Roman" w:hAnsi="Times New Roman" w:cs="Times New Roman"/>
          <w:sz w:val="24"/>
          <w:szCs w:val="24"/>
        </w:rPr>
        <w:t>,</w:t>
      </w:r>
      <w:r w:rsidRPr="000E78A8">
        <w:rPr>
          <w:rFonts w:ascii="Times New Roman" w:hAnsi="Times New Roman" w:cs="Times New Roman"/>
          <w:sz w:val="24"/>
          <w:szCs w:val="24"/>
        </w:rPr>
        <w:t xml:space="preserve"> </w:t>
      </w:r>
      <w:proofErr w:type="gramStart"/>
      <w:r>
        <w:rPr>
          <w:rFonts w:ascii="Times New Roman" w:hAnsi="Times New Roman" w:cs="Times New Roman"/>
          <w:sz w:val="24"/>
          <w:szCs w:val="24"/>
        </w:rPr>
        <w:t>anotou</w:t>
      </w:r>
      <w:r w:rsidRPr="000E78A8">
        <w:rPr>
          <w:rFonts w:ascii="Times New Roman" w:hAnsi="Times New Roman" w:cs="Times New Roman"/>
          <w:sz w:val="24"/>
          <w:szCs w:val="24"/>
        </w:rPr>
        <w:t>-se</w:t>
      </w:r>
      <w:proofErr w:type="gramEnd"/>
      <w:r w:rsidRPr="000E78A8">
        <w:rPr>
          <w:rFonts w:ascii="Times New Roman" w:hAnsi="Times New Roman" w:cs="Times New Roman"/>
          <w:sz w:val="24"/>
          <w:szCs w:val="24"/>
        </w:rPr>
        <w:t xml:space="preserve"> os dados de altura de plantas, núme</w:t>
      </w:r>
      <w:r>
        <w:rPr>
          <w:rFonts w:ascii="Times New Roman" w:hAnsi="Times New Roman" w:cs="Times New Roman"/>
          <w:sz w:val="24"/>
          <w:szCs w:val="24"/>
        </w:rPr>
        <w:t xml:space="preserve">ro de folhas, diâmetro de colmo e também obteve-se a </w:t>
      </w:r>
      <w:r w:rsidRPr="000E78A8">
        <w:rPr>
          <w:rFonts w:ascii="Times New Roman" w:hAnsi="Times New Roman" w:cs="Times New Roman"/>
          <w:sz w:val="24"/>
          <w:szCs w:val="24"/>
        </w:rPr>
        <w:t>massa seca de folhas</w:t>
      </w:r>
      <w:r>
        <w:rPr>
          <w:rFonts w:ascii="Times New Roman" w:hAnsi="Times New Roman" w:cs="Times New Roman"/>
          <w:sz w:val="24"/>
          <w:szCs w:val="24"/>
        </w:rPr>
        <w:t xml:space="preserve"> </w:t>
      </w:r>
      <w:r w:rsidRPr="000E78A8">
        <w:rPr>
          <w:rFonts w:ascii="Times New Roman" w:hAnsi="Times New Roman" w:cs="Times New Roman"/>
          <w:sz w:val="24"/>
          <w:szCs w:val="24"/>
        </w:rPr>
        <w:t>e colmo</w:t>
      </w:r>
      <w:r>
        <w:rPr>
          <w:rFonts w:ascii="Times New Roman" w:hAnsi="Times New Roman" w:cs="Times New Roman"/>
          <w:sz w:val="24"/>
          <w:szCs w:val="24"/>
        </w:rPr>
        <w:t xml:space="preserve">, o </w:t>
      </w:r>
      <w:r w:rsidRPr="000E78A8">
        <w:rPr>
          <w:rFonts w:ascii="Times New Roman" w:hAnsi="Times New Roman" w:cs="Times New Roman"/>
          <w:sz w:val="24"/>
          <w:szCs w:val="24"/>
        </w:rPr>
        <w:t xml:space="preserve"> índice de área foliar (IAF)</w:t>
      </w:r>
      <w:r>
        <w:rPr>
          <w:rFonts w:ascii="Times New Roman" w:hAnsi="Times New Roman" w:cs="Times New Roman"/>
          <w:sz w:val="24"/>
          <w:szCs w:val="24"/>
        </w:rPr>
        <w:t xml:space="preserve"> </w:t>
      </w:r>
      <w:r w:rsidRPr="000E78A8">
        <w:rPr>
          <w:rFonts w:ascii="Times New Roman" w:hAnsi="Times New Roman" w:cs="Times New Roman"/>
          <w:sz w:val="24"/>
          <w:szCs w:val="24"/>
        </w:rPr>
        <w:t>e área foliar específica. A altura de plantas foi medida até a altura de inserção do pendão floral no ápice da planta. Para o número de folhas foram consideradas todas as folhas presentes na planta, excluindo-se as senescentes. O diâmetro de colmo foi observado com a utilizaç</w:t>
      </w:r>
      <w:r>
        <w:rPr>
          <w:rFonts w:ascii="Times New Roman" w:hAnsi="Times New Roman" w:cs="Times New Roman"/>
          <w:sz w:val="24"/>
          <w:szCs w:val="24"/>
        </w:rPr>
        <w:t>ã</w:t>
      </w:r>
      <w:r w:rsidRPr="000E78A8">
        <w:rPr>
          <w:rFonts w:ascii="Times New Roman" w:hAnsi="Times New Roman" w:cs="Times New Roman"/>
          <w:sz w:val="24"/>
          <w:szCs w:val="24"/>
        </w:rPr>
        <w:t>o de um paquímetro, a uma altura de 10 cm da base do caule.</w:t>
      </w:r>
      <w:r w:rsidR="00E714D3">
        <w:rPr>
          <w:rFonts w:ascii="Times New Roman" w:hAnsi="Times New Roman" w:cs="Times New Roman"/>
          <w:sz w:val="24"/>
          <w:szCs w:val="24"/>
        </w:rPr>
        <w:t xml:space="preserve"> </w:t>
      </w:r>
      <w:r w:rsidR="00933875" w:rsidRPr="000E78A8">
        <w:rPr>
          <w:rFonts w:ascii="Times New Roman" w:hAnsi="Times New Roman" w:cs="Times New Roman"/>
          <w:sz w:val="24"/>
          <w:szCs w:val="24"/>
        </w:rPr>
        <w:t xml:space="preserve">Para calcular o IAF foram </w:t>
      </w:r>
      <w:r w:rsidR="00933875">
        <w:rPr>
          <w:rFonts w:ascii="Times New Roman" w:hAnsi="Times New Roman" w:cs="Times New Roman"/>
          <w:sz w:val="24"/>
          <w:szCs w:val="24"/>
        </w:rPr>
        <w:t>perfurados</w:t>
      </w:r>
      <w:r w:rsidR="00933875" w:rsidRPr="000E78A8">
        <w:rPr>
          <w:rFonts w:ascii="Times New Roman" w:hAnsi="Times New Roman" w:cs="Times New Roman"/>
          <w:sz w:val="24"/>
          <w:szCs w:val="24"/>
        </w:rPr>
        <w:t xml:space="preserve"> 15 discos</w:t>
      </w:r>
      <w:r w:rsidR="00933875">
        <w:rPr>
          <w:rFonts w:ascii="Times New Roman" w:hAnsi="Times New Roman" w:cs="Times New Roman"/>
          <w:sz w:val="24"/>
          <w:szCs w:val="24"/>
        </w:rPr>
        <w:t xml:space="preserve"> </w:t>
      </w:r>
      <w:r w:rsidR="00933875" w:rsidRPr="00A75CE8">
        <w:rPr>
          <w:rFonts w:ascii="Times New Roman" w:hAnsi="Times New Roman" w:cs="Times New Roman"/>
          <w:sz w:val="24"/>
          <w:szCs w:val="24"/>
        </w:rPr>
        <w:t xml:space="preserve">de </w:t>
      </w:r>
      <w:r w:rsidR="00A75CE8" w:rsidRPr="00A75CE8">
        <w:rPr>
          <w:rFonts w:ascii="Times New Roman" w:hAnsi="Times New Roman" w:cs="Times New Roman"/>
          <w:sz w:val="24"/>
          <w:szCs w:val="24"/>
        </w:rPr>
        <w:t xml:space="preserve">2,84 </w:t>
      </w:r>
      <w:r w:rsidR="00933875" w:rsidRPr="00A75CE8">
        <w:rPr>
          <w:rFonts w:ascii="Times New Roman" w:hAnsi="Times New Roman" w:cs="Times New Roman"/>
          <w:sz w:val="24"/>
          <w:szCs w:val="24"/>
        </w:rPr>
        <w:t>cm²</w:t>
      </w:r>
      <w:r w:rsidR="00933875">
        <w:rPr>
          <w:rFonts w:ascii="Times New Roman" w:hAnsi="Times New Roman" w:cs="Times New Roman"/>
          <w:sz w:val="24"/>
          <w:szCs w:val="24"/>
        </w:rPr>
        <w:t xml:space="preserve"> cada, </w:t>
      </w:r>
      <w:r w:rsidR="00933875" w:rsidRPr="000E78A8">
        <w:rPr>
          <w:rFonts w:ascii="Times New Roman" w:hAnsi="Times New Roman" w:cs="Times New Roman"/>
          <w:sz w:val="24"/>
          <w:szCs w:val="24"/>
        </w:rPr>
        <w:t>do limbo foliar</w:t>
      </w:r>
      <w:r w:rsidR="00933875">
        <w:rPr>
          <w:rFonts w:ascii="Times New Roman" w:hAnsi="Times New Roman" w:cs="Times New Roman"/>
          <w:sz w:val="24"/>
          <w:szCs w:val="24"/>
        </w:rPr>
        <w:t xml:space="preserve"> </w:t>
      </w:r>
      <w:r w:rsidR="00933875" w:rsidRPr="000E78A8">
        <w:rPr>
          <w:rFonts w:ascii="Times New Roman" w:hAnsi="Times New Roman" w:cs="Times New Roman"/>
          <w:sz w:val="24"/>
          <w:szCs w:val="24"/>
        </w:rPr>
        <w:t xml:space="preserve">das plantas coletadas por parcela. </w:t>
      </w:r>
      <w:r w:rsidR="00933875">
        <w:rPr>
          <w:rFonts w:ascii="Times New Roman" w:hAnsi="Times New Roman" w:cs="Times New Roman"/>
          <w:sz w:val="24"/>
          <w:szCs w:val="24"/>
        </w:rPr>
        <w:t xml:space="preserve">Estas </w:t>
      </w:r>
      <w:r w:rsidR="00933875" w:rsidRPr="000E78A8">
        <w:rPr>
          <w:rFonts w:ascii="Times New Roman" w:hAnsi="Times New Roman" w:cs="Times New Roman"/>
          <w:sz w:val="24"/>
          <w:szCs w:val="24"/>
        </w:rPr>
        <w:t>amostra</w:t>
      </w:r>
      <w:r w:rsidR="00933875">
        <w:rPr>
          <w:rFonts w:ascii="Times New Roman" w:hAnsi="Times New Roman" w:cs="Times New Roman"/>
          <w:sz w:val="24"/>
          <w:szCs w:val="24"/>
        </w:rPr>
        <w:t>s</w:t>
      </w:r>
      <w:r w:rsidR="00933875" w:rsidRPr="000E78A8">
        <w:rPr>
          <w:rFonts w:ascii="Times New Roman" w:hAnsi="Times New Roman" w:cs="Times New Roman"/>
          <w:sz w:val="24"/>
          <w:szCs w:val="24"/>
        </w:rPr>
        <w:t xml:space="preserve"> das folhas de cada parcela</w:t>
      </w:r>
      <w:r w:rsidR="00933875">
        <w:rPr>
          <w:rFonts w:ascii="Times New Roman" w:hAnsi="Times New Roman" w:cs="Times New Roman"/>
          <w:sz w:val="24"/>
          <w:szCs w:val="24"/>
        </w:rPr>
        <w:t xml:space="preserve"> juntamente com as demais folhas</w:t>
      </w:r>
      <w:r w:rsidR="00933875" w:rsidRPr="000E78A8">
        <w:rPr>
          <w:rFonts w:ascii="Times New Roman" w:hAnsi="Times New Roman" w:cs="Times New Roman"/>
          <w:sz w:val="24"/>
          <w:szCs w:val="24"/>
        </w:rPr>
        <w:t xml:space="preserve"> foram colocadas em estufa para secagem</w:t>
      </w:r>
      <w:r w:rsidR="00933875">
        <w:rPr>
          <w:rFonts w:ascii="Times New Roman" w:hAnsi="Times New Roman" w:cs="Times New Roman"/>
          <w:sz w:val="24"/>
          <w:szCs w:val="24"/>
        </w:rPr>
        <w:t xml:space="preserve"> </w:t>
      </w:r>
      <w:r w:rsidR="00933875" w:rsidRPr="000E78A8">
        <w:rPr>
          <w:rFonts w:ascii="Times New Roman" w:hAnsi="Times New Roman" w:cs="Times New Roman"/>
          <w:sz w:val="24"/>
          <w:szCs w:val="24"/>
        </w:rPr>
        <w:t xml:space="preserve">(70º C, aeração forçada até peso constante) para posteriormente ser feita a pesagem e a estimativa de massa seca e </w:t>
      </w:r>
      <w:r w:rsidR="00983655">
        <w:rPr>
          <w:rFonts w:ascii="Times New Roman" w:hAnsi="Times New Roman" w:cs="Times New Roman"/>
          <w:sz w:val="24"/>
          <w:szCs w:val="24"/>
        </w:rPr>
        <w:t>do IAF</w:t>
      </w:r>
      <w:r w:rsidR="00933875" w:rsidRPr="000E78A8">
        <w:rPr>
          <w:rFonts w:ascii="Times New Roman" w:hAnsi="Times New Roman" w:cs="Times New Roman"/>
          <w:sz w:val="24"/>
          <w:szCs w:val="24"/>
        </w:rPr>
        <w:t xml:space="preserve">. </w:t>
      </w:r>
      <w:r w:rsidR="00933875">
        <w:rPr>
          <w:rFonts w:ascii="Times New Roman" w:hAnsi="Times New Roman" w:cs="Times New Roman"/>
          <w:sz w:val="24"/>
          <w:szCs w:val="24"/>
        </w:rPr>
        <w:t xml:space="preserve"> </w:t>
      </w:r>
      <w:r w:rsidR="00933875" w:rsidRPr="000E78A8">
        <w:rPr>
          <w:rFonts w:ascii="Times New Roman" w:hAnsi="Times New Roman" w:cs="Times New Roman"/>
          <w:sz w:val="24"/>
          <w:szCs w:val="24"/>
        </w:rPr>
        <w:t xml:space="preserve">A área foliar específica foi calculada baseada na relação entre a área de superfície foliar da planta pela </w:t>
      </w:r>
      <w:r w:rsidR="00933875">
        <w:rPr>
          <w:rFonts w:ascii="Times New Roman" w:hAnsi="Times New Roman" w:cs="Times New Roman"/>
          <w:sz w:val="24"/>
          <w:szCs w:val="24"/>
        </w:rPr>
        <w:t xml:space="preserve">sua </w:t>
      </w:r>
      <w:r w:rsidR="00933875" w:rsidRPr="000E78A8">
        <w:rPr>
          <w:rFonts w:ascii="Times New Roman" w:hAnsi="Times New Roman" w:cs="Times New Roman"/>
          <w:sz w:val="24"/>
          <w:szCs w:val="24"/>
        </w:rPr>
        <w:t>massa seca.</w:t>
      </w:r>
    </w:p>
    <w:p w:rsidR="00933875" w:rsidRPr="000E78A8" w:rsidRDefault="00933875" w:rsidP="00666532">
      <w:pPr>
        <w:spacing w:after="0" w:line="480" w:lineRule="auto"/>
        <w:ind w:firstLine="709"/>
        <w:jc w:val="both"/>
        <w:rPr>
          <w:rFonts w:ascii="Times New Roman" w:hAnsi="Times New Roman" w:cs="Times New Roman"/>
          <w:sz w:val="24"/>
          <w:szCs w:val="24"/>
        </w:rPr>
      </w:pPr>
      <w:r w:rsidRPr="000E78A8">
        <w:rPr>
          <w:rFonts w:ascii="Times New Roman" w:hAnsi="Times New Roman" w:cs="Times New Roman"/>
          <w:sz w:val="24"/>
          <w:szCs w:val="24"/>
        </w:rPr>
        <w:lastRenderedPageBreak/>
        <w:t xml:space="preserve">Posteriormente, aos 150 DAS, foram avaliados os seguintes dados das plantas </w:t>
      </w:r>
      <w:r>
        <w:rPr>
          <w:rFonts w:ascii="Times New Roman" w:hAnsi="Times New Roman" w:cs="Times New Roman"/>
          <w:sz w:val="24"/>
          <w:szCs w:val="24"/>
        </w:rPr>
        <w:t xml:space="preserve">das duas fileiras centrais </w:t>
      </w:r>
      <w:r w:rsidRPr="000E78A8">
        <w:rPr>
          <w:rFonts w:ascii="Times New Roman" w:hAnsi="Times New Roman" w:cs="Times New Roman"/>
          <w:sz w:val="24"/>
          <w:szCs w:val="24"/>
        </w:rPr>
        <w:t xml:space="preserve">da área útil </w:t>
      </w:r>
      <w:r>
        <w:rPr>
          <w:rFonts w:ascii="Times New Roman" w:hAnsi="Times New Roman" w:cs="Times New Roman"/>
          <w:sz w:val="24"/>
          <w:szCs w:val="24"/>
        </w:rPr>
        <w:t xml:space="preserve">restante </w:t>
      </w:r>
      <w:r w:rsidRPr="000E78A8">
        <w:rPr>
          <w:rFonts w:ascii="Times New Roman" w:hAnsi="Times New Roman" w:cs="Times New Roman"/>
          <w:sz w:val="24"/>
          <w:szCs w:val="24"/>
        </w:rPr>
        <w:t>da parcela: número de espigas</w:t>
      </w:r>
      <w:proofErr w:type="gramStart"/>
      <w:r w:rsidRPr="000E78A8">
        <w:rPr>
          <w:rFonts w:ascii="Times New Roman" w:hAnsi="Times New Roman" w:cs="Times New Roman"/>
          <w:sz w:val="24"/>
          <w:szCs w:val="24"/>
        </w:rPr>
        <w:t>, peso</w:t>
      </w:r>
      <w:proofErr w:type="gramEnd"/>
      <w:r w:rsidRPr="000E78A8">
        <w:rPr>
          <w:rFonts w:ascii="Times New Roman" w:hAnsi="Times New Roman" w:cs="Times New Roman"/>
          <w:sz w:val="24"/>
          <w:szCs w:val="24"/>
        </w:rPr>
        <w:t xml:space="preserve"> de </w:t>
      </w:r>
      <w:r>
        <w:rPr>
          <w:rFonts w:ascii="Times New Roman" w:hAnsi="Times New Roman" w:cs="Times New Roman"/>
          <w:sz w:val="24"/>
          <w:szCs w:val="24"/>
        </w:rPr>
        <w:t>mil</w:t>
      </w:r>
      <w:r w:rsidRPr="000E78A8">
        <w:rPr>
          <w:rFonts w:ascii="Times New Roman" w:hAnsi="Times New Roman" w:cs="Times New Roman"/>
          <w:sz w:val="24"/>
          <w:szCs w:val="24"/>
        </w:rPr>
        <w:t xml:space="preserve"> grãos, estande e produtividade.  Para os dados de produtividade e peso de </w:t>
      </w:r>
      <w:r>
        <w:rPr>
          <w:rFonts w:ascii="Times New Roman" w:hAnsi="Times New Roman" w:cs="Times New Roman"/>
          <w:sz w:val="24"/>
          <w:szCs w:val="24"/>
        </w:rPr>
        <w:t>mil</w:t>
      </w:r>
      <w:r w:rsidRPr="000E78A8">
        <w:rPr>
          <w:rFonts w:ascii="Times New Roman" w:hAnsi="Times New Roman" w:cs="Times New Roman"/>
          <w:sz w:val="24"/>
          <w:szCs w:val="24"/>
        </w:rPr>
        <w:t xml:space="preserve"> grãos, a umidade foi corrigida para 13</w:t>
      </w:r>
      <w:r>
        <w:rPr>
          <w:rFonts w:ascii="Times New Roman" w:hAnsi="Times New Roman" w:cs="Times New Roman"/>
          <w:sz w:val="24"/>
          <w:szCs w:val="24"/>
        </w:rPr>
        <w:t>0 g kg</w:t>
      </w:r>
      <w:r w:rsidRPr="00267F9D">
        <w:rPr>
          <w:rFonts w:ascii="Times New Roman" w:hAnsi="Times New Roman" w:cs="Times New Roman"/>
          <w:sz w:val="24"/>
          <w:szCs w:val="24"/>
          <w:vertAlign w:val="superscript"/>
        </w:rPr>
        <w:t>-1</w:t>
      </w:r>
      <w:r w:rsidRPr="000E78A8">
        <w:rPr>
          <w:rFonts w:ascii="Times New Roman" w:hAnsi="Times New Roman" w:cs="Times New Roman"/>
          <w:sz w:val="24"/>
          <w:szCs w:val="24"/>
        </w:rPr>
        <w:t>.</w:t>
      </w:r>
    </w:p>
    <w:p w:rsidR="00933875" w:rsidRDefault="00933875" w:rsidP="00666532">
      <w:pPr>
        <w:spacing w:after="0" w:line="480" w:lineRule="auto"/>
        <w:ind w:firstLine="709"/>
        <w:jc w:val="both"/>
        <w:rPr>
          <w:rFonts w:ascii="Times New Roman" w:hAnsi="Times New Roman" w:cs="Times New Roman"/>
          <w:sz w:val="24"/>
          <w:szCs w:val="24"/>
        </w:rPr>
      </w:pPr>
      <w:r w:rsidRPr="000E78A8">
        <w:rPr>
          <w:rFonts w:ascii="Times New Roman" w:hAnsi="Times New Roman" w:cs="Times New Roman"/>
          <w:sz w:val="24"/>
          <w:szCs w:val="24"/>
        </w:rPr>
        <w:t>Os dados foram submetidos à análise de variância e</w:t>
      </w:r>
      <w:r>
        <w:rPr>
          <w:rFonts w:ascii="Times New Roman" w:hAnsi="Times New Roman" w:cs="Times New Roman"/>
          <w:sz w:val="24"/>
          <w:szCs w:val="24"/>
        </w:rPr>
        <w:t>,</w:t>
      </w:r>
      <w:r w:rsidRPr="000E78A8">
        <w:rPr>
          <w:rFonts w:ascii="Times New Roman" w:hAnsi="Times New Roman" w:cs="Times New Roman"/>
          <w:sz w:val="24"/>
          <w:szCs w:val="24"/>
        </w:rPr>
        <w:t xml:space="preserve"> </w:t>
      </w:r>
      <w:r>
        <w:rPr>
          <w:rFonts w:ascii="Times New Roman" w:hAnsi="Times New Roman" w:cs="Times New Roman"/>
          <w:sz w:val="24"/>
          <w:szCs w:val="24"/>
        </w:rPr>
        <w:t xml:space="preserve">quando significativos, </w:t>
      </w:r>
      <w:r w:rsidRPr="000E78A8">
        <w:rPr>
          <w:rFonts w:ascii="Times New Roman" w:hAnsi="Times New Roman" w:cs="Times New Roman"/>
          <w:sz w:val="24"/>
          <w:szCs w:val="24"/>
        </w:rPr>
        <w:t xml:space="preserve">as médias </w:t>
      </w:r>
      <w:r>
        <w:rPr>
          <w:rFonts w:ascii="Times New Roman" w:hAnsi="Times New Roman" w:cs="Times New Roman"/>
          <w:sz w:val="24"/>
          <w:szCs w:val="24"/>
        </w:rPr>
        <w:t xml:space="preserve">foram </w:t>
      </w:r>
      <w:r w:rsidRPr="000E78A8">
        <w:rPr>
          <w:rFonts w:ascii="Times New Roman" w:hAnsi="Times New Roman" w:cs="Times New Roman"/>
          <w:sz w:val="24"/>
          <w:szCs w:val="24"/>
        </w:rPr>
        <w:t>comparadas p</w:t>
      </w:r>
      <w:r>
        <w:rPr>
          <w:rFonts w:ascii="Times New Roman" w:hAnsi="Times New Roman" w:cs="Times New Roman"/>
          <w:sz w:val="24"/>
          <w:szCs w:val="24"/>
        </w:rPr>
        <w:t>elo</w:t>
      </w:r>
      <w:r w:rsidRPr="000E78A8">
        <w:rPr>
          <w:rFonts w:ascii="Times New Roman" w:hAnsi="Times New Roman" w:cs="Times New Roman"/>
          <w:sz w:val="24"/>
          <w:szCs w:val="24"/>
        </w:rPr>
        <w:t xml:space="preserve"> teste de Tukey (p&lt;0,05) utilizando-se programa estatístico </w:t>
      </w:r>
      <w:proofErr w:type="spellStart"/>
      <w:r w:rsidRPr="000E78A8">
        <w:rPr>
          <w:rFonts w:ascii="Times New Roman" w:hAnsi="Times New Roman" w:cs="Times New Roman"/>
          <w:sz w:val="24"/>
          <w:szCs w:val="24"/>
        </w:rPr>
        <w:t>Sisvar</w:t>
      </w:r>
      <w:proofErr w:type="spellEnd"/>
      <w:r w:rsidRPr="000E78A8">
        <w:rPr>
          <w:rFonts w:ascii="Times New Roman" w:hAnsi="Times New Roman" w:cs="Times New Roman"/>
          <w:sz w:val="24"/>
          <w:szCs w:val="24"/>
        </w:rPr>
        <w:t xml:space="preserve"> versão 5.3 (</w:t>
      </w:r>
      <w:r w:rsidRPr="00102ADD">
        <w:rPr>
          <w:rFonts w:ascii="Times New Roman" w:hAnsi="Times New Roman" w:cs="Times New Roman"/>
          <w:caps/>
          <w:sz w:val="24"/>
          <w:szCs w:val="24"/>
        </w:rPr>
        <w:t>Ferreira</w:t>
      </w:r>
      <w:r w:rsidRPr="000E78A8">
        <w:rPr>
          <w:rFonts w:ascii="Times New Roman" w:hAnsi="Times New Roman" w:cs="Times New Roman"/>
          <w:sz w:val="24"/>
          <w:szCs w:val="24"/>
        </w:rPr>
        <w:t>, 1999).</w:t>
      </w:r>
    </w:p>
    <w:p w:rsidR="00933875" w:rsidRDefault="00933875" w:rsidP="00666532">
      <w:pPr>
        <w:spacing w:after="0" w:line="480" w:lineRule="auto"/>
        <w:ind w:firstLine="709"/>
        <w:jc w:val="both"/>
        <w:rPr>
          <w:rFonts w:ascii="Times New Roman" w:hAnsi="Times New Roman" w:cs="Times New Roman"/>
          <w:sz w:val="24"/>
          <w:szCs w:val="24"/>
        </w:rPr>
      </w:pPr>
    </w:p>
    <w:p w:rsidR="00933875" w:rsidRPr="000E78A8" w:rsidRDefault="00933875" w:rsidP="00666532">
      <w:pPr>
        <w:spacing w:after="0" w:line="480" w:lineRule="auto"/>
        <w:ind w:firstLine="709"/>
        <w:jc w:val="center"/>
        <w:rPr>
          <w:rFonts w:ascii="Times New Roman" w:hAnsi="Times New Roman" w:cs="Times New Roman"/>
          <w:sz w:val="24"/>
          <w:szCs w:val="24"/>
        </w:rPr>
      </w:pPr>
      <w:r w:rsidRPr="000E78A8">
        <w:rPr>
          <w:rFonts w:ascii="Times New Roman" w:hAnsi="Times New Roman" w:cs="Times New Roman"/>
          <w:b/>
          <w:bCs/>
          <w:sz w:val="24"/>
          <w:szCs w:val="24"/>
        </w:rPr>
        <w:t>RESULTADOS E DISCUSSÃO</w:t>
      </w:r>
    </w:p>
    <w:p w:rsidR="00933875" w:rsidRPr="000E78A8" w:rsidRDefault="00933875" w:rsidP="00666532">
      <w:pPr>
        <w:spacing w:after="0" w:line="480" w:lineRule="auto"/>
        <w:ind w:firstLine="709"/>
        <w:jc w:val="both"/>
        <w:rPr>
          <w:rFonts w:ascii="Times New Roman" w:hAnsi="Times New Roman" w:cs="Times New Roman"/>
          <w:sz w:val="24"/>
          <w:szCs w:val="24"/>
        </w:rPr>
      </w:pPr>
      <w:r w:rsidRPr="000E78A8">
        <w:rPr>
          <w:rFonts w:ascii="Times New Roman" w:hAnsi="Times New Roman" w:cs="Times New Roman"/>
          <w:sz w:val="24"/>
          <w:szCs w:val="24"/>
        </w:rPr>
        <w:t xml:space="preserve">Não se verificou efeito de interação entre adubos verdes e fontes de fósforo </w:t>
      </w:r>
      <w:r>
        <w:rPr>
          <w:rFonts w:ascii="Times New Roman" w:hAnsi="Times New Roman" w:cs="Times New Roman"/>
          <w:sz w:val="24"/>
          <w:szCs w:val="24"/>
        </w:rPr>
        <w:t xml:space="preserve">para nenhum parâmetro avaliado </w:t>
      </w:r>
      <w:r w:rsidRPr="000E78A8">
        <w:rPr>
          <w:rFonts w:ascii="Times New Roman" w:hAnsi="Times New Roman" w:cs="Times New Roman"/>
          <w:sz w:val="24"/>
          <w:szCs w:val="24"/>
        </w:rPr>
        <w:t>neste experimento.</w:t>
      </w:r>
    </w:p>
    <w:p w:rsidR="00933875" w:rsidRDefault="00933875" w:rsidP="00666532">
      <w:pPr>
        <w:spacing w:after="0" w:line="480" w:lineRule="auto"/>
        <w:ind w:firstLine="709"/>
        <w:jc w:val="both"/>
        <w:rPr>
          <w:rFonts w:ascii="Times New Roman" w:hAnsi="Times New Roman" w:cs="Times New Roman"/>
          <w:sz w:val="24"/>
          <w:szCs w:val="24"/>
        </w:rPr>
      </w:pPr>
      <w:r w:rsidRPr="000E78A8">
        <w:rPr>
          <w:rFonts w:ascii="Times New Roman" w:hAnsi="Times New Roman" w:cs="Times New Roman"/>
          <w:sz w:val="24"/>
          <w:szCs w:val="24"/>
        </w:rPr>
        <w:t>Os resultados de altura de plantas, número de folhas e diâmetro de colmo podem ser verificados na Tabela 1.</w:t>
      </w:r>
    </w:p>
    <w:tbl>
      <w:tblPr>
        <w:tblW w:w="8380" w:type="dxa"/>
        <w:tblInd w:w="55" w:type="dxa"/>
        <w:tblCellMar>
          <w:left w:w="70" w:type="dxa"/>
          <w:right w:w="70" w:type="dxa"/>
        </w:tblCellMar>
        <w:tblLook w:val="04A0" w:firstRow="1" w:lastRow="0" w:firstColumn="1" w:lastColumn="0" w:noHBand="0" w:noVBand="1"/>
      </w:tblPr>
      <w:tblGrid>
        <w:gridCol w:w="2003"/>
        <w:gridCol w:w="504"/>
        <w:gridCol w:w="490"/>
        <w:gridCol w:w="490"/>
        <w:gridCol w:w="651"/>
        <w:gridCol w:w="490"/>
        <w:gridCol w:w="490"/>
        <w:gridCol w:w="490"/>
        <w:gridCol w:w="651"/>
        <w:gridCol w:w="490"/>
        <w:gridCol w:w="490"/>
        <w:gridCol w:w="490"/>
        <w:gridCol w:w="651"/>
      </w:tblGrid>
      <w:tr w:rsidR="0005599B" w:rsidRPr="0005599B" w:rsidTr="0005599B">
        <w:trPr>
          <w:trHeight w:val="315"/>
        </w:trPr>
        <w:tc>
          <w:tcPr>
            <w:tcW w:w="8380" w:type="dxa"/>
            <w:gridSpan w:val="13"/>
            <w:tcBorders>
              <w:top w:val="nil"/>
              <w:left w:val="nil"/>
              <w:bottom w:val="nil"/>
              <w:right w:val="nil"/>
            </w:tcBorders>
            <w:shd w:val="clear" w:color="auto" w:fill="auto"/>
            <w:vAlign w:val="center"/>
            <w:hideMark/>
          </w:tcPr>
          <w:p w:rsidR="0005599B" w:rsidRPr="0005599B" w:rsidRDefault="0005599B" w:rsidP="0005599B">
            <w:pPr>
              <w:spacing w:after="0" w:line="240" w:lineRule="auto"/>
              <w:jc w:val="both"/>
              <w:rPr>
                <w:rFonts w:ascii="Times New Roman" w:eastAsia="Times New Roman" w:hAnsi="Times New Roman" w:cs="Times New Roman"/>
                <w:b/>
                <w:bCs/>
                <w:color w:val="000000"/>
                <w:sz w:val="20"/>
                <w:szCs w:val="20"/>
                <w:lang w:eastAsia="pt-BR"/>
              </w:rPr>
            </w:pPr>
            <w:r w:rsidRPr="0005599B">
              <w:rPr>
                <w:rFonts w:ascii="Times New Roman" w:eastAsia="Times New Roman" w:hAnsi="Times New Roman" w:cs="Times New Roman"/>
                <w:b/>
                <w:bCs/>
                <w:color w:val="000000"/>
                <w:sz w:val="20"/>
                <w:szCs w:val="20"/>
                <w:lang w:eastAsia="pt-BR"/>
              </w:rPr>
              <w:t xml:space="preserve">Tabela 1. </w:t>
            </w:r>
            <w:r w:rsidRPr="0005599B">
              <w:rPr>
                <w:rFonts w:ascii="Times New Roman" w:eastAsia="Times New Roman" w:hAnsi="Times New Roman" w:cs="Times New Roman"/>
                <w:color w:val="000000"/>
                <w:sz w:val="20"/>
                <w:szCs w:val="20"/>
                <w:lang w:eastAsia="pt-BR"/>
              </w:rPr>
              <w:t xml:space="preserve">Altura, número de folhas e diâmetro do colmo de plantas de milho cultivadas sobre diferentes fontes de fósforo e palhadas de adubos verdes em Guarapuava-PR, </w:t>
            </w:r>
            <w:proofErr w:type="gramStart"/>
            <w:r w:rsidRPr="0005599B">
              <w:rPr>
                <w:rFonts w:ascii="Times New Roman" w:eastAsia="Times New Roman" w:hAnsi="Times New Roman" w:cs="Times New Roman"/>
                <w:color w:val="000000"/>
                <w:sz w:val="20"/>
                <w:szCs w:val="20"/>
                <w:lang w:eastAsia="pt-BR"/>
              </w:rPr>
              <w:t>2010</w:t>
            </w:r>
            <w:proofErr w:type="gramEnd"/>
          </w:p>
        </w:tc>
      </w:tr>
      <w:tr w:rsidR="0005599B" w:rsidRPr="0005599B" w:rsidTr="003A538D">
        <w:trPr>
          <w:trHeight w:val="60"/>
        </w:trPr>
        <w:tc>
          <w:tcPr>
            <w:tcW w:w="2003" w:type="dxa"/>
            <w:vMerge w:val="restart"/>
            <w:tcBorders>
              <w:top w:val="single" w:sz="4" w:space="0" w:color="auto"/>
              <w:left w:val="nil"/>
              <w:bottom w:val="single" w:sz="4" w:space="0" w:color="auto"/>
              <w:right w:val="nil"/>
            </w:tcBorders>
            <w:shd w:val="clear" w:color="auto" w:fill="auto"/>
            <w:vAlign w:val="center"/>
            <w:hideMark/>
          </w:tcPr>
          <w:p w:rsidR="0005599B" w:rsidRPr="0005599B" w:rsidRDefault="0005599B" w:rsidP="0005599B">
            <w:pPr>
              <w:spacing w:after="0" w:line="240" w:lineRule="auto"/>
              <w:jc w:val="center"/>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Adubos verdes/ Fonte</w:t>
            </w:r>
          </w:p>
        </w:tc>
        <w:tc>
          <w:tcPr>
            <w:tcW w:w="2135" w:type="dxa"/>
            <w:gridSpan w:val="4"/>
            <w:tcBorders>
              <w:top w:val="single" w:sz="4" w:space="0" w:color="auto"/>
              <w:left w:val="nil"/>
              <w:bottom w:val="single" w:sz="8" w:space="0" w:color="auto"/>
              <w:right w:val="nil"/>
            </w:tcBorders>
            <w:shd w:val="clear" w:color="auto" w:fill="auto"/>
            <w:noWrap/>
            <w:vAlign w:val="center"/>
            <w:hideMark/>
          </w:tcPr>
          <w:p w:rsidR="0005599B" w:rsidRPr="0005599B" w:rsidRDefault="0005599B" w:rsidP="0005599B">
            <w:pPr>
              <w:spacing w:after="0" w:line="240" w:lineRule="auto"/>
              <w:jc w:val="center"/>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Altura (m)</w:t>
            </w:r>
          </w:p>
        </w:tc>
        <w:tc>
          <w:tcPr>
            <w:tcW w:w="2121" w:type="dxa"/>
            <w:gridSpan w:val="4"/>
            <w:tcBorders>
              <w:top w:val="single" w:sz="4" w:space="0" w:color="auto"/>
              <w:left w:val="nil"/>
              <w:bottom w:val="single" w:sz="8" w:space="0" w:color="auto"/>
              <w:right w:val="nil"/>
            </w:tcBorders>
            <w:shd w:val="clear" w:color="auto" w:fill="auto"/>
            <w:vAlign w:val="center"/>
            <w:hideMark/>
          </w:tcPr>
          <w:p w:rsidR="0005599B" w:rsidRPr="0005599B" w:rsidRDefault="0005599B" w:rsidP="0005599B">
            <w:pPr>
              <w:spacing w:after="0" w:line="240" w:lineRule="auto"/>
              <w:jc w:val="center"/>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Número de folhas (planta)</w:t>
            </w:r>
          </w:p>
        </w:tc>
        <w:tc>
          <w:tcPr>
            <w:tcW w:w="2121" w:type="dxa"/>
            <w:gridSpan w:val="4"/>
            <w:tcBorders>
              <w:top w:val="single" w:sz="4" w:space="0" w:color="auto"/>
              <w:left w:val="nil"/>
              <w:bottom w:val="single" w:sz="8" w:space="0" w:color="auto"/>
              <w:right w:val="nil"/>
            </w:tcBorders>
            <w:shd w:val="clear" w:color="auto" w:fill="auto"/>
            <w:vAlign w:val="center"/>
            <w:hideMark/>
          </w:tcPr>
          <w:p w:rsidR="0005599B" w:rsidRPr="0005599B" w:rsidRDefault="0005599B" w:rsidP="0005599B">
            <w:pPr>
              <w:spacing w:after="0" w:line="240" w:lineRule="auto"/>
              <w:jc w:val="center"/>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Diâmetro do colmo (mm)</w:t>
            </w:r>
          </w:p>
        </w:tc>
      </w:tr>
      <w:tr w:rsidR="0005599B" w:rsidRPr="0005599B" w:rsidTr="003A538D">
        <w:trPr>
          <w:trHeight w:val="50"/>
        </w:trPr>
        <w:tc>
          <w:tcPr>
            <w:tcW w:w="2003" w:type="dxa"/>
            <w:vMerge/>
            <w:tcBorders>
              <w:top w:val="single" w:sz="4" w:space="0" w:color="auto"/>
              <w:left w:val="nil"/>
              <w:bottom w:val="single" w:sz="4" w:space="0" w:color="auto"/>
              <w:right w:val="nil"/>
            </w:tcBorders>
            <w:vAlign w:val="center"/>
            <w:hideMark/>
          </w:tcPr>
          <w:p w:rsidR="0005599B" w:rsidRPr="0005599B" w:rsidRDefault="0005599B" w:rsidP="0005599B">
            <w:pPr>
              <w:spacing w:after="0" w:line="240" w:lineRule="auto"/>
              <w:rPr>
                <w:rFonts w:ascii="Times New Roman" w:eastAsia="Times New Roman" w:hAnsi="Times New Roman" w:cs="Times New Roman"/>
                <w:color w:val="000000"/>
                <w:sz w:val="20"/>
                <w:szCs w:val="20"/>
                <w:lang w:eastAsia="pt-BR"/>
              </w:rPr>
            </w:pPr>
          </w:p>
        </w:tc>
        <w:tc>
          <w:tcPr>
            <w:tcW w:w="504" w:type="dxa"/>
            <w:tcBorders>
              <w:top w:val="nil"/>
              <w:left w:val="nil"/>
              <w:bottom w:val="single" w:sz="8" w:space="0" w:color="auto"/>
              <w:right w:val="nil"/>
            </w:tcBorders>
            <w:shd w:val="clear" w:color="auto" w:fill="auto"/>
            <w:noWrap/>
            <w:vAlign w:val="center"/>
            <w:hideMark/>
          </w:tcPr>
          <w:p w:rsidR="0005599B" w:rsidRPr="0005599B" w:rsidRDefault="0005599B" w:rsidP="0005599B">
            <w:pPr>
              <w:spacing w:after="0" w:line="240" w:lineRule="auto"/>
              <w:jc w:val="center"/>
              <w:rPr>
                <w:rFonts w:ascii="Times New Roman" w:eastAsia="Times New Roman" w:hAnsi="Times New Roman" w:cs="Times New Roman"/>
                <w:color w:val="000000"/>
                <w:sz w:val="20"/>
                <w:szCs w:val="20"/>
                <w:lang w:eastAsia="pt-BR"/>
              </w:rPr>
            </w:pPr>
            <w:proofErr w:type="gramStart"/>
            <w:r w:rsidRPr="0005599B">
              <w:rPr>
                <w:rFonts w:ascii="Times New Roman" w:eastAsia="Times New Roman" w:hAnsi="Times New Roman" w:cs="Times New Roman"/>
                <w:color w:val="000000"/>
                <w:sz w:val="20"/>
                <w:szCs w:val="20"/>
                <w:lang w:eastAsia="pt-BR"/>
              </w:rPr>
              <w:t>ØP</w:t>
            </w:r>
            <w:r w:rsidRPr="0005599B">
              <w:rPr>
                <w:rFonts w:ascii="Times New Roman" w:eastAsia="Times New Roman" w:hAnsi="Times New Roman" w:cs="Times New Roman"/>
                <w:color w:val="000000"/>
                <w:sz w:val="20"/>
                <w:szCs w:val="20"/>
                <w:vertAlign w:val="superscript"/>
                <w:lang w:eastAsia="pt-BR"/>
              </w:rPr>
              <w:t>1)</w:t>
            </w:r>
            <w:proofErr w:type="gramEnd"/>
          </w:p>
        </w:tc>
        <w:tc>
          <w:tcPr>
            <w:tcW w:w="490" w:type="dxa"/>
            <w:tcBorders>
              <w:top w:val="nil"/>
              <w:left w:val="nil"/>
              <w:bottom w:val="single" w:sz="8" w:space="0" w:color="auto"/>
              <w:right w:val="nil"/>
            </w:tcBorders>
            <w:shd w:val="clear" w:color="auto" w:fill="auto"/>
            <w:noWrap/>
            <w:vAlign w:val="center"/>
            <w:hideMark/>
          </w:tcPr>
          <w:p w:rsidR="0005599B" w:rsidRPr="0005599B" w:rsidRDefault="0005599B" w:rsidP="0005599B">
            <w:pPr>
              <w:spacing w:after="0" w:line="240" w:lineRule="auto"/>
              <w:jc w:val="center"/>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FN</w:t>
            </w:r>
          </w:p>
        </w:tc>
        <w:tc>
          <w:tcPr>
            <w:tcW w:w="490" w:type="dxa"/>
            <w:tcBorders>
              <w:top w:val="nil"/>
              <w:left w:val="nil"/>
              <w:bottom w:val="single" w:sz="8" w:space="0" w:color="auto"/>
              <w:right w:val="nil"/>
            </w:tcBorders>
            <w:shd w:val="clear" w:color="auto" w:fill="auto"/>
            <w:noWrap/>
            <w:vAlign w:val="center"/>
            <w:hideMark/>
          </w:tcPr>
          <w:p w:rsidR="0005599B" w:rsidRPr="0005599B" w:rsidRDefault="0005599B" w:rsidP="0005599B">
            <w:pPr>
              <w:spacing w:after="0" w:line="240" w:lineRule="auto"/>
              <w:jc w:val="center"/>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SFS</w:t>
            </w:r>
          </w:p>
        </w:tc>
        <w:tc>
          <w:tcPr>
            <w:tcW w:w="651" w:type="dxa"/>
            <w:tcBorders>
              <w:top w:val="nil"/>
              <w:left w:val="nil"/>
              <w:bottom w:val="single" w:sz="4" w:space="0" w:color="auto"/>
              <w:right w:val="nil"/>
            </w:tcBorders>
            <w:shd w:val="clear" w:color="auto" w:fill="auto"/>
            <w:noWrap/>
            <w:vAlign w:val="center"/>
            <w:hideMark/>
          </w:tcPr>
          <w:p w:rsidR="0005599B" w:rsidRPr="0005599B" w:rsidRDefault="0005599B" w:rsidP="0005599B">
            <w:pPr>
              <w:spacing w:after="0" w:line="240" w:lineRule="auto"/>
              <w:jc w:val="center"/>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Média</w:t>
            </w:r>
          </w:p>
        </w:tc>
        <w:tc>
          <w:tcPr>
            <w:tcW w:w="490" w:type="dxa"/>
            <w:tcBorders>
              <w:top w:val="nil"/>
              <w:left w:val="nil"/>
              <w:bottom w:val="single" w:sz="4" w:space="0" w:color="auto"/>
              <w:right w:val="nil"/>
            </w:tcBorders>
            <w:shd w:val="clear" w:color="auto" w:fill="auto"/>
            <w:noWrap/>
            <w:vAlign w:val="center"/>
            <w:hideMark/>
          </w:tcPr>
          <w:p w:rsidR="0005599B" w:rsidRPr="0005599B" w:rsidRDefault="0005599B" w:rsidP="0005599B">
            <w:pPr>
              <w:spacing w:after="0" w:line="240" w:lineRule="auto"/>
              <w:jc w:val="center"/>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ØP</w:t>
            </w:r>
          </w:p>
        </w:tc>
        <w:tc>
          <w:tcPr>
            <w:tcW w:w="490" w:type="dxa"/>
            <w:tcBorders>
              <w:top w:val="nil"/>
              <w:left w:val="nil"/>
              <w:bottom w:val="single" w:sz="4" w:space="0" w:color="auto"/>
              <w:right w:val="nil"/>
            </w:tcBorders>
            <w:shd w:val="clear" w:color="auto" w:fill="auto"/>
            <w:noWrap/>
            <w:vAlign w:val="center"/>
            <w:hideMark/>
          </w:tcPr>
          <w:p w:rsidR="0005599B" w:rsidRPr="0005599B" w:rsidRDefault="0005599B" w:rsidP="0005599B">
            <w:pPr>
              <w:spacing w:after="0" w:line="240" w:lineRule="auto"/>
              <w:jc w:val="center"/>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FN</w:t>
            </w:r>
          </w:p>
        </w:tc>
        <w:tc>
          <w:tcPr>
            <w:tcW w:w="490" w:type="dxa"/>
            <w:tcBorders>
              <w:top w:val="nil"/>
              <w:left w:val="nil"/>
              <w:bottom w:val="single" w:sz="4" w:space="0" w:color="auto"/>
              <w:right w:val="nil"/>
            </w:tcBorders>
            <w:shd w:val="clear" w:color="auto" w:fill="auto"/>
            <w:noWrap/>
            <w:vAlign w:val="center"/>
            <w:hideMark/>
          </w:tcPr>
          <w:p w:rsidR="0005599B" w:rsidRPr="0005599B" w:rsidRDefault="0005599B" w:rsidP="0005599B">
            <w:pPr>
              <w:spacing w:after="0" w:line="240" w:lineRule="auto"/>
              <w:jc w:val="center"/>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SFS</w:t>
            </w:r>
          </w:p>
        </w:tc>
        <w:tc>
          <w:tcPr>
            <w:tcW w:w="651" w:type="dxa"/>
            <w:tcBorders>
              <w:top w:val="nil"/>
              <w:left w:val="nil"/>
              <w:bottom w:val="single" w:sz="4" w:space="0" w:color="auto"/>
              <w:right w:val="nil"/>
            </w:tcBorders>
            <w:shd w:val="clear" w:color="auto" w:fill="auto"/>
            <w:noWrap/>
            <w:vAlign w:val="center"/>
            <w:hideMark/>
          </w:tcPr>
          <w:p w:rsidR="0005599B" w:rsidRPr="0005599B" w:rsidRDefault="0005599B" w:rsidP="0005599B">
            <w:pPr>
              <w:spacing w:after="0" w:line="240" w:lineRule="auto"/>
              <w:jc w:val="center"/>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Média</w:t>
            </w:r>
          </w:p>
        </w:tc>
        <w:tc>
          <w:tcPr>
            <w:tcW w:w="490" w:type="dxa"/>
            <w:tcBorders>
              <w:top w:val="nil"/>
              <w:left w:val="nil"/>
              <w:bottom w:val="single" w:sz="4" w:space="0" w:color="auto"/>
              <w:right w:val="nil"/>
            </w:tcBorders>
            <w:shd w:val="clear" w:color="auto" w:fill="auto"/>
            <w:noWrap/>
            <w:vAlign w:val="center"/>
            <w:hideMark/>
          </w:tcPr>
          <w:p w:rsidR="0005599B" w:rsidRPr="0005599B" w:rsidRDefault="0005599B" w:rsidP="0005599B">
            <w:pPr>
              <w:spacing w:after="0" w:line="240" w:lineRule="auto"/>
              <w:jc w:val="center"/>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ØP</w:t>
            </w:r>
          </w:p>
        </w:tc>
        <w:tc>
          <w:tcPr>
            <w:tcW w:w="490" w:type="dxa"/>
            <w:tcBorders>
              <w:top w:val="nil"/>
              <w:left w:val="nil"/>
              <w:bottom w:val="single" w:sz="4" w:space="0" w:color="auto"/>
              <w:right w:val="nil"/>
            </w:tcBorders>
            <w:shd w:val="clear" w:color="auto" w:fill="auto"/>
            <w:noWrap/>
            <w:vAlign w:val="center"/>
            <w:hideMark/>
          </w:tcPr>
          <w:p w:rsidR="0005599B" w:rsidRPr="0005599B" w:rsidRDefault="0005599B" w:rsidP="0005599B">
            <w:pPr>
              <w:spacing w:after="0" w:line="240" w:lineRule="auto"/>
              <w:jc w:val="center"/>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FN</w:t>
            </w:r>
          </w:p>
        </w:tc>
        <w:tc>
          <w:tcPr>
            <w:tcW w:w="490" w:type="dxa"/>
            <w:tcBorders>
              <w:top w:val="nil"/>
              <w:left w:val="nil"/>
              <w:bottom w:val="single" w:sz="4" w:space="0" w:color="auto"/>
              <w:right w:val="nil"/>
            </w:tcBorders>
            <w:shd w:val="clear" w:color="auto" w:fill="auto"/>
            <w:noWrap/>
            <w:vAlign w:val="center"/>
            <w:hideMark/>
          </w:tcPr>
          <w:p w:rsidR="0005599B" w:rsidRPr="0005599B" w:rsidRDefault="0005599B" w:rsidP="0005599B">
            <w:pPr>
              <w:spacing w:after="0" w:line="240" w:lineRule="auto"/>
              <w:jc w:val="center"/>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SFS</w:t>
            </w:r>
          </w:p>
        </w:tc>
        <w:tc>
          <w:tcPr>
            <w:tcW w:w="651" w:type="dxa"/>
            <w:tcBorders>
              <w:top w:val="nil"/>
              <w:left w:val="nil"/>
              <w:bottom w:val="single" w:sz="4" w:space="0" w:color="auto"/>
              <w:right w:val="nil"/>
            </w:tcBorders>
            <w:shd w:val="clear" w:color="auto" w:fill="auto"/>
            <w:noWrap/>
            <w:vAlign w:val="center"/>
            <w:hideMark/>
          </w:tcPr>
          <w:p w:rsidR="0005599B" w:rsidRPr="0005599B" w:rsidRDefault="0005599B" w:rsidP="0005599B">
            <w:pPr>
              <w:spacing w:after="0" w:line="240" w:lineRule="auto"/>
              <w:jc w:val="center"/>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Média</w:t>
            </w:r>
          </w:p>
        </w:tc>
      </w:tr>
      <w:tr w:rsidR="0005599B" w:rsidRPr="0005599B" w:rsidTr="003A538D">
        <w:trPr>
          <w:trHeight w:val="50"/>
        </w:trPr>
        <w:tc>
          <w:tcPr>
            <w:tcW w:w="2003" w:type="dxa"/>
            <w:tcBorders>
              <w:top w:val="single" w:sz="4" w:space="0" w:color="auto"/>
              <w:left w:val="nil"/>
              <w:bottom w:val="nil"/>
              <w:right w:val="nil"/>
            </w:tcBorders>
            <w:shd w:val="clear" w:color="auto" w:fill="auto"/>
            <w:noWrap/>
            <w:vAlign w:val="center"/>
            <w:hideMark/>
          </w:tcPr>
          <w:p w:rsidR="0005599B" w:rsidRPr="0005599B" w:rsidRDefault="0005599B" w:rsidP="0005599B">
            <w:pPr>
              <w:spacing w:after="0" w:line="240" w:lineRule="auto"/>
              <w:jc w:val="center"/>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Aveia Preta</w:t>
            </w:r>
          </w:p>
        </w:tc>
        <w:tc>
          <w:tcPr>
            <w:tcW w:w="504"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2,24</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2,4</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2,35</w:t>
            </w:r>
          </w:p>
        </w:tc>
        <w:tc>
          <w:tcPr>
            <w:tcW w:w="651"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2,33</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15,6</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15,3</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15</w:t>
            </w:r>
            <w:r w:rsidR="003A538D">
              <w:rPr>
                <w:rFonts w:ascii="Times New Roman" w:eastAsia="Times New Roman" w:hAnsi="Times New Roman" w:cs="Times New Roman"/>
                <w:color w:val="000000"/>
                <w:sz w:val="20"/>
                <w:szCs w:val="20"/>
                <w:lang w:eastAsia="pt-BR"/>
              </w:rPr>
              <w:t>,0</w:t>
            </w:r>
          </w:p>
        </w:tc>
        <w:tc>
          <w:tcPr>
            <w:tcW w:w="651"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15,3</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24,4</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28,6</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26,3</w:t>
            </w:r>
          </w:p>
        </w:tc>
        <w:tc>
          <w:tcPr>
            <w:tcW w:w="651"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26,4</w:t>
            </w:r>
          </w:p>
        </w:tc>
      </w:tr>
      <w:tr w:rsidR="0005599B" w:rsidRPr="0005599B" w:rsidTr="003A538D">
        <w:trPr>
          <w:trHeight w:val="70"/>
        </w:trPr>
        <w:tc>
          <w:tcPr>
            <w:tcW w:w="2003" w:type="dxa"/>
            <w:tcBorders>
              <w:top w:val="nil"/>
              <w:left w:val="nil"/>
              <w:bottom w:val="nil"/>
              <w:right w:val="nil"/>
            </w:tcBorders>
            <w:shd w:val="clear" w:color="auto" w:fill="auto"/>
            <w:noWrap/>
            <w:vAlign w:val="center"/>
            <w:hideMark/>
          </w:tcPr>
          <w:p w:rsidR="0005599B" w:rsidRPr="0005599B" w:rsidRDefault="0005599B" w:rsidP="0005599B">
            <w:pPr>
              <w:spacing w:after="0" w:line="240" w:lineRule="auto"/>
              <w:jc w:val="center"/>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Tremoço Branco</w:t>
            </w:r>
          </w:p>
        </w:tc>
        <w:tc>
          <w:tcPr>
            <w:tcW w:w="504"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2,32</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2,43</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2,36</w:t>
            </w:r>
          </w:p>
        </w:tc>
        <w:tc>
          <w:tcPr>
            <w:tcW w:w="651"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2,37</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15,1</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15,2</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15,1</w:t>
            </w:r>
          </w:p>
        </w:tc>
        <w:tc>
          <w:tcPr>
            <w:tcW w:w="651"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15,13</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27,3</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28</w:t>
            </w:r>
            <w:r w:rsidR="003A538D">
              <w:rPr>
                <w:rFonts w:ascii="Times New Roman" w:eastAsia="Times New Roman" w:hAnsi="Times New Roman" w:cs="Times New Roman"/>
                <w:color w:val="000000"/>
                <w:sz w:val="20"/>
                <w:szCs w:val="20"/>
                <w:lang w:eastAsia="pt-BR"/>
              </w:rPr>
              <w:t>,0</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28,8</w:t>
            </w:r>
          </w:p>
        </w:tc>
        <w:tc>
          <w:tcPr>
            <w:tcW w:w="651"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28</w:t>
            </w:r>
            <w:r w:rsidR="003A538D">
              <w:rPr>
                <w:rFonts w:ascii="Times New Roman" w:eastAsia="Times New Roman" w:hAnsi="Times New Roman" w:cs="Times New Roman"/>
                <w:color w:val="000000"/>
                <w:sz w:val="20"/>
                <w:szCs w:val="20"/>
                <w:lang w:eastAsia="pt-BR"/>
              </w:rPr>
              <w:t>,0</w:t>
            </w:r>
          </w:p>
        </w:tc>
      </w:tr>
      <w:tr w:rsidR="0005599B" w:rsidRPr="0005599B" w:rsidTr="003A538D">
        <w:trPr>
          <w:trHeight w:val="70"/>
        </w:trPr>
        <w:tc>
          <w:tcPr>
            <w:tcW w:w="2003" w:type="dxa"/>
            <w:tcBorders>
              <w:top w:val="nil"/>
              <w:left w:val="nil"/>
              <w:bottom w:val="nil"/>
              <w:right w:val="nil"/>
            </w:tcBorders>
            <w:shd w:val="clear" w:color="auto" w:fill="auto"/>
            <w:noWrap/>
            <w:vAlign w:val="center"/>
            <w:hideMark/>
          </w:tcPr>
          <w:p w:rsidR="0005599B" w:rsidRPr="0005599B" w:rsidRDefault="0005599B" w:rsidP="0005599B">
            <w:pPr>
              <w:spacing w:after="0" w:line="240" w:lineRule="auto"/>
              <w:jc w:val="center"/>
              <w:rPr>
                <w:rFonts w:ascii="Times New Roman" w:eastAsia="Times New Roman" w:hAnsi="Times New Roman" w:cs="Times New Roman"/>
                <w:color w:val="000000"/>
                <w:sz w:val="20"/>
                <w:szCs w:val="20"/>
                <w:lang w:eastAsia="pt-BR"/>
              </w:rPr>
            </w:pPr>
            <w:proofErr w:type="spellStart"/>
            <w:r w:rsidRPr="0005599B">
              <w:rPr>
                <w:rFonts w:ascii="Times New Roman" w:eastAsia="Times New Roman" w:hAnsi="Times New Roman" w:cs="Times New Roman"/>
                <w:color w:val="000000"/>
                <w:sz w:val="20"/>
                <w:szCs w:val="20"/>
                <w:lang w:eastAsia="pt-BR"/>
              </w:rPr>
              <w:t>Azevém</w:t>
            </w:r>
            <w:proofErr w:type="spellEnd"/>
          </w:p>
        </w:tc>
        <w:tc>
          <w:tcPr>
            <w:tcW w:w="504"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2,23</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2,34</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2,37</w:t>
            </w:r>
          </w:p>
        </w:tc>
        <w:tc>
          <w:tcPr>
            <w:tcW w:w="651"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2,31</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15,2</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15,1</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15,2</w:t>
            </w:r>
          </w:p>
        </w:tc>
        <w:tc>
          <w:tcPr>
            <w:tcW w:w="651"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15,17</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26,1</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29,3</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28,8</w:t>
            </w:r>
          </w:p>
        </w:tc>
        <w:tc>
          <w:tcPr>
            <w:tcW w:w="651"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28,1</w:t>
            </w:r>
          </w:p>
        </w:tc>
      </w:tr>
      <w:tr w:rsidR="0005599B" w:rsidRPr="0005599B" w:rsidTr="003A538D">
        <w:trPr>
          <w:trHeight w:val="70"/>
        </w:trPr>
        <w:tc>
          <w:tcPr>
            <w:tcW w:w="2003" w:type="dxa"/>
            <w:tcBorders>
              <w:top w:val="nil"/>
              <w:left w:val="nil"/>
              <w:bottom w:val="nil"/>
              <w:right w:val="nil"/>
            </w:tcBorders>
            <w:shd w:val="clear" w:color="auto" w:fill="auto"/>
            <w:noWrap/>
            <w:vAlign w:val="center"/>
            <w:hideMark/>
          </w:tcPr>
          <w:p w:rsidR="0005599B" w:rsidRPr="0005599B" w:rsidRDefault="0005599B" w:rsidP="0005599B">
            <w:pPr>
              <w:spacing w:after="0" w:line="240" w:lineRule="auto"/>
              <w:jc w:val="center"/>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Pousio</w:t>
            </w:r>
          </w:p>
        </w:tc>
        <w:tc>
          <w:tcPr>
            <w:tcW w:w="504"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2,29</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2,46</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2,37</w:t>
            </w:r>
          </w:p>
        </w:tc>
        <w:tc>
          <w:tcPr>
            <w:tcW w:w="651"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2,37</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15,3</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15,2</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14,9</w:t>
            </w:r>
          </w:p>
        </w:tc>
        <w:tc>
          <w:tcPr>
            <w:tcW w:w="651"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15,13</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27,9</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28,9</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26,1</w:t>
            </w:r>
          </w:p>
        </w:tc>
        <w:tc>
          <w:tcPr>
            <w:tcW w:w="651"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27,6</w:t>
            </w:r>
          </w:p>
        </w:tc>
      </w:tr>
      <w:tr w:rsidR="0005599B" w:rsidRPr="0005599B" w:rsidTr="003A538D">
        <w:trPr>
          <w:trHeight w:val="70"/>
        </w:trPr>
        <w:tc>
          <w:tcPr>
            <w:tcW w:w="2003" w:type="dxa"/>
            <w:tcBorders>
              <w:top w:val="nil"/>
              <w:left w:val="nil"/>
              <w:bottom w:val="nil"/>
              <w:right w:val="nil"/>
            </w:tcBorders>
            <w:shd w:val="clear" w:color="auto" w:fill="auto"/>
            <w:noWrap/>
            <w:vAlign w:val="center"/>
            <w:hideMark/>
          </w:tcPr>
          <w:p w:rsidR="0005599B" w:rsidRPr="0005599B" w:rsidRDefault="0005599B" w:rsidP="0005599B">
            <w:pPr>
              <w:spacing w:after="0" w:line="240" w:lineRule="auto"/>
              <w:jc w:val="center"/>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Nabo Forrageiro</w:t>
            </w:r>
          </w:p>
        </w:tc>
        <w:tc>
          <w:tcPr>
            <w:tcW w:w="504"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2,29</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2,35</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2,38</w:t>
            </w:r>
          </w:p>
        </w:tc>
        <w:tc>
          <w:tcPr>
            <w:tcW w:w="651"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2,34</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15</w:t>
            </w:r>
            <w:r w:rsidR="003A538D">
              <w:rPr>
                <w:rFonts w:ascii="Times New Roman" w:eastAsia="Times New Roman" w:hAnsi="Times New Roman" w:cs="Times New Roman"/>
                <w:color w:val="000000"/>
                <w:sz w:val="20"/>
                <w:szCs w:val="20"/>
                <w:lang w:eastAsia="pt-BR"/>
              </w:rPr>
              <w:t>,0</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14,9</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15,7</w:t>
            </w:r>
          </w:p>
        </w:tc>
        <w:tc>
          <w:tcPr>
            <w:tcW w:w="651"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15,2</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27,9</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28,9</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27,3</w:t>
            </w:r>
          </w:p>
        </w:tc>
        <w:tc>
          <w:tcPr>
            <w:tcW w:w="651"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28</w:t>
            </w:r>
            <w:r w:rsidR="003A538D">
              <w:rPr>
                <w:rFonts w:ascii="Times New Roman" w:eastAsia="Times New Roman" w:hAnsi="Times New Roman" w:cs="Times New Roman"/>
                <w:color w:val="000000"/>
                <w:sz w:val="20"/>
                <w:szCs w:val="20"/>
                <w:lang w:eastAsia="pt-BR"/>
              </w:rPr>
              <w:t>,0</w:t>
            </w:r>
          </w:p>
        </w:tc>
      </w:tr>
      <w:tr w:rsidR="0005599B" w:rsidRPr="0005599B" w:rsidTr="003A538D">
        <w:trPr>
          <w:trHeight w:val="70"/>
        </w:trPr>
        <w:tc>
          <w:tcPr>
            <w:tcW w:w="2003" w:type="dxa"/>
            <w:tcBorders>
              <w:top w:val="nil"/>
              <w:left w:val="nil"/>
              <w:bottom w:val="nil"/>
              <w:right w:val="nil"/>
            </w:tcBorders>
            <w:shd w:val="clear" w:color="auto" w:fill="auto"/>
            <w:noWrap/>
            <w:vAlign w:val="center"/>
            <w:hideMark/>
          </w:tcPr>
          <w:p w:rsidR="0005599B" w:rsidRPr="0005599B" w:rsidRDefault="0005599B" w:rsidP="0005599B">
            <w:pPr>
              <w:spacing w:after="0" w:line="240" w:lineRule="auto"/>
              <w:jc w:val="center"/>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Centeio</w:t>
            </w:r>
          </w:p>
        </w:tc>
        <w:tc>
          <w:tcPr>
            <w:tcW w:w="504"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2,31</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2,33</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2,39</w:t>
            </w:r>
          </w:p>
        </w:tc>
        <w:tc>
          <w:tcPr>
            <w:tcW w:w="651"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2,34</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14,8</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15,5</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15</w:t>
            </w:r>
            <w:r w:rsidR="003A538D">
              <w:rPr>
                <w:rFonts w:ascii="Times New Roman" w:eastAsia="Times New Roman" w:hAnsi="Times New Roman" w:cs="Times New Roman"/>
                <w:color w:val="000000"/>
                <w:sz w:val="20"/>
                <w:szCs w:val="20"/>
                <w:lang w:eastAsia="pt-BR"/>
              </w:rPr>
              <w:t>,0</w:t>
            </w:r>
          </w:p>
        </w:tc>
        <w:tc>
          <w:tcPr>
            <w:tcW w:w="651"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15,1</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26,8</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28,5</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29,3</w:t>
            </w:r>
          </w:p>
        </w:tc>
        <w:tc>
          <w:tcPr>
            <w:tcW w:w="651"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28,2</w:t>
            </w:r>
          </w:p>
        </w:tc>
      </w:tr>
      <w:tr w:rsidR="0005599B" w:rsidRPr="0005599B" w:rsidTr="003A538D">
        <w:trPr>
          <w:trHeight w:val="70"/>
        </w:trPr>
        <w:tc>
          <w:tcPr>
            <w:tcW w:w="2003" w:type="dxa"/>
            <w:tcBorders>
              <w:top w:val="nil"/>
              <w:left w:val="nil"/>
              <w:bottom w:val="nil"/>
              <w:right w:val="nil"/>
            </w:tcBorders>
            <w:shd w:val="clear" w:color="auto" w:fill="auto"/>
            <w:noWrap/>
            <w:vAlign w:val="center"/>
            <w:hideMark/>
          </w:tcPr>
          <w:p w:rsidR="0005599B" w:rsidRPr="0005599B" w:rsidRDefault="0005599B" w:rsidP="0005599B">
            <w:pPr>
              <w:spacing w:after="0" w:line="240" w:lineRule="auto"/>
              <w:jc w:val="center"/>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Ervilhaca Peluda</w:t>
            </w:r>
          </w:p>
        </w:tc>
        <w:tc>
          <w:tcPr>
            <w:tcW w:w="504"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2,39</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2,47</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2,42</w:t>
            </w:r>
          </w:p>
        </w:tc>
        <w:tc>
          <w:tcPr>
            <w:tcW w:w="651"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2,43</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15,2</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15,1</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15,1</w:t>
            </w:r>
          </w:p>
        </w:tc>
        <w:tc>
          <w:tcPr>
            <w:tcW w:w="651"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15,13</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26,7</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26,8</w:t>
            </w:r>
          </w:p>
        </w:tc>
        <w:tc>
          <w:tcPr>
            <w:tcW w:w="490"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26,9</w:t>
            </w:r>
          </w:p>
        </w:tc>
        <w:tc>
          <w:tcPr>
            <w:tcW w:w="651" w:type="dxa"/>
            <w:tcBorders>
              <w:top w:val="nil"/>
              <w:left w:val="nil"/>
              <w:bottom w:val="nil"/>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26,8</w:t>
            </w:r>
          </w:p>
        </w:tc>
      </w:tr>
      <w:tr w:rsidR="0005599B" w:rsidRPr="0005599B" w:rsidTr="003A538D">
        <w:trPr>
          <w:trHeight w:val="50"/>
        </w:trPr>
        <w:tc>
          <w:tcPr>
            <w:tcW w:w="2003" w:type="dxa"/>
            <w:tcBorders>
              <w:top w:val="single" w:sz="8" w:space="0" w:color="auto"/>
              <w:left w:val="nil"/>
              <w:bottom w:val="single" w:sz="8" w:space="0" w:color="auto"/>
              <w:right w:val="nil"/>
            </w:tcBorders>
            <w:shd w:val="clear" w:color="auto" w:fill="auto"/>
            <w:noWrap/>
            <w:vAlign w:val="center"/>
            <w:hideMark/>
          </w:tcPr>
          <w:p w:rsidR="0005599B" w:rsidRPr="0005599B" w:rsidRDefault="0005599B" w:rsidP="0005599B">
            <w:pPr>
              <w:spacing w:after="0" w:line="240" w:lineRule="auto"/>
              <w:jc w:val="center"/>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Média</w:t>
            </w:r>
          </w:p>
        </w:tc>
        <w:tc>
          <w:tcPr>
            <w:tcW w:w="504" w:type="dxa"/>
            <w:tcBorders>
              <w:top w:val="single" w:sz="8" w:space="0" w:color="auto"/>
              <w:left w:val="nil"/>
              <w:bottom w:val="single" w:sz="8" w:space="0" w:color="auto"/>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2,29</w:t>
            </w:r>
          </w:p>
        </w:tc>
        <w:tc>
          <w:tcPr>
            <w:tcW w:w="490" w:type="dxa"/>
            <w:tcBorders>
              <w:top w:val="single" w:sz="8" w:space="0" w:color="auto"/>
              <w:left w:val="nil"/>
              <w:bottom w:val="single" w:sz="8" w:space="0" w:color="auto"/>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2,39</w:t>
            </w:r>
          </w:p>
        </w:tc>
        <w:tc>
          <w:tcPr>
            <w:tcW w:w="490" w:type="dxa"/>
            <w:tcBorders>
              <w:top w:val="single" w:sz="8" w:space="0" w:color="auto"/>
              <w:left w:val="nil"/>
              <w:bottom w:val="single" w:sz="8" w:space="0" w:color="auto"/>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2,37</w:t>
            </w:r>
          </w:p>
        </w:tc>
        <w:tc>
          <w:tcPr>
            <w:tcW w:w="651" w:type="dxa"/>
            <w:tcBorders>
              <w:top w:val="single" w:sz="8" w:space="0" w:color="auto"/>
              <w:left w:val="nil"/>
              <w:bottom w:val="single" w:sz="8" w:space="0" w:color="auto"/>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2,35</w:t>
            </w:r>
          </w:p>
        </w:tc>
        <w:tc>
          <w:tcPr>
            <w:tcW w:w="490" w:type="dxa"/>
            <w:tcBorders>
              <w:top w:val="single" w:sz="8" w:space="0" w:color="auto"/>
              <w:left w:val="nil"/>
              <w:bottom w:val="single" w:sz="8" w:space="0" w:color="auto"/>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15,2</w:t>
            </w:r>
          </w:p>
        </w:tc>
        <w:tc>
          <w:tcPr>
            <w:tcW w:w="490" w:type="dxa"/>
            <w:tcBorders>
              <w:top w:val="single" w:sz="8" w:space="0" w:color="auto"/>
              <w:left w:val="nil"/>
              <w:bottom w:val="single" w:sz="8" w:space="0" w:color="auto"/>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15,2</w:t>
            </w:r>
          </w:p>
        </w:tc>
        <w:tc>
          <w:tcPr>
            <w:tcW w:w="490" w:type="dxa"/>
            <w:tcBorders>
              <w:top w:val="single" w:sz="8" w:space="0" w:color="auto"/>
              <w:left w:val="nil"/>
              <w:bottom w:val="single" w:sz="8" w:space="0" w:color="auto"/>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15,1</w:t>
            </w:r>
          </w:p>
        </w:tc>
        <w:tc>
          <w:tcPr>
            <w:tcW w:w="651" w:type="dxa"/>
            <w:tcBorders>
              <w:top w:val="single" w:sz="8" w:space="0" w:color="auto"/>
              <w:left w:val="nil"/>
              <w:bottom w:val="single" w:sz="8" w:space="0" w:color="auto"/>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15,17</w:t>
            </w:r>
          </w:p>
        </w:tc>
        <w:tc>
          <w:tcPr>
            <w:tcW w:w="490" w:type="dxa"/>
            <w:tcBorders>
              <w:top w:val="single" w:sz="8" w:space="0" w:color="auto"/>
              <w:left w:val="nil"/>
              <w:bottom w:val="single" w:sz="8" w:space="0" w:color="auto"/>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26,8</w:t>
            </w:r>
          </w:p>
        </w:tc>
        <w:tc>
          <w:tcPr>
            <w:tcW w:w="490" w:type="dxa"/>
            <w:tcBorders>
              <w:top w:val="single" w:sz="8" w:space="0" w:color="auto"/>
              <w:left w:val="nil"/>
              <w:bottom w:val="single" w:sz="8" w:space="0" w:color="auto"/>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28,4</w:t>
            </w:r>
          </w:p>
        </w:tc>
        <w:tc>
          <w:tcPr>
            <w:tcW w:w="490" w:type="dxa"/>
            <w:tcBorders>
              <w:top w:val="single" w:sz="8" w:space="0" w:color="auto"/>
              <w:left w:val="nil"/>
              <w:bottom w:val="single" w:sz="8" w:space="0" w:color="auto"/>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27,7</w:t>
            </w:r>
          </w:p>
        </w:tc>
        <w:tc>
          <w:tcPr>
            <w:tcW w:w="651" w:type="dxa"/>
            <w:tcBorders>
              <w:top w:val="single" w:sz="8" w:space="0" w:color="auto"/>
              <w:left w:val="nil"/>
              <w:bottom w:val="single" w:sz="8" w:space="0" w:color="auto"/>
              <w:right w:val="nil"/>
            </w:tcBorders>
            <w:shd w:val="clear" w:color="auto" w:fill="auto"/>
            <w:noWrap/>
            <w:vAlign w:val="center"/>
            <w:hideMark/>
          </w:tcPr>
          <w:p w:rsidR="0005599B" w:rsidRPr="0005599B" w:rsidRDefault="0005599B" w:rsidP="003A538D">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27,63</w:t>
            </w:r>
          </w:p>
        </w:tc>
      </w:tr>
      <w:tr w:rsidR="0005599B" w:rsidRPr="0005599B" w:rsidTr="003A538D">
        <w:trPr>
          <w:trHeight w:val="50"/>
        </w:trPr>
        <w:tc>
          <w:tcPr>
            <w:tcW w:w="2003" w:type="dxa"/>
            <w:tcBorders>
              <w:top w:val="nil"/>
              <w:left w:val="nil"/>
              <w:bottom w:val="nil"/>
              <w:right w:val="nil"/>
            </w:tcBorders>
            <w:shd w:val="clear" w:color="auto" w:fill="auto"/>
            <w:noWrap/>
            <w:vAlign w:val="center"/>
            <w:hideMark/>
          </w:tcPr>
          <w:p w:rsidR="0005599B" w:rsidRPr="0005599B" w:rsidRDefault="0005599B" w:rsidP="0005599B">
            <w:pPr>
              <w:spacing w:after="0" w:line="240" w:lineRule="auto"/>
              <w:jc w:val="center"/>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Adubação fosfatada</w:t>
            </w:r>
          </w:p>
        </w:tc>
        <w:tc>
          <w:tcPr>
            <w:tcW w:w="2135" w:type="dxa"/>
            <w:gridSpan w:val="4"/>
            <w:tcBorders>
              <w:top w:val="nil"/>
              <w:left w:val="nil"/>
              <w:bottom w:val="nil"/>
              <w:right w:val="nil"/>
            </w:tcBorders>
            <w:shd w:val="clear" w:color="auto" w:fill="auto"/>
            <w:noWrap/>
            <w:vAlign w:val="center"/>
            <w:hideMark/>
          </w:tcPr>
          <w:p w:rsidR="0005599B" w:rsidRPr="0005599B" w:rsidRDefault="0005599B" w:rsidP="0005599B">
            <w:pPr>
              <w:spacing w:after="0" w:line="240" w:lineRule="auto"/>
              <w:jc w:val="center"/>
              <w:rPr>
                <w:rFonts w:ascii="Times New Roman" w:eastAsia="Times New Roman" w:hAnsi="Times New Roman" w:cs="Times New Roman"/>
                <w:color w:val="000000"/>
                <w:sz w:val="20"/>
                <w:szCs w:val="20"/>
                <w:lang w:eastAsia="pt-BR"/>
              </w:rPr>
            </w:pPr>
            <w:proofErr w:type="gramStart"/>
            <w:r w:rsidRPr="0005599B">
              <w:rPr>
                <w:rFonts w:ascii="Times New Roman" w:eastAsia="Times New Roman" w:hAnsi="Times New Roman" w:cs="Times New Roman"/>
                <w:color w:val="000000"/>
                <w:sz w:val="20"/>
                <w:szCs w:val="20"/>
                <w:lang w:eastAsia="pt-BR"/>
              </w:rPr>
              <w:t>ns</w:t>
            </w:r>
            <w:r w:rsidRPr="0005599B">
              <w:rPr>
                <w:rFonts w:ascii="Times New Roman" w:eastAsia="Times New Roman" w:hAnsi="Times New Roman" w:cs="Times New Roman"/>
                <w:color w:val="000000"/>
                <w:sz w:val="20"/>
                <w:szCs w:val="20"/>
                <w:vertAlign w:val="superscript"/>
                <w:lang w:eastAsia="pt-BR"/>
              </w:rPr>
              <w:t>2</w:t>
            </w:r>
            <w:proofErr w:type="gramEnd"/>
            <w:r w:rsidRPr="0005599B">
              <w:rPr>
                <w:rFonts w:ascii="Times New Roman" w:eastAsia="Times New Roman" w:hAnsi="Times New Roman" w:cs="Times New Roman"/>
                <w:color w:val="000000"/>
                <w:sz w:val="20"/>
                <w:szCs w:val="20"/>
                <w:vertAlign w:val="superscript"/>
                <w:lang w:eastAsia="pt-BR"/>
              </w:rPr>
              <w:t>)</w:t>
            </w:r>
          </w:p>
        </w:tc>
        <w:tc>
          <w:tcPr>
            <w:tcW w:w="2121" w:type="dxa"/>
            <w:gridSpan w:val="4"/>
            <w:tcBorders>
              <w:top w:val="nil"/>
              <w:left w:val="nil"/>
              <w:bottom w:val="nil"/>
              <w:right w:val="nil"/>
            </w:tcBorders>
            <w:shd w:val="clear" w:color="auto" w:fill="auto"/>
            <w:noWrap/>
            <w:vAlign w:val="center"/>
            <w:hideMark/>
          </w:tcPr>
          <w:p w:rsidR="0005599B" w:rsidRPr="0005599B" w:rsidRDefault="0005599B" w:rsidP="0005599B">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05599B">
              <w:rPr>
                <w:rFonts w:ascii="Times New Roman" w:eastAsia="Times New Roman" w:hAnsi="Times New Roman" w:cs="Times New Roman"/>
                <w:color w:val="000000"/>
                <w:sz w:val="20"/>
                <w:szCs w:val="20"/>
                <w:lang w:eastAsia="pt-BR"/>
              </w:rPr>
              <w:t>ns</w:t>
            </w:r>
            <w:proofErr w:type="spellEnd"/>
            <w:proofErr w:type="gramEnd"/>
          </w:p>
        </w:tc>
        <w:tc>
          <w:tcPr>
            <w:tcW w:w="2121" w:type="dxa"/>
            <w:gridSpan w:val="4"/>
            <w:tcBorders>
              <w:top w:val="nil"/>
              <w:left w:val="nil"/>
              <w:bottom w:val="nil"/>
              <w:right w:val="nil"/>
            </w:tcBorders>
            <w:shd w:val="clear" w:color="auto" w:fill="auto"/>
            <w:noWrap/>
            <w:vAlign w:val="center"/>
            <w:hideMark/>
          </w:tcPr>
          <w:p w:rsidR="0005599B" w:rsidRPr="0005599B" w:rsidRDefault="0005599B" w:rsidP="0005599B">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05599B">
              <w:rPr>
                <w:rFonts w:ascii="Times New Roman" w:eastAsia="Times New Roman" w:hAnsi="Times New Roman" w:cs="Times New Roman"/>
                <w:color w:val="000000"/>
                <w:sz w:val="20"/>
                <w:szCs w:val="20"/>
                <w:lang w:eastAsia="pt-BR"/>
              </w:rPr>
              <w:t>ns</w:t>
            </w:r>
            <w:proofErr w:type="spellEnd"/>
            <w:proofErr w:type="gramEnd"/>
          </w:p>
        </w:tc>
      </w:tr>
      <w:tr w:rsidR="0005599B" w:rsidRPr="0005599B" w:rsidTr="003A538D">
        <w:trPr>
          <w:trHeight w:val="70"/>
        </w:trPr>
        <w:tc>
          <w:tcPr>
            <w:tcW w:w="2003" w:type="dxa"/>
            <w:tcBorders>
              <w:top w:val="nil"/>
              <w:left w:val="nil"/>
              <w:bottom w:val="nil"/>
              <w:right w:val="nil"/>
            </w:tcBorders>
            <w:shd w:val="clear" w:color="auto" w:fill="auto"/>
            <w:noWrap/>
            <w:vAlign w:val="center"/>
            <w:hideMark/>
          </w:tcPr>
          <w:p w:rsidR="0005599B" w:rsidRPr="0005599B" w:rsidRDefault="0005599B" w:rsidP="0005599B">
            <w:pPr>
              <w:spacing w:after="0" w:line="240" w:lineRule="auto"/>
              <w:jc w:val="center"/>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Adubos verdes</w:t>
            </w:r>
          </w:p>
        </w:tc>
        <w:tc>
          <w:tcPr>
            <w:tcW w:w="2135" w:type="dxa"/>
            <w:gridSpan w:val="4"/>
            <w:tcBorders>
              <w:top w:val="nil"/>
              <w:left w:val="nil"/>
              <w:bottom w:val="nil"/>
              <w:right w:val="nil"/>
            </w:tcBorders>
            <w:shd w:val="clear" w:color="auto" w:fill="auto"/>
            <w:noWrap/>
            <w:vAlign w:val="center"/>
            <w:hideMark/>
          </w:tcPr>
          <w:p w:rsidR="0005599B" w:rsidRPr="0005599B" w:rsidRDefault="0005599B" w:rsidP="0005599B">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05599B">
              <w:rPr>
                <w:rFonts w:ascii="Times New Roman" w:eastAsia="Times New Roman" w:hAnsi="Times New Roman" w:cs="Times New Roman"/>
                <w:color w:val="000000"/>
                <w:sz w:val="20"/>
                <w:szCs w:val="20"/>
                <w:lang w:eastAsia="pt-BR"/>
              </w:rPr>
              <w:t>ns</w:t>
            </w:r>
            <w:proofErr w:type="spellEnd"/>
            <w:proofErr w:type="gramEnd"/>
          </w:p>
        </w:tc>
        <w:tc>
          <w:tcPr>
            <w:tcW w:w="2121" w:type="dxa"/>
            <w:gridSpan w:val="4"/>
            <w:tcBorders>
              <w:top w:val="nil"/>
              <w:left w:val="nil"/>
              <w:bottom w:val="nil"/>
              <w:right w:val="nil"/>
            </w:tcBorders>
            <w:shd w:val="clear" w:color="auto" w:fill="auto"/>
            <w:noWrap/>
            <w:vAlign w:val="center"/>
            <w:hideMark/>
          </w:tcPr>
          <w:p w:rsidR="0005599B" w:rsidRPr="0005599B" w:rsidRDefault="0005599B" w:rsidP="0005599B">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05599B">
              <w:rPr>
                <w:rFonts w:ascii="Times New Roman" w:eastAsia="Times New Roman" w:hAnsi="Times New Roman" w:cs="Times New Roman"/>
                <w:color w:val="000000"/>
                <w:sz w:val="20"/>
                <w:szCs w:val="20"/>
                <w:lang w:eastAsia="pt-BR"/>
              </w:rPr>
              <w:t>ns</w:t>
            </w:r>
            <w:proofErr w:type="spellEnd"/>
            <w:proofErr w:type="gramEnd"/>
          </w:p>
        </w:tc>
        <w:tc>
          <w:tcPr>
            <w:tcW w:w="2121" w:type="dxa"/>
            <w:gridSpan w:val="4"/>
            <w:tcBorders>
              <w:top w:val="nil"/>
              <w:left w:val="nil"/>
              <w:bottom w:val="nil"/>
              <w:right w:val="nil"/>
            </w:tcBorders>
            <w:shd w:val="clear" w:color="auto" w:fill="auto"/>
            <w:noWrap/>
            <w:vAlign w:val="center"/>
            <w:hideMark/>
          </w:tcPr>
          <w:p w:rsidR="0005599B" w:rsidRPr="0005599B" w:rsidRDefault="0005599B" w:rsidP="0005599B">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05599B">
              <w:rPr>
                <w:rFonts w:ascii="Times New Roman" w:eastAsia="Times New Roman" w:hAnsi="Times New Roman" w:cs="Times New Roman"/>
                <w:color w:val="000000"/>
                <w:sz w:val="20"/>
                <w:szCs w:val="20"/>
                <w:lang w:eastAsia="pt-BR"/>
              </w:rPr>
              <w:t>ns</w:t>
            </w:r>
            <w:proofErr w:type="spellEnd"/>
            <w:proofErr w:type="gramEnd"/>
          </w:p>
        </w:tc>
      </w:tr>
      <w:tr w:rsidR="0005599B" w:rsidRPr="0005599B" w:rsidTr="003A538D">
        <w:trPr>
          <w:trHeight w:val="70"/>
        </w:trPr>
        <w:tc>
          <w:tcPr>
            <w:tcW w:w="2003" w:type="dxa"/>
            <w:tcBorders>
              <w:top w:val="nil"/>
              <w:left w:val="nil"/>
              <w:bottom w:val="single" w:sz="8" w:space="0" w:color="auto"/>
              <w:right w:val="nil"/>
            </w:tcBorders>
            <w:shd w:val="clear" w:color="auto" w:fill="auto"/>
            <w:noWrap/>
            <w:vAlign w:val="center"/>
            <w:hideMark/>
          </w:tcPr>
          <w:p w:rsidR="0005599B" w:rsidRPr="0005599B" w:rsidRDefault="0005599B" w:rsidP="0005599B">
            <w:pPr>
              <w:spacing w:after="0" w:line="240" w:lineRule="auto"/>
              <w:jc w:val="center"/>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Interação</w:t>
            </w:r>
          </w:p>
        </w:tc>
        <w:tc>
          <w:tcPr>
            <w:tcW w:w="2135" w:type="dxa"/>
            <w:gridSpan w:val="4"/>
            <w:tcBorders>
              <w:top w:val="nil"/>
              <w:left w:val="nil"/>
              <w:bottom w:val="single" w:sz="8" w:space="0" w:color="auto"/>
              <w:right w:val="nil"/>
            </w:tcBorders>
            <w:shd w:val="clear" w:color="auto" w:fill="auto"/>
            <w:noWrap/>
            <w:vAlign w:val="center"/>
            <w:hideMark/>
          </w:tcPr>
          <w:p w:rsidR="0005599B" w:rsidRPr="0005599B" w:rsidRDefault="0005599B" w:rsidP="0005599B">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05599B">
              <w:rPr>
                <w:rFonts w:ascii="Times New Roman" w:eastAsia="Times New Roman" w:hAnsi="Times New Roman" w:cs="Times New Roman"/>
                <w:color w:val="000000"/>
                <w:sz w:val="20"/>
                <w:szCs w:val="20"/>
                <w:lang w:eastAsia="pt-BR"/>
              </w:rPr>
              <w:t>ns</w:t>
            </w:r>
            <w:proofErr w:type="spellEnd"/>
            <w:proofErr w:type="gramEnd"/>
          </w:p>
        </w:tc>
        <w:tc>
          <w:tcPr>
            <w:tcW w:w="2121" w:type="dxa"/>
            <w:gridSpan w:val="4"/>
            <w:tcBorders>
              <w:top w:val="nil"/>
              <w:left w:val="nil"/>
              <w:bottom w:val="single" w:sz="8" w:space="0" w:color="auto"/>
              <w:right w:val="nil"/>
            </w:tcBorders>
            <w:shd w:val="clear" w:color="auto" w:fill="auto"/>
            <w:noWrap/>
            <w:vAlign w:val="center"/>
            <w:hideMark/>
          </w:tcPr>
          <w:p w:rsidR="0005599B" w:rsidRPr="0005599B" w:rsidRDefault="0005599B" w:rsidP="0005599B">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05599B">
              <w:rPr>
                <w:rFonts w:ascii="Times New Roman" w:eastAsia="Times New Roman" w:hAnsi="Times New Roman" w:cs="Times New Roman"/>
                <w:color w:val="000000"/>
                <w:sz w:val="20"/>
                <w:szCs w:val="20"/>
                <w:lang w:eastAsia="pt-BR"/>
              </w:rPr>
              <w:t>ns</w:t>
            </w:r>
            <w:proofErr w:type="spellEnd"/>
            <w:proofErr w:type="gramEnd"/>
          </w:p>
        </w:tc>
        <w:tc>
          <w:tcPr>
            <w:tcW w:w="2121" w:type="dxa"/>
            <w:gridSpan w:val="4"/>
            <w:tcBorders>
              <w:top w:val="nil"/>
              <w:left w:val="nil"/>
              <w:bottom w:val="single" w:sz="8" w:space="0" w:color="auto"/>
              <w:right w:val="nil"/>
            </w:tcBorders>
            <w:shd w:val="clear" w:color="auto" w:fill="auto"/>
            <w:noWrap/>
            <w:vAlign w:val="center"/>
            <w:hideMark/>
          </w:tcPr>
          <w:p w:rsidR="0005599B" w:rsidRPr="0005599B" w:rsidRDefault="0005599B" w:rsidP="0005599B">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05599B">
              <w:rPr>
                <w:rFonts w:ascii="Times New Roman" w:eastAsia="Times New Roman" w:hAnsi="Times New Roman" w:cs="Times New Roman"/>
                <w:color w:val="000000"/>
                <w:sz w:val="20"/>
                <w:szCs w:val="20"/>
                <w:lang w:eastAsia="pt-BR"/>
              </w:rPr>
              <w:t>ns</w:t>
            </w:r>
            <w:proofErr w:type="spellEnd"/>
            <w:proofErr w:type="gramEnd"/>
          </w:p>
        </w:tc>
      </w:tr>
      <w:tr w:rsidR="0005599B" w:rsidRPr="0005599B" w:rsidTr="003A538D">
        <w:trPr>
          <w:trHeight w:val="50"/>
        </w:trPr>
        <w:tc>
          <w:tcPr>
            <w:tcW w:w="8380" w:type="dxa"/>
            <w:gridSpan w:val="13"/>
            <w:tcBorders>
              <w:top w:val="single" w:sz="8" w:space="0" w:color="auto"/>
              <w:left w:val="nil"/>
              <w:bottom w:val="nil"/>
              <w:right w:val="nil"/>
            </w:tcBorders>
            <w:shd w:val="clear" w:color="auto" w:fill="auto"/>
            <w:vAlign w:val="center"/>
            <w:hideMark/>
          </w:tcPr>
          <w:p w:rsidR="0005599B" w:rsidRPr="0005599B" w:rsidRDefault="0005599B" w:rsidP="0005599B">
            <w:pPr>
              <w:spacing w:after="0" w:line="240" w:lineRule="auto"/>
              <w:rPr>
                <w:rFonts w:ascii="Times New Roman" w:eastAsia="Times New Roman" w:hAnsi="Times New Roman" w:cs="Times New Roman"/>
                <w:color w:val="000000"/>
                <w:sz w:val="20"/>
                <w:szCs w:val="20"/>
                <w:lang w:eastAsia="pt-BR"/>
              </w:rPr>
            </w:pPr>
            <w:r w:rsidRPr="0005599B">
              <w:rPr>
                <w:rFonts w:ascii="Times New Roman" w:eastAsia="Times New Roman" w:hAnsi="Times New Roman" w:cs="Times New Roman"/>
                <w:color w:val="000000"/>
                <w:sz w:val="20"/>
                <w:szCs w:val="20"/>
                <w:lang w:eastAsia="pt-BR"/>
              </w:rPr>
              <w:t xml:space="preserve">Médias seguidas pela mesma letra não diferem entre </w:t>
            </w:r>
            <w:proofErr w:type="spellStart"/>
            <w:r w:rsidRPr="0005599B">
              <w:rPr>
                <w:rFonts w:ascii="Times New Roman" w:eastAsia="Times New Roman" w:hAnsi="Times New Roman" w:cs="Times New Roman"/>
                <w:color w:val="000000"/>
                <w:sz w:val="20"/>
                <w:szCs w:val="20"/>
                <w:lang w:eastAsia="pt-BR"/>
              </w:rPr>
              <w:t>sí</w:t>
            </w:r>
            <w:proofErr w:type="spellEnd"/>
            <w:r w:rsidRPr="0005599B">
              <w:rPr>
                <w:rFonts w:ascii="Times New Roman" w:eastAsia="Times New Roman" w:hAnsi="Times New Roman" w:cs="Times New Roman"/>
                <w:color w:val="000000"/>
                <w:sz w:val="20"/>
                <w:szCs w:val="20"/>
                <w:lang w:eastAsia="pt-BR"/>
              </w:rPr>
              <w:t xml:space="preserve"> pelo teste de </w:t>
            </w:r>
            <w:proofErr w:type="spellStart"/>
            <w:r w:rsidRPr="0005599B">
              <w:rPr>
                <w:rFonts w:ascii="Times New Roman" w:eastAsia="Times New Roman" w:hAnsi="Times New Roman" w:cs="Times New Roman"/>
                <w:color w:val="000000"/>
                <w:sz w:val="20"/>
                <w:szCs w:val="20"/>
                <w:lang w:eastAsia="pt-BR"/>
              </w:rPr>
              <w:t>Tukey</w:t>
            </w:r>
            <w:proofErr w:type="spellEnd"/>
            <w:r w:rsidRPr="0005599B">
              <w:rPr>
                <w:rFonts w:ascii="Times New Roman" w:eastAsia="Times New Roman" w:hAnsi="Times New Roman" w:cs="Times New Roman"/>
                <w:color w:val="000000"/>
                <w:sz w:val="20"/>
                <w:szCs w:val="20"/>
                <w:lang w:eastAsia="pt-BR"/>
              </w:rPr>
              <w:t xml:space="preserve"> a 5% de probabilidade. </w:t>
            </w:r>
            <w:proofErr w:type="gramStart"/>
            <w:r w:rsidRPr="0005599B">
              <w:rPr>
                <w:rFonts w:ascii="Times New Roman" w:eastAsia="Times New Roman" w:hAnsi="Times New Roman" w:cs="Times New Roman"/>
                <w:color w:val="000000"/>
                <w:sz w:val="20"/>
                <w:szCs w:val="20"/>
                <w:vertAlign w:val="superscript"/>
                <w:lang w:eastAsia="pt-BR"/>
              </w:rPr>
              <w:t>1</w:t>
            </w:r>
            <w:proofErr w:type="gramEnd"/>
            <w:r w:rsidRPr="0005599B">
              <w:rPr>
                <w:rFonts w:ascii="Times New Roman" w:eastAsia="Times New Roman" w:hAnsi="Times New Roman" w:cs="Times New Roman"/>
                <w:color w:val="000000"/>
                <w:sz w:val="20"/>
                <w:szCs w:val="20"/>
                <w:vertAlign w:val="superscript"/>
                <w:lang w:eastAsia="pt-BR"/>
              </w:rPr>
              <w:t>)</w:t>
            </w:r>
            <w:r w:rsidRPr="0005599B">
              <w:rPr>
                <w:rFonts w:ascii="Times New Roman" w:eastAsia="Times New Roman" w:hAnsi="Times New Roman" w:cs="Times New Roman"/>
                <w:color w:val="000000"/>
                <w:sz w:val="20"/>
                <w:szCs w:val="20"/>
                <w:lang w:eastAsia="pt-BR"/>
              </w:rPr>
              <w:t xml:space="preserve"> ØP: Sem fósforo; FN: Fosfato natural; SFS: Superfosfato simples. </w:t>
            </w:r>
            <w:proofErr w:type="gramStart"/>
            <w:r w:rsidRPr="0005599B">
              <w:rPr>
                <w:rFonts w:ascii="Times New Roman" w:eastAsia="Times New Roman" w:hAnsi="Times New Roman" w:cs="Times New Roman"/>
                <w:color w:val="000000"/>
                <w:sz w:val="20"/>
                <w:szCs w:val="20"/>
                <w:vertAlign w:val="superscript"/>
                <w:lang w:eastAsia="pt-BR"/>
              </w:rPr>
              <w:t>2</w:t>
            </w:r>
            <w:proofErr w:type="gramEnd"/>
            <w:r w:rsidRPr="0005599B">
              <w:rPr>
                <w:rFonts w:ascii="Times New Roman" w:eastAsia="Times New Roman" w:hAnsi="Times New Roman" w:cs="Times New Roman"/>
                <w:color w:val="000000"/>
                <w:sz w:val="20"/>
                <w:szCs w:val="20"/>
                <w:vertAlign w:val="superscript"/>
                <w:lang w:eastAsia="pt-BR"/>
              </w:rPr>
              <w:t>)</w:t>
            </w:r>
            <w:r w:rsidRPr="0005599B">
              <w:rPr>
                <w:rFonts w:ascii="Times New Roman" w:eastAsia="Times New Roman" w:hAnsi="Times New Roman" w:cs="Times New Roman"/>
                <w:color w:val="000000"/>
                <w:sz w:val="20"/>
                <w:szCs w:val="20"/>
                <w:lang w:eastAsia="pt-BR"/>
              </w:rPr>
              <w:t xml:space="preserve"> </w:t>
            </w:r>
            <w:proofErr w:type="spellStart"/>
            <w:r w:rsidRPr="0005599B">
              <w:rPr>
                <w:rFonts w:ascii="Times New Roman" w:eastAsia="Times New Roman" w:hAnsi="Times New Roman" w:cs="Times New Roman"/>
                <w:color w:val="000000"/>
                <w:sz w:val="20"/>
                <w:szCs w:val="20"/>
                <w:lang w:eastAsia="pt-BR"/>
              </w:rPr>
              <w:t>ns</w:t>
            </w:r>
            <w:proofErr w:type="spellEnd"/>
            <w:r w:rsidRPr="0005599B">
              <w:rPr>
                <w:rFonts w:ascii="Times New Roman" w:eastAsia="Times New Roman" w:hAnsi="Times New Roman" w:cs="Times New Roman"/>
                <w:color w:val="000000"/>
                <w:sz w:val="20"/>
                <w:szCs w:val="20"/>
                <w:lang w:eastAsia="pt-BR"/>
              </w:rPr>
              <w:t xml:space="preserve"> = não significativo.</w:t>
            </w:r>
          </w:p>
        </w:tc>
      </w:tr>
    </w:tbl>
    <w:p w:rsidR="008A05E5" w:rsidRDefault="008A05E5" w:rsidP="00EE3F0F">
      <w:pPr>
        <w:spacing w:after="0" w:line="360" w:lineRule="auto"/>
        <w:ind w:firstLine="709"/>
        <w:jc w:val="both"/>
        <w:rPr>
          <w:rFonts w:ascii="Times New Roman" w:hAnsi="Times New Roman" w:cs="Times New Roman"/>
          <w:sz w:val="24"/>
          <w:szCs w:val="24"/>
        </w:rPr>
      </w:pPr>
    </w:p>
    <w:p w:rsidR="00500189" w:rsidRDefault="00933875" w:rsidP="00666532">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Não se observou diferença em nenhum destes fatores em resposta aos diferentes adubos verdes ou quantidade e fontes de fósforo empregadas neste experimento, apesar de se constatar uma fraca evidência (p=0,07) de haver diferença entre a altura de plantas em reposta à adubação fosfatada. </w:t>
      </w:r>
    </w:p>
    <w:p w:rsidR="00500189" w:rsidRDefault="00500189" w:rsidP="00666532">
      <w:pPr>
        <w:spacing w:after="0" w:line="480" w:lineRule="auto"/>
        <w:ind w:firstLine="709"/>
        <w:jc w:val="both"/>
        <w:rPr>
          <w:rFonts w:ascii="Times New Roman" w:hAnsi="Times New Roman" w:cs="Times New Roman"/>
          <w:sz w:val="24"/>
          <w:szCs w:val="24"/>
        </w:rPr>
      </w:pPr>
      <w:r w:rsidRPr="00102ADD">
        <w:rPr>
          <w:rFonts w:ascii="Times New Roman" w:hAnsi="Times New Roman" w:cs="Times New Roman"/>
          <w:caps/>
          <w:sz w:val="24"/>
          <w:szCs w:val="24"/>
        </w:rPr>
        <w:lastRenderedPageBreak/>
        <w:t>He</w:t>
      </w:r>
      <w:r w:rsidRPr="00463433">
        <w:rPr>
          <w:rFonts w:ascii="Times New Roman" w:hAnsi="Times New Roman" w:cs="Times New Roman"/>
          <w:sz w:val="24"/>
          <w:szCs w:val="24"/>
        </w:rPr>
        <w:t xml:space="preserve"> </w:t>
      </w:r>
      <w:proofErr w:type="gramStart"/>
      <w:r w:rsidRPr="00463433">
        <w:rPr>
          <w:rFonts w:ascii="Times New Roman" w:hAnsi="Times New Roman" w:cs="Times New Roman"/>
          <w:sz w:val="24"/>
          <w:szCs w:val="24"/>
        </w:rPr>
        <w:t>et</w:t>
      </w:r>
      <w:proofErr w:type="gramEnd"/>
      <w:r w:rsidRPr="00463433">
        <w:rPr>
          <w:rFonts w:ascii="Times New Roman" w:hAnsi="Times New Roman" w:cs="Times New Roman"/>
          <w:sz w:val="24"/>
          <w:szCs w:val="24"/>
        </w:rPr>
        <w:t xml:space="preserve"> al. (2012)</w:t>
      </w:r>
      <w:r w:rsidR="003E10CA" w:rsidRPr="00463433">
        <w:rPr>
          <w:rFonts w:ascii="Times New Roman" w:hAnsi="Times New Roman" w:cs="Times New Roman"/>
          <w:sz w:val="24"/>
          <w:szCs w:val="24"/>
        </w:rPr>
        <w:t>,</w:t>
      </w:r>
      <w:r w:rsidRPr="00463433">
        <w:rPr>
          <w:rFonts w:ascii="Times New Roman" w:hAnsi="Times New Roman" w:cs="Times New Roman"/>
          <w:sz w:val="24"/>
          <w:szCs w:val="24"/>
        </w:rPr>
        <w:t xml:space="preserve"> testa</w:t>
      </w:r>
      <w:r w:rsidR="003E10CA" w:rsidRPr="00463433">
        <w:rPr>
          <w:rFonts w:ascii="Times New Roman" w:hAnsi="Times New Roman" w:cs="Times New Roman"/>
          <w:sz w:val="24"/>
          <w:szCs w:val="24"/>
        </w:rPr>
        <w:t>ndo</w:t>
      </w:r>
      <w:r w:rsidRPr="00463433">
        <w:rPr>
          <w:rFonts w:ascii="Times New Roman" w:hAnsi="Times New Roman" w:cs="Times New Roman"/>
          <w:sz w:val="24"/>
          <w:szCs w:val="24"/>
        </w:rPr>
        <w:t xml:space="preserve"> adubos verdes consorciados com milho em solos ácidos deficientes em fósforo</w:t>
      </w:r>
      <w:r w:rsidR="003E10CA" w:rsidRPr="00463433">
        <w:rPr>
          <w:rFonts w:ascii="Times New Roman" w:hAnsi="Times New Roman" w:cs="Times New Roman"/>
          <w:sz w:val="24"/>
          <w:szCs w:val="24"/>
        </w:rPr>
        <w:t>,</w:t>
      </w:r>
      <w:r w:rsidRPr="00463433">
        <w:rPr>
          <w:rFonts w:ascii="Times New Roman" w:hAnsi="Times New Roman" w:cs="Times New Roman"/>
          <w:sz w:val="24"/>
          <w:szCs w:val="24"/>
        </w:rPr>
        <w:t xml:space="preserve"> verificaram que o estímulo interespecífico de adsorção de fósforo pode ser um fenômeno geral, mais controlado pelo fósforo disponível no solo do que espécies cultivadas ou tipo de solo.</w:t>
      </w:r>
      <w:r w:rsidR="00234A41" w:rsidRPr="00463433">
        <w:rPr>
          <w:rFonts w:ascii="Times New Roman" w:hAnsi="Times New Roman" w:cs="Times New Roman"/>
          <w:sz w:val="24"/>
          <w:szCs w:val="24"/>
        </w:rPr>
        <w:t xml:space="preserve"> Os autores também verificaram que o efeito dos adubos verdes está relacionado </w:t>
      </w:r>
      <w:r w:rsidR="00463433" w:rsidRPr="00463433">
        <w:rPr>
          <w:rFonts w:ascii="Times New Roman" w:hAnsi="Times New Roman" w:cs="Times New Roman"/>
          <w:sz w:val="24"/>
          <w:szCs w:val="24"/>
        </w:rPr>
        <w:t>à</w:t>
      </w:r>
      <w:r w:rsidR="00234A41" w:rsidRPr="00463433">
        <w:rPr>
          <w:rFonts w:ascii="Times New Roman" w:hAnsi="Times New Roman" w:cs="Times New Roman"/>
          <w:sz w:val="24"/>
          <w:szCs w:val="24"/>
        </w:rPr>
        <w:t xml:space="preserve"> mudança da comunidade microbiana na rizosfera, porém esse efeito é menos expressivo em solos ácidos</w:t>
      </w:r>
      <w:r w:rsidR="00463433" w:rsidRPr="00463433">
        <w:rPr>
          <w:rFonts w:ascii="Times New Roman" w:hAnsi="Times New Roman" w:cs="Times New Roman"/>
          <w:sz w:val="24"/>
          <w:szCs w:val="24"/>
        </w:rPr>
        <w:t>, como o observado no presente estudo</w:t>
      </w:r>
      <w:r w:rsidR="00234A41" w:rsidRPr="00463433">
        <w:rPr>
          <w:rFonts w:ascii="Times New Roman" w:hAnsi="Times New Roman" w:cs="Times New Roman"/>
          <w:sz w:val="24"/>
          <w:szCs w:val="24"/>
        </w:rPr>
        <w:t>.</w:t>
      </w:r>
    </w:p>
    <w:p w:rsidR="002A0EB8" w:rsidRDefault="00933875" w:rsidP="00666532">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 altura de plantas observada neste experimento foi similar ao observado por </w:t>
      </w:r>
      <w:r w:rsidRPr="00102ADD">
        <w:rPr>
          <w:rFonts w:ascii="Times New Roman" w:hAnsi="Times New Roman" w:cs="Times New Roman"/>
          <w:caps/>
          <w:sz w:val="24"/>
          <w:szCs w:val="24"/>
        </w:rPr>
        <w:t>Fontoura</w:t>
      </w:r>
      <w:r>
        <w:rPr>
          <w:rFonts w:ascii="Times New Roman" w:hAnsi="Times New Roman" w:cs="Times New Roman"/>
          <w:sz w:val="24"/>
          <w:szCs w:val="24"/>
        </w:rPr>
        <w:t xml:space="preserve"> (2005) na média de 10 anos em vários híbridos de milho adubadas com 200 kg ha</w:t>
      </w:r>
      <w:r w:rsidRPr="00267F9D">
        <w:rPr>
          <w:rFonts w:ascii="Times New Roman" w:hAnsi="Times New Roman" w:cs="Times New Roman"/>
          <w:sz w:val="24"/>
          <w:szCs w:val="24"/>
          <w:vertAlign w:val="superscript"/>
        </w:rPr>
        <w:t>-1</w:t>
      </w:r>
      <w:r>
        <w:rPr>
          <w:rFonts w:ascii="Times New Roman" w:hAnsi="Times New Roman" w:cs="Times New Roman"/>
          <w:sz w:val="24"/>
          <w:szCs w:val="24"/>
        </w:rPr>
        <w:t xml:space="preserve"> de N, sugerindo que a quantidade de N fornecida no presente experimento foi suficiente para o desenvolvimento da cultura, mesmo com a utilização dos adubos verdes com alta relação </w:t>
      </w:r>
      <w:proofErr w:type="gramStart"/>
      <w:r>
        <w:rPr>
          <w:rFonts w:ascii="Times New Roman" w:hAnsi="Times New Roman" w:cs="Times New Roman"/>
          <w:sz w:val="24"/>
          <w:szCs w:val="24"/>
        </w:rPr>
        <w:t>C:</w:t>
      </w:r>
      <w:proofErr w:type="gramEnd"/>
      <w:r>
        <w:rPr>
          <w:rFonts w:ascii="Times New Roman" w:hAnsi="Times New Roman" w:cs="Times New Roman"/>
          <w:sz w:val="24"/>
          <w:szCs w:val="24"/>
        </w:rPr>
        <w:t xml:space="preserve">N, como a aveia preta, </w:t>
      </w:r>
      <w:proofErr w:type="spellStart"/>
      <w:r>
        <w:rPr>
          <w:rFonts w:ascii="Times New Roman" w:hAnsi="Times New Roman" w:cs="Times New Roman"/>
          <w:sz w:val="24"/>
          <w:szCs w:val="24"/>
        </w:rPr>
        <w:t>azevém</w:t>
      </w:r>
      <w:proofErr w:type="spellEnd"/>
      <w:r>
        <w:rPr>
          <w:rFonts w:ascii="Times New Roman" w:hAnsi="Times New Roman" w:cs="Times New Roman"/>
          <w:sz w:val="24"/>
          <w:szCs w:val="24"/>
        </w:rPr>
        <w:t xml:space="preserve"> e centeio. </w:t>
      </w:r>
    </w:p>
    <w:p w:rsidR="00C15A0A" w:rsidRDefault="00EB4E95" w:rsidP="00666532">
      <w:pPr>
        <w:spacing w:after="0" w:line="480" w:lineRule="auto"/>
        <w:ind w:firstLine="709"/>
        <w:jc w:val="both"/>
        <w:rPr>
          <w:rFonts w:ascii="Times New Roman" w:hAnsi="Times New Roman" w:cs="Times New Roman"/>
          <w:sz w:val="24"/>
          <w:szCs w:val="24"/>
        </w:rPr>
      </w:pPr>
      <w:r w:rsidRPr="000E78A8">
        <w:rPr>
          <w:rFonts w:ascii="Times New Roman" w:hAnsi="Times New Roman" w:cs="Times New Roman"/>
          <w:sz w:val="24"/>
          <w:szCs w:val="24"/>
        </w:rPr>
        <w:t>Na Tabela 2 são apresentados os dados de IAF, massa seca de folhas</w:t>
      </w:r>
      <w:r w:rsidR="00783A01">
        <w:rPr>
          <w:rFonts w:ascii="Times New Roman" w:hAnsi="Times New Roman" w:cs="Times New Roman"/>
          <w:sz w:val="24"/>
          <w:szCs w:val="24"/>
        </w:rPr>
        <w:t xml:space="preserve">, </w:t>
      </w:r>
      <w:r w:rsidRPr="000E78A8">
        <w:rPr>
          <w:rFonts w:ascii="Times New Roman" w:hAnsi="Times New Roman" w:cs="Times New Roman"/>
          <w:sz w:val="24"/>
          <w:szCs w:val="24"/>
        </w:rPr>
        <w:t xml:space="preserve">de colmo e área foliar específica. O parâmetro massa seca de folhas não apresentou diferença. O mesmo verificou-se quanto ao IAF e área foliar específica. No entanto, a massa seca de colmo apresentou diferença entre as fontes de fósforo, onde os tratamentos com as fontes de FN e SFS apresentaram maiores valores. Isso demonstra que a produção de massa seca da parte aérea </w:t>
      </w:r>
      <w:r w:rsidR="001127DF">
        <w:rPr>
          <w:rFonts w:ascii="Times New Roman" w:hAnsi="Times New Roman" w:cs="Times New Roman"/>
          <w:sz w:val="24"/>
          <w:szCs w:val="24"/>
        </w:rPr>
        <w:t xml:space="preserve">é </w:t>
      </w:r>
      <w:r w:rsidRPr="000E78A8">
        <w:rPr>
          <w:rFonts w:ascii="Times New Roman" w:hAnsi="Times New Roman" w:cs="Times New Roman"/>
          <w:sz w:val="24"/>
          <w:szCs w:val="24"/>
        </w:rPr>
        <w:t xml:space="preserve">sensível </w:t>
      </w:r>
      <w:r w:rsidR="001127DF">
        <w:rPr>
          <w:rFonts w:ascii="Times New Roman" w:hAnsi="Times New Roman" w:cs="Times New Roman"/>
          <w:sz w:val="24"/>
          <w:szCs w:val="24"/>
        </w:rPr>
        <w:t>à</w:t>
      </w:r>
      <w:r w:rsidRPr="000E78A8">
        <w:rPr>
          <w:rFonts w:ascii="Times New Roman" w:hAnsi="Times New Roman" w:cs="Times New Roman"/>
          <w:sz w:val="24"/>
          <w:szCs w:val="24"/>
        </w:rPr>
        <w:t xml:space="preserve"> presença de fósforo.</w:t>
      </w:r>
    </w:p>
    <w:p w:rsidR="00EB57E1" w:rsidRDefault="00EB57E1" w:rsidP="00EB57E1">
      <w:pPr>
        <w:spacing w:after="0" w:line="480" w:lineRule="auto"/>
        <w:ind w:firstLine="709"/>
        <w:jc w:val="both"/>
        <w:rPr>
          <w:rFonts w:ascii="Times New Roman" w:hAnsi="Times New Roman" w:cs="Times New Roman"/>
          <w:sz w:val="24"/>
          <w:szCs w:val="24"/>
        </w:rPr>
      </w:pPr>
      <w:r w:rsidRPr="000E78A8">
        <w:rPr>
          <w:rFonts w:ascii="Times New Roman" w:hAnsi="Times New Roman" w:cs="Times New Roman"/>
          <w:sz w:val="24"/>
          <w:szCs w:val="24"/>
        </w:rPr>
        <w:t xml:space="preserve">  Esses dados corroboram com as afirmações de</w:t>
      </w:r>
      <w:r>
        <w:rPr>
          <w:rFonts w:ascii="Times New Roman" w:hAnsi="Times New Roman" w:cs="Times New Roman"/>
          <w:sz w:val="24"/>
          <w:szCs w:val="24"/>
        </w:rPr>
        <w:t xml:space="preserve"> </w:t>
      </w:r>
      <w:r w:rsidRPr="00102ADD">
        <w:rPr>
          <w:rFonts w:ascii="Times New Roman" w:hAnsi="Times New Roman" w:cs="Times New Roman"/>
          <w:caps/>
          <w:sz w:val="24"/>
          <w:szCs w:val="24"/>
          <w:lang w:val="es-AR"/>
        </w:rPr>
        <w:t>Usuda</w:t>
      </w:r>
      <w:r w:rsidRPr="000E78A8">
        <w:rPr>
          <w:rFonts w:ascii="Times New Roman" w:hAnsi="Times New Roman" w:cs="Times New Roman"/>
          <w:sz w:val="24"/>
          <w:szCs w:val="24"/>
          <w:lang w:val="es-AR"/>
        </w:rPr>
        <w:t xml:space="preserve"> &amp; </w:t>
      </w:r>
      <w:r w:rsidRPr="00102ADD">
        <w:rPr>
          <w:rFonts w:ascii="Times New Roman" w:hAnsi="Times New Roman" w:cs="Times New Roman"/>
          <w:caps/>
          <w:sz w:val="24"/>
          <w:szCs w:val="24"/>
          <w:lang w:val="es-AR"/>
        </w:rPr>
        <w:t xml:space="preserve">Shimogawara </w:t>
      </w:r>
      <w:r w:rsidRPr="000E78A8">
        <w:rPr>
          <w:rFonts w:ascii="Times New Roman" w:hAnsi="Times New Roman" w:cs="Times New Roman"/>
          <w:sz w:val="24"/>
          <w:szCs w:val="24"/>
          <w:lang w:val="es-AR"/>
        </w:rPr>
        <w:t xml:space="preserve">(1991), </w:t>
      </w:r>
      <w:r w:rsidRPr="00102ADD">
        <w:rPr>
          <w:rFonts w:ascii="Times New Roman" w:hAnsi="Times New Roman" w:cs="Times New Roman"/>
          <w:caps/>
          <w:sz w:val="24"/>
          <w:szCs w:val="24"/>
          <w:lang w:val="es-AR"/>
        </w:rPr>
        <w:t>Machado</w:t>
      </w:r>
      <w:r w:rsidRPr="000E78A8">
        <w:rPr>
          <w:rFonts w:ascii="Times New Roman" w:hAnsi="Times New Roman" w:cs="Times New Roman"/>
          <w:sz w:val="24"/>
          <w:szCs w:val="24"/>
          <w:lang w:val="es-AR"/>
        </w:rPr>
        <w:t xml:space="preserve"> </w:t>
      </w:r>
      <w:proofErr w:type="gramStart"/>
      <w:r w:rsidRPr="000E78A8">
        <w:rPr>
          <w:rFonts w:ascii="Times New Roman" w:hAnsi="Times New Roman" w:cs="Times New Roman"/>
          <w:sz w:val="24"/>
          <w:szCs w:val="24"/>
          <w:lang w:val="es-AR"/>
        </w:rPr>
        <w:t>et</w:t>
      </w:r>
      <w:proofErr w:type="gramEnd"/>
      <w:r w:rsidRPr="000E78A8">
        <w:rPr>
          <w:rFonts w:ascii="Times New Roman" w:hAnsi="Times New Roman" w:cs="Times New Roman"/>
          <w:sz w:val="24"/>
          <w:szCs w:val="24"/>
          <w:lang w:val="es-AR"/>
        </w:rPr>
        <w:t xml:space="preserve"> al. (1999), </w:t>
      </w:r>
      <w:r w:rsidRPr="00102ADD">
        <w:rPr>
          <w:rFonts w:ascii="Times New Roman" w:hAnsi="Times New Roman" w:cs="Times New Roman"/>
          <w:caps/>
          <w:sz w:val="24"/>
          <w:szCs w:val="24"/>
          <w:lang w:val="es-AR"/>
        </w:rPr>
        <w:t>Yao</w:t>
      </w:r>
      <w:r w:rsidRPr="000E78A8">
        <w:rPr>
          <w:rFonts w:ascii="Times New Roman" w:hAnsi="Times New Roman" w:cs="Times New Roman"/>
          <w:sz w:val="24"/>
          <w:szCs w:val="24"/>
          <w:lang w:val="es-AR"/>
        </w:rPr>
        <w:t xml:space="preserve"> et al. </w:t>
      </w:r>
      <w:r w:rsidRPr="000E78A8">
        <w:rPr>
          <w:rFonts w:ascii="Times New Roman" w:hAnsi="Times New Roman" w:cs="Times New Roman"/>
          <w:sz w:val="24"/>
          <w:szCs w:val="24"/>
        </w:rPr>
        <w:t>(2007), que avaliando espécies gramíneas, verific</w:t>
      </w:r>
      <w:r>
        <w:rPr>
          <w:rFonts w:ascii="Times New Roman" w:hAnsi="Times New Roman" w:cs="Times New Roman"/>
          <w:sz w:val="24"/>
          <w:szCs w:val="24"/>
        </w:rPr>
        <w:t>aram</w:t>
      </w:r>
      <w:r w:rsidRPr="000E78A8">
        <w:rPr>
          <w:rFonts w:ascii="Times New Roman" w:hAnsi="Times New Roman" w:cs="Times New Roman"/>
          <w:sz w:val="24"/>
          <w:szCs w:val="24"/>
        </w:rPr>
        <w:t xml:space="preserve"> que doses de adubação fosfatada adequadas aumentaram o peso e densidade do colmo de plantas. No entanto, este efeito pode estar condicionado pelo genótipo de plantas de milho utilizado, conforme demonstra</w:t>
      </w:r>
      <w:r>
        <w:rPr>
          <w:rFonts w:ascii="Times New Roman" w:hAnsi="Times New Roman" w:cs="Times New Roman"/>
          <w:sz w:val="24"/>
          <w:szCs w:val="24"/>
        </w:rPr>
        <w:t>m</w:t>
      </w:r>
      <w:r w:rsidRPr="000E78A8">
        <w:rPr>
          <w:rFonts w:ascii="Times New Roman" w:hAnsi="Times New Roman" w:cs="Times New Roman"/>
          <w:sz w:val="24"/>
          <w:szCs w:val="24"/>
        </w:rPr>
        <w:t xml:space="preserve"> </w:t>
      </w:r>
      <w:r w:rsidRPr="00102ADD">
        <w:rPr>
          <w:rFonts w:ascii="Times New Roman" w:hAnsi="Times New Roman" w:cs="Times New Roman"/>
          <w:caps/>
          <w:sz w:val="24"/>
          <w:szCs w:val="24"/>
        </w:rPr>
        <w:t xml:space="preserve">Fritsche Neto </w:t>
      </w:r>
      <w:proofErr w:type="gramStart"/>
      <w:r w:rsidRPr="000E78A8">
        <w:rPr>
          <w:rFonts w:ascii="Times New Roman" w:hAnsi="Times New Roman" w:cs="Times New Roman"/>
          <w:sz w:val="24"/>
          <w:szCs w:val="24"/>
        </w:rPr>
        <w:t>et</w:t>
      </w:r>
      <w:proofErr w:type="gramEnd"/>
      <w:r w:rsidRPr="000E78A8">
        <w:rPr>
          <w:rFonts w:ascii="Times New Roman" w:hAnsi="Times New Roman" w:cs="Times New Roman"/>
          <w:sz w:val="24"/>
          <w:szCs w:val="24"/>
        </w:rPr>
        <w:t xml:space="preserve"> al. (2010).</w:t>
      </w:r>
    </w:p>
    <w:p w:rsidR="00102ADD" w:rsidRDefault="00102ADD" w:rsidP="00EE3F0F">
      <w:pPr>
        <w:spacing w:after="0" w:line="360" w:lineRule="auto"/>
        <w:ind w:firstLine="709"/>
        <w:jc w:val="both"/>
        <w:rPr>
          <w:rFonts w:ascii="Times New Roman" w:hAnsi="Times New Roman" w:cs="Times New Roman"/>
          <w:sz w:val="24"/>
          <w:szCs w:val="24"/>
        </w:rPr>
      </w:pPr>
    </w:p>
    <w:tbl>
      <w:tblPr>
        <w:tblW w:w="6632" w:type="dxa"/>
        <w:jc w:val="center"/>
        <w:tblInd w:w="55" w:type="dxa"/>
        <w:tblCellMar>
          <w:left w:w="70" w:type="dxa"/>
          <w:right w:w="70" w:type="dxa"/>
        </w:tblCellMar>
        <w:tblLook w:val="04A0" w:firstRow="1" w:lastRow="0" w:firstColumn="1" w:lastColumn="0" w:noHBand="0" w:noVBand="1"/>
      </w:tblPr>
      <w:tblGrid>
        <w:gridCol w:w="1884"/>
        <w:gridCol w:w="504"/>
        <w:gridCol w:w="490"/>
        <w:gridCol w:w="490"/>
        <w:gridCol w:w="651"/>
        <w:gridCol w:w="686"/>
        <w:gridCol w:w="697"/>
        <w:gridCol w:w="579"/>
        <w:gridCol w:w="651"/>
      </w:tblGrid>
      <w:tr w:rsidR="00820816" w:rsidRPr="00820816" w:rsidTr="00EB57E1">
        <w:trPr>
          <w:trHeight w:val="315"/>
          <w:jc w:val="center"/>
        </w:trPr>
        <w:tc>
          <w:tcPr>
            <w:tcW w:w="6632" w:type="dxa"/>
            <w:gridSpan w:val="9"/>
            <w:tcBorders>
              <w:top w:val="nil"/>
              <w:left w:val="nil"/>
              <w:bottom w:val="single" w:sz="4" w:space="0" w:color="auto"/>
              <w:right w:val="nil"/>
            </w:tcBorders>
            <w:shd w:val="clear" w:color="auto" w:fill="auto"/>
            <w:vAlign w:val="center"/>
            <w:hideMark/>
          </w:tcPr>
          <w:p w:rsidR="00820816" w:rsidRPr="00820816" w:rsidRDefault="00820816" w:rsidP="00820816">
            <w:pPr>
              <w:spacing w:after="0" w:line="240" w:lineRule="auto"/>
              <w:jc w:val="both"/>
              <w:rPr>
                <w:rFonts w:ascii="Times New Roman" w:eastAsia="Times New Roman" w:hAnsi="Times New Roman" w:cs="Times New Roman"/>
                <w:b/>
                <w:bCs/>
                <w:color w:val="000000"/>
                <w:sz w:val="20"/>
                <w:szCs w:val="20"/>
                <w:lang w:eastAsia="pt-BR"/>
              </w:rPr>
            </w:pPr>
            <w:r w:rsidRPr="00820816">
              <w:rPr>
                <w:rFonts w:ascii="Times New Roman" w:eastAsia="Times New Roman" w:hAnsi="Times New Roman" w:cs="Times New Roman"/>
                <w:b/>
                <w:bCs/>
                <w:color w:val="000000"/>
                <w:sz w:val="20"/>
                <w:szCs w:val="20"/>
                <w:lang w:eastAsia="pt-BR"/>
              </w:rPr>
              <w:t xml:space="preserve">Tabela 2. </w:t>
            </w:r>
            <w:r w:rsidRPr="00820816">
              <w:rPr>
                <w:rFonts w:ascii="Times New Roman" w:eastAsia="Times New Roman" w:hAnsi="Times New Roman" w:cs="Times New Roman"/>
                <w:color w:val="000000"/>
                <w:sz w:val="20"/>
                <w:szCs w:val="20"/>
                <w:lang w:eastAsia="pt-BR"/>
              </w:rPr>
              <w:t xml:space="preserve">Índice de área foliar (IAF), massa seca (MS) de folhas, e de colmo e </w:t>
            </w:r>
            <w:r w:rsidRPr="00820816">
              <w:rPr>
                <w:rFonts w:ascii="Times New Roman" w:eastAsia="Times New Roman" w:hAnsi="Times New Roman" w:cs="Times New Roman"/>
                <w:color w:val="000000"/>
                <w:sz w:val="20"/>
                <w:szCs w:val="20"/>
                <w:lang w:eastAsia="pt-BR"/>
              </w:rPr>
              <w:lastRenderedPageBreak/>
              <w:t xml:space="preserve">área foliar específica de plantas de milho cultivada sobre diferentes fontes de fosforo e palhada de adubos verdes em Guarapuava-PR, </w:t>
            </w:r>
            <w:proofErr w:type="gramStart"/>
            <w:r w:rsidRPr="00820816">
              <w:rPr>
                <w:rFonts w:ascii="Times New Roman" w:eastAsia="Times New Roman" w:hAnsi="Times New Roman" w:cs="Times New Roman"/>
                <w:color w:val="000000"/>
                <w:sz w:val="20"/>
                <w:szCs w:val="20"/>
                <w:lang w:eastAsia="pt-BR"/>
              </w:rPr>
              <w:t>2010</w:t>
            </w:r>
            <w:proofErr w:type="gramEnd"/>
          </w:p>
        </w:tc>
      </w:tr>
      <w:tr w:rsidR="00820816" w:rsidRPr="00820816" w:rsidTr="003A538D">
        <w:trPr>
          <w:trHeight w:val="60"/>
          <w:jc w:val="center"/>
        </w:trPr>
        <w:tc>
          <w:tcPr>
            <w:tcW w:w="1884" w:type="dxa"/>
            <w:vMerge w:val="restart"/>
            <w:tcBorders>
              <w:top w:val="single" w:sz="4" w:space="0" w:color="auto"/>
              <w:left w:val="nil"/>
              <w:bottom w:val="single" w:sz="8" w:space="0" w:color="auto"/>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lastRenderedPageBreak/>
              <w:t>Adubos verdes/ Fonte</w:t>
            </w:r>
          </w:p>
        </w:tc>
        <w:tc>
          <w:tcPr>
            <w:tcW w:w="2135" w:type="dxa"/>
            <w:gridSpan w:val="4"/>
            <w:tcBorders>
              <w:top w:val="single" w:sz="4" w:space="0" w:color="auto"/>
              <w:left w:val="nil"/>
              <w:bottom w:val="single" w:sz="8" w:space="0" w:color="auto"/>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MS Folhas (g m</w:t>
            </w:r>
            <w:r w:rsidRPr="00820816">
              <w:rPr>
                <w:rFonts w:ascii="Times New Roman" w:eastAsia="Times New Roman" w:hAnsi="Times New Roman" w:cs="Times New Roman"/>
                <w:color w:val="000000"/>
                <w:sz w:val="20"/>
                <w:szCs w:val="20"/>
                <w:vertAlign w:val="superscript"/>
                <w:lang w:eastAsia="pt-BR"/>
              </w:rPr>
              <w:t>-2</w:t>
            </w:r>
            <w:r w:rsidRPr="00820816">
              <w:rPr>
                <w:rFonts w:ascii="Times New Roman" w:eastAsia="Times New Roman" w:hAnsi="Times New Roman" w:cs="Times New Roman"/>
                <w:color w:val="000000"/>
                <w:sz w:val="20"/>
                <w:szCs w:val="20"/>
                <w:lang w:eastAsia="pt-BR"/>
              </w:rPr>
              <w:t>)</w:t>
            </w:r>
          </w:p>
        </w:tc>
        <w:tc>
          <w:tcPr>
            <w:tcW w:w="2613" w:type="dxa"/>
            <w:gridSpan w:val="4"/>
            <w:tcBorders>
              <w:top w:val="single" w:sz="4" w:space="0" w:color="auto"/>
              <w:left w:val="nil"/>
              <w:bottom w:val="single" w:sz="8" w:space="0" w:color="auto"/>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MS Colmo (g m</w:t>
            </w:r>
            <w:r w:rsidRPr="00820816">
              <w:rPr>
                <w:rFonts w:ascii="Times New Roman" w:eastAsia="Times New Roman" w:hAnsi="Times New Roman" w:cs="Times New Roman"/>
                <w:color w:val="000000"/>
                <w:sz w:val="20"/>
                <w:szCs w:val="20"/>
                <w:vertAlign w:val="superscript"/>
                <w:lang w:eastAsia="pt-BR"/>
              </w:rPr>
              <w:t>-2</w:t>
            </w:r>
            <w:r w:rsidRPr="00820816">
              <w:rPr>
                <w:rFonts w:ascii="Times New Roman" w:eastAsia="Times New Roman" w:hAnsi="Times New Roman" w:cs="Times New Roman"/>
                <w:color w:val="000000"/>
                <w:sz w:val="20"/>
                <w:szCs w:val="20"/>
                <w:lang w:eastAsia="pt-BR"/>
              </w:rPr>
              <w:t>)</w:t>
            </w:r>
          </w:p>
        </w:tc>
      </w:tr>
      <w:tr w:rsidR="00820816" w:rsidRPr="00820816" w:rsidTr="003A538D">
        <w:trPr>
          <w:trHeight w:val="50"/>
          <w:jc w:val="center"/>
        </w:trPr>
        <w:tc>
          <w:tcPr>
            <w:tcW w:w="1884" w:type="dxa"/>
            <w:vMerge/>
            <w:tcBorders>
              <w:top w:val="nil"/>
              <w:left w:val="nil"/>
              <w:bottom w:val="single" w:sz="8" w:space="0" w:color="auto"/>
              <w:right w:val="nil"/>
            </w:tcBorders>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p>
        </w:tc>
        <w:tc>
          <w:tcPr>
            <w:tcW w:w="504" w:type="dxa"/>
            <w:tcBorders>
              <w:top w:val="nil"/>
              <w:left w:val="nil"/>
              <w:bottom w:val="single" w:sz="8" w:space="0" w:color="auto"/>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proofErr w:type="gramStart"/>
            <w:r w:rsidRPr="00820816">
              <w:rPr>
                <w:rFonts w:ascii="Times New Roman" w:eastAsia="Times New Roman" w:hAnsi="Times New Roman" w:cs="Times New Roman"/>
                <w:color w:val="000000"/>
                <w:sz w:val="20"/>
                <w:szCs w:val="20"/>
                <w:lang w:eastAsia="pt-BR"/>
              </w:rPr>
              <w:t>ØP</w:t>
            </w:r>
            <w:r w:rsidRPr="00820816">
              <w:rPr>
                <w:rFonts w:ascii="Times New Roman" w:eastAsia="Times New Roman" w:hAnsi="Times New Roman" w:cs="Times New Roman"/>
                <w:color w:val="000000"/>
                <w:sz w:val="20"/>
                <w:szCs w:val="20"/>
                <w:vertAlign w:val="superscript"/>
                <w:lang w:eastAsia="pt-BR"/>
              </w:rPr>
              <w:t>1)</w:t>
            </w:r>
            <w:proofErr w:type="gramEnd"/>
          </w:p>
        </w:tc>
        <w:tc>
          <w:tcPr>
            <w:tcW w:w="490" w:type="dxa"/>
            <w:tcBorders>
              <w:top w:val="nil"/>
              <w:left w:val="nil"/>
              <w:bottom w:val="single" w:sz="8" w:space="0" w:color="auto"/>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FN</w:t>
            </w:r>
          </w:p>
        </w:tc>
        <w:tc>
          <w:tcPr>
            <w:tcW w:w="490" w:type="dxa"/>
            <w:tcBorders>
              <w:top w:val="nil"/>
              <w:left w:val="nil"/>
              <w:bottom w:val="single" w:sz="8" w:space="0" w:color="auto"/>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SFS</w:t>
            </w:r>
          </w:p>
        </w:tc>
        <w:tc>
          <w:tcPr>
            <w:tcW w:w="651" w:type="dxa"/>
            <w:tcBorders>
              <w:top w:val="nil"/>
              <w:left w:val="nil"/>
              <w:bottom w:val="single" w:sz="4" w:space="0" w:color="auto"/>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Média</w:t>
            </w:r>
          </w:p>
        </w:tc>
        <w:tc>
          <w:tcPr>
            <w:tcW w:w="686" w:type="dxa"/>
            <w:tcBorders>
              <w:top w:val="nil"/>
              <w:left w:val="nil"/>
              <w:bottom w:val="single" w:sz="4" w:space="0" w:color="auto"/>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ØP</w:t>
            </w:r>
          </w:p>
        </w:tc>
        <w:tc>
          <w:tcPr>
            <w:tcW w:w="697" w:type="dxa"/>
            <w:tcBorders>
              <w:top w:val="nil"/>
              <w:left w:val="nil"/>
              <w:bottom w:val="single" w:sz="4" w:space="0" w:color="auto"/>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FN</w:t>
            </w:r>
          </w:p>
        </w:tc>
        <w:tc>
          <w:tcPr>
            <w:tcW w:w="579" w:type="dxa"/>
            <w:tcBorders>
              <w:top w:val="nil"/>
              <w:left w:val="nil"/>
              <w:bottom w:val="single" w:sz="4" w:space="0" w:color="auto"/>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SFS</w:t>
            </w:r>
          </w:p>
        </w:tc>
        <w:tc>
          <w:tcPr>
            <w:tcW w:w="651" w:type="dxa"/>
            <w:tcBorders>
              <w:top w:val="nil"/>
              <w:left w:val="nil"/>
              <w:bottom w:val="single" w:sz="4" w:space="0" w:color="auto"/>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Média</w:t>
            </w:r>
          </w:p>
        </w:tc>
      </w:tr>
      <w:tr w:rsidR="00820816" w:rsidRPr="00820816" w:rsidTr="003A538D">
        <w:trPr>
          <w:trHeight w:val="50"/>
          <w:jc w:val="center"/>
        </w:trPr>
        <w:tc>
          <w:tcPr>
            <w:tcW w:w="1884"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Aveia Preta</w:t>
            </w:r>
          </w:p>
        </w:tc>
        <w:tc>
          <w:tcPr>
            <w:tcW w:w="504"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308</w:t>
            </w:r>
          </w:p>
        </w:tc>
        <w:tc>
          <w:tcPr>
            <w:tcW w:w="490"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397</w:t>
            </w:r>
          </w:p>
        </w:tc>
        <w:tc>
          <w:tcPr>
            <w:tcW w:w="490"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377</w:t>
            </w:r>
          </w:p>
        </w:tc>
        <w:tc>
          <w:tcPr>
            <w:tcW w:w="651"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360</w:t>
            </w:r>
          </w:p>
        </w:tc>
        <w:tc>
          <w:tcPr>
            <w:tcW w:w="686"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737</w:t>
            </w:r>
          </w:p>
        </w:tc>
        <w:tc>
          <w:tcPr>
            <w:tcW w:w="697"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998</w:t>
            </w:r>
          </w:p>
        </w:tc>
        <w:tc>
          <w:tcPr>
            <w:tcW w:w="579"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880</w:t>
            </w:r>
          </w:p>
        </w:tc>
        <w:tc>
          <w:tcPr>
            <w:tcW w:w="651"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872</w:t>
            </w:r>
          </w:p>
        </w:tc>
      </w:tr>
      <w:tr w:rsidR="00820816" w:rsidRPr="00820816" w:rsidTr="003A538D">
        <w:trPr>
          <w:trHeight w:val="70"/>
          <w:jc w:val="center"/>
        </w:trPr>
        <w:tc>
          <w:tcPr>
            <w:tcW w:w="1884"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Tremoço Branco</w:t>
            </w:r>
          </w:p>
        </w:tc>
        <w:tc>
          <w:tcPr>
            <w:tcW w:w="504"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365</w:t>
            </w:r>
          </w:p>
        </w:tc>
        <w:tc>
          <w:tcPr>
            <w:tcW w:w="490"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384</w:t>
            </w:r>
          </w:p>
        </w:tc>
        <w:tc>
          <w:tcPr>
            <w:tcW w:w="490"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387</w:t>
            </w:r>
          </w:p>
        </w:tc>
        <w:tc>
          <w:tcPr>
            <w:tcW w:w="651"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379</w:t>
            </w:r>
          </w:p>
        </w:tc>
        <w:tc>
          <w:tcPr>
            <w:tcW w:w="686"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823</w:t>
            </w:r>
          </w:p>
        </w:tc>
        <w:tc>
          <w:tcPr>
            <w:tcW w:w="697"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964</w:t>
            </w:r>
          </w:p>
        </w:tc>
        <w:tc>
          <w:tcPr>
            <w:tcW w:w="579"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834</w:t>
            </w:r>
          </w:p>
        </w:tc>
        <w:tc>
          <w:tcPr>
            <w:tcW w:w="651"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874</w:t>
            </w:r>
          </w:p>
        </w:tc>
      </w:tr>
      <w:tr w:rsidR="00820816" w:rsidRPr="00820816" w:rsidTr="003A538D">
        <w:trPr>
          <w:trHeight w:val="70"/>
          <w:jc w:val="center"/>
        </w:trPr>
        <w:tc>
          <w:tcPr>
            <w:tcW w:w="1884"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proofErr w:type="spellStart"/>
            <w:r w:rsidRPr="00820816">
              <w:rPr>
                <w:rFonts w:ascii="Times New Roman" w:eastAsia="Times New Roman" w:hAnsi="Times New Roman" w:cs="Times New Roman"/>
                <w:color w:val="000000"/>
                <w:sz w:val="20"/>
                <w:szCs w:val="20"/>
                <w:lang w:eastAsia="pt-BR"/>
              </w:rPr>
              <w:t>Azevém</w:t>
            </w:r>
            <w:proofErr w:type="spellEnd"/>
          </w:p>
        </w:tc>
        <w:tc>
          <w:tcPr>
            <w:tcW w:w="504"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315</w:t>
            </w:r>
          </w:p>
        </w:tc>
        <w:tc>
          <w:tcPr>
            <w:tcW w:w="490"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421</w:t>
            </w:r>
          </w:p>
        </w:tc>
        <w:tc>
          <w:tcPr>
            <w:tcW w:w="490"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426</w:t>
            </w:r>
          </w:p>
        </w:tc>
        <w:tc>
          <w:tcPr>
            <w:tcW w:w="651"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387</w:t>
            </w:r>
          </w:p>
        </w:tc>
        <w:tc>
          <w:tcPr>
            <w:tcW w:w="686"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710</w:t>
            </w:r>
          </w:p>
        </w:tc>
        <w:tc>
          <w:tcPr>
            <w:tcW w:w="697"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1070</w:t>
            </w:r>
          </w:p>
        </w:tc>
        <w:tc>
          <w:tcPr>
            <w:tcW w:w="579"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962</w:t>
            </w:r>
          </w:p>
        </w:tc>
        <w:tc>
          <w:tcPr>
            <w:tcW w:w="651"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914</w:t>
            </w:r>
          </w:p>
        </w:tc>
      </w:tr>
      <w:tr w:rsidR="00820816" w:rsidRPr="00820816" w:rsidTr="003A538D">
        <w:trPr>
          <w:trHeight w:val="70"/>
          <w:jc w:val="center"/>
        </w:trPr>
        <w:tc>
          <w:tcPr>
            <w:tcW w:w="1884"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Pousio</w:t>
            </w:r>
          </w:p>
        </w:tc>
        <w:tc>
          <w:tcPr>
            <w:tcW w:w="504"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372</w:t>
            </w:r>
          </w:p>
        </w:tc>
        <w:tc>
          <w:tcPr>
            <w:tcW w:w="490"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420</w:t>
            </w:r>
          </w:p>
        </w:tc>
        <w:tc>
          <w:tcPr>
            <w:tcW w:w="490"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275</w:t>
            </w:r>
          </w:p>
        </w:tc>
        <w:tc>
          <w:tcPr>
            <w:tcW w:w="651"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355</w:t>
            </w:r>
          </w:p>
        </w:tc>
        <w:tc>
          <w:tcPr>
            <w:tcW w:w="686"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874</w:t>
            </w:r>
          </w:p>
        </w:tc>
        <w:tc>
          <w:tcPr>
            <w:tcW w:w="697"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993</w:t>
            </w:r>
          </w:p>
        </w:tc>
        <w:tc>
          <w:tcPr>
            <w:tcW w:w="579"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836</w:t>
            </w:r>
          </w:p>
        </w:tc>
        <w:tc>
          <w:tcPr>
            <w:tcW w:w="651"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901</w:t>
            </w:r>
          </w:p>
        </w:tc>
      </w:tr>
      <w:tr w:rsidR="00820816" w:rsidRPr="00820816" w:rsidTr="003A538D">
        <w:trPr>
          <w:trHeight w:val="70"/>
          <w:jc w:val="center"/>
        </w:trPr>
        <w:tc>
          <w:tcPr>
            <w:tcW w:w="1884"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Nabo Forrageiro</w:t>
            </w:r>
          </w:p>
        </w:tc>
        <w:tc>
          <w:tcPr>
            <w:tcW w:w="504"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369</w:t>
            </w:r>
          </w:p>
        </w:tc>
        <w:tc>
          <w:tcPr>
            <w:tcW w:w="490"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332</w:t>
            </w:r>
          </w:p>
        </w:tc>
        <w:tc>
          <w:tcPr>
            <w:tcW w:w="490"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363</w:t>
            </w:r>
          </w:p>
        </w:tc>
        <w:tc>
          <w:tcPr>
            <w:tcW w:w="651"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354</w:t>
            </w:r>
          </w:p>
        </w:tc>
        <w:tc>
          <w:tcPr>
            <w:tcW w:w="686"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1030</w:t>
            </w:r>
          </w:p>
        </w:tc>
        <w:tc>
          <w:tcPr>
            <w:tcW w:w="697"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825</w:t>
            </w:r>
          </w:p>
        </w:tc>
        <w:tc>
          <w:tcPr>
            <w:tcW w:w="579"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1209</w:t>
            </w:r>
          </w:p>
        </w:tc>
        <w:tc>
          <w:tcPr>
            <w:tcW w:w="651"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1021</w:t>
            </w:r>
          </w:p>
        </w:tc>
      </w:tr>
      <w:tr w:rsidR="00820816" w:rsidRPr="00820816" w:rsidTr="003A538D">
        <w:trPr>
          <w:trHeight w:val="70"/>
          <w:jc w:val="center"/>
        </w:trPr>
        <w:tc>
          <w:tcPr>
            <w:tcW w:w="1884"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Centeio</w:t>
            </w:r>
          </w:p>
        </w:tc>
        <w:tc>
          <w:tcPr>
            <w:tcW w:w="504"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313</w:t>
            </w:r>
          </w:p>
        </w:tc>
        <w:tc>
          <w:tcPr>
            <w:tcW w:w="490"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392</w:t>
            </w:r>
          </w:p>
        </w:tc>
        <w:tc>
          <w:tcPr>
            <w:tcW w:w="490"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311</w:t>
            </w:r>
          </w:p>
        </w:tc>
        <w:tc>
          <w:tcPr>
            <w:tcW w:w="651"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338</w:t>
            </w:r>
          </w:p>
        </w:tc>
        <w:tc>
          <w:tcPr>
            <w:tcW w:w="686"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748</w:t>
            </w:r>
          </w:p>
        </w:tc>
        <w:tc>
          <w:tcPr>
            <w:tcW w:w="697"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1037</w:t>
            </w:r>
          </w:p>
        </w:tc>
        <w:tc>
          <w:tcPr>
            <w:tcW w:w="579"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968</w:t>
            </w:r>
          </w:p>
        </w:tc>
        <w:tc>
          <w:tcPr>
            <w:tcW w:w="651"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918</w:t>
            </w:r>
          </w:p>
        </w:tc>
      </w:tr>
      <w:tr w:rsidR="00820816" w:rsidRPr="00820816" w:rsidTr="003A538D">
        <w:trPr>
          <w:trHeight w:val="70"/>
          <w:jc w:val="center"/>
        </w:trPr>
        <w:tc>
          <w:tcPr>
            <w:tcW w:w="1884"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Ervilhaca Peluda</w:t>
            </w:r>
          </w:p>
        </w:tc>
        <w:tc>
          <w:tcPr>
            <w:tcW w:w="504"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345</w:t>
            </w:r>
          </w:p>
        </w:tc>
        <w:tc>
          <w:tcPr>
            <w:tcW w:w="490"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329</w:t>
            </w:r>
          </w:p>
        </w:tc>
        <w:tc>
          <w:tcPr>
            <w:tcW w:w="490"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358</w:t>
            </w:r>
          </w:p>
        </w:tc>
        <w:tc>
          <w:tcPr>
            <w:tcW w:w="651" w:type="dxa"/>
            <w:tcBorders>
              <w:top w:val="nil"/>
              <w:left w:val="nil"/>
              <w:bottom w:val="single" w:sz="8" w:space="0" w:color="auto"/>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344</w:t>
            </w:r>
          </w:p>
        </w:tc>
        <w:tc>
          <w:tcPr>
            <w:tcW w:w="686" w:type="dxa"/>
            <w:tcBorders>
              <w:top w:val="nil"/>
              <w:left w:val="nil"/>
              <w:bottom w:val="single" w:sz="8" w:space="0" w:color="auto"/>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797</w:t>
            </w:r>
          </w:p>
        </w:tc>
        <w:tc>
          <w:tcPr>
            <w:tcW w:w="697"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1024</w:t>
            </w:r>
          </w:p>
        </w:tc>
        <w:tc>
          <w:tcPr>
            <w:tcW w:w="579"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964</w:t>
            </w:r>
          </w:p>
        </w:tc>
        <w:tc>
          <w:tcPr>
            <w:tcW w:w="651"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928</w:t>
            </w:r>
          </w:p>
        </w:tc>
      </w:tr>
      <w:tr w:rsidR="00820816" w:rsidRPr="00820816" w:rsidTr="003A538D">
        <w:trPr>
          <w:trHeight w:val="50"/>
          <w:jc w:val="center"/>
        </w:trPr>
        <w:tc>
          <w:tcPr>
            <w:tcW w:w="1884" w:type="dxa"/>
            <w:tcBorders>
              <w:top w:val="single" w:sz="8" w:space="0" w:color="auto"/>
              <w:left w:val="nil"/>
              <w:bottom w:val="single" w:sz="8" w:space="0" w:color="auto"/>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Média</w:t>
            </w:r>
          </w:p>
        </w:tc>
        <w:tc>
          <w:tcPr>
            <w:tcW w:w="504" w:type="dxa"/>
            <w:tcBorders>
              <w:top w:val="single" w:sz="8" w:space="0" w:color="auto"/>
              <w:left w:val="nil"/>
              <w:bottom w:val="single" w:sz="8" w:space="0" w:color="auto"/>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341</w:t>
            </w:r>
          </w:p>
        </w:tc>
        <w:tc>
          <w:tcPr>
            <w:tcW w:w="490" w:type="dxa"/>
            <w:tcBorders>
              <w:top w:val="single" w:sz="8" w:space="0" w:color="auto"/>
              <w:left w:val="nil"/>
              <w:bottom w:val="single" w:sz="8" w:space="0" w:color="auto"/>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382</w:t>
            </w:r>
          </w:p>
        </w:tc>
        <w:tc>
          <w:tcPr>
            <w:tcW w:w="490" w:type="dxa"/>
            <w:tcBorders>
              <w:top w:val="single" w:sz="8" w:space="0" w:color="auto"/>
              <w:left w:val="nil"/>
              <w:bottom w:val="single" w:sz="8" w:space="0" w:color="auto"/>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357</w:t>
            </w:r>
          </w:p>
        </w:tc>
        <w:tc>
          <w:tcPr>
            <w:tcW w:w="651" w:type="dxa"/>
            <w:tcBorders>
              <w:top w:val="nil"/>
              <w:left w:val="nil"/>
              <w:bottom w:val="single" w:sz="8" w:space="0" w:color="auto"/>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 </w:t>
            </w:r>
          </w:p>
        </w:tc>
        <w:tc>
          <w:tcPr>
            <w:tcW w:w="686" w:type="dxa"/>
            <w:tcBorders>
              <w:top w:val="nil"/>
              <w:left w:val="nil"/>
              <w:bottom w:val="single" w:sz="8" w:space="0" w:color="auto"/>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816 b</w:t>
            </w:r>
          </w:p>
        </w:tc>
        <w:tc>
          <w:tcPr>
            <w:tcW w:w="697" w:type="dxa"/>
            <w:tcBorders>
              <w:top w:val="single" w:sz="8" w:space="0" w:color="auto"/>
              <w:left w:val="nil"/>
              <w:bottom w:val="single" w:sz="8" w:space="0" w:color="auto"/>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987 a</w:t>
            </w:r>
          </w:p>
        </w:tc>
        <w:tc>
          <w:tcPr>
            <w:tcW w:w="579" w:type="dxa"/>
            <w:tcBorders>
              <w:top w:val="single" w:sz="8" w:space="0" w:color="auto"/>
              <w:left w:val="nil"/>
              <w:bottom w:val="single" w:sz="8" w:space="0" w:color="auto"/>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950 a</w:t>
            </w:r>
          </w:p>
        </w:tc>
        <w:tc>
          <w:tcPr>
            <w:tcW w:w="651" w:type="dxa"/>
            <w:tcBorders>
              <w:top w:val="single" w:sz="8" w:space="0" w:color="auto"/>
              <w:left w:val="nil"/>
              <w:bottom w:val="single" w:sz="8" w:space="0" w:color="auto"/>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 </w:t>
            </w:r>
          </w:p>
        </w:tc>
      </w:tr>
      <w:tr w:rsidR="00820816" w:rsidRPr="00820816" w:rsidTr="003A538D">
        <w:trPr>
          <w:trHeight w:val="50"/>
          <w:jc w:val="center"/>
        </w:trPr>
        <w:tc>
          <w:tcPr>
            <w:tcW w:w="1884"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Adubação fosfatada</w:t>
            </w:r>
          </w:p>
        </w:tc>
        <w:tc>
          <w:tcPr>
            <w:tcW w:w="2135" w:type="dxa"/>
            <w:gridSpan w:val="4"/>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proofErr w:type="gramStart"/>
            <w:r w:rsidRPr="00820816">
              <w:rPr>
                <w:rFonts w:ascii="Times New Roman" w:eastAsia="Times New Roman" w:hAnsi="Times New Roman" w:cs="Times New Roman"/>
                <w:color w:val="000000"/>
                <w:sz w:val="20"/>
                <w:szCs w:val="20"/>
                <w:lang w:eastAsia="pt-BR"/>
              </w:rPr>
              <w:t>ns</w:t>
            </w:r>
            <w:r w:rsidRPr="00820816">
              <w:rPr>
                <w:rFonts w:ascii="Times New Roman" w:eastAsia="Times New Roman" w:hAnsi="Times New Roman" w:cs="Times New Roman"/>
                <w:color w:val="000000"/>
                <w:sz w:val="20"/>
                <w:szCs w:val="20"/>
                <w:vertAlign w:val="superscript"/>
                <w:lang w:eastAsia="pt-BR"/>
              </w:rPr>
              <w:t>2</w:t>
            </w:r>
            <w:proofErr w:type="gramEnd"/>
            <w:r w:rsidRPr="00820816">
              <w:rPr>
                <w:rFonts w:ascii="Times New Roman" w:eastAsia="Times New Roman" w:hAnsi="Times New Roman" w:cs="Times New Roman"/>
                <w:color w:val="000000"/>
                <w:sz w:val="20"/>
                <w:szCs w:val="20"/>
                <w:vertAlign w:val="superscript"/>
                <w:lang w:eastAsia="pt-BR"/>
              </w:rPr>
              <w:t>)</w:t>
            </w:r>
          </w:p>
        </w:tc>
        <w:tc>
          <w:tcPr>
            <w:tcW w:w="2613" w:type="dxa"/>
            <w:gridSpan w:val="4"/>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w:t>
            </w:r>
          </w:p>
        </w:tc>
      </w:tr>
      <w:tr w:rsidR="00820816" w:rsidRPr="00820816" w:rsidTr="003A538D">
        <w:trPr>
          <w:trHeight w:val="70"/>
          <w:jc w:val="center"/>
        </w:trPr>
        <w:tc>
          <w:tcPr>
            <w:tcW w:w="1884"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Adubos verdes</w:t>
            </w:r>
          </w:p>
        </w:tc>
        <w:tc>
          <w:tcPr>
            <w:tcW w:w="2135" w:type="dxa"/>
            <w:gridSpan w:val="4"/>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820816">
              <w:rPr>
                <w:rFonts w:ascii="Times New Roman" w:eastAsia="Times New Roman" w:hAnsi="Times New Roman" w:cs="Times New Roman"/>
                <w:color w:val="000000"/>
                <w:sz w:val="20"/>
                <w:szCs w:val="20"/>
                <w:lang w:eastAsia="pt-BR"/>
              </w:rPr>
              <w:t>ns</w:t>
            </w:r>
            <w:proofErr w:type="spellEnd"/>
            <w:proofErr w:type="gramEnd"/>
          </w:p>
        </w:tc>
        <w:tc>
          <w:tcPr>
            <w:tcW w:w="2613" w:type="dxa"/>
            <w:gridSpan w:val="4"/>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820816">
              <w:rPr>
                <w:rFonts w:ascii="Times New Roman" w:eastAsia="Times New Roman" w:hAnsi="Times New Roman" w:cs="Times New Roman"/>
                <w:color w:val="000000"/>
                <w:sz w:val="20"/>
                <w:szCs w:val="20"/>
                <w:lang w:eastAsia="pt-BR"/>
              </w:rPr>
              <w:t>ns</w:t>
            </w:r>
            <w:proofErr w:type="spellEnd"/>
            <w:proofErr w:type="gramEnd"/>
          </w:p>
        </w:tc>
      </w:tr>
      <w:tr w:rsidR="00820816" w:rsidRPr="00820816" w:rsidTr="003A538D">
        <w:trPr>
          <w:trHeight w:val="70"/>
          <w:jc w:val="center"/>
        </w:trPr>
        <w:tc>
          <w:tcPr>
            <w:tcW w:w="1884" w:type="dxa"/>
            <w:tcBorders>
              <w:top w:val="nil"/>
              <w:left w:val="nil"/>
              <w:bottom w:val="single" w:sz="8" w:space="0" w:color="auto"/>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Interação</w:t>
            </w:r>
          </w:p>
        </w:tc>
        <w:tc>
          <w:tcPr>
            <w:tcW w:w="2135" w:type="dxa"/>
            <w:gridSpan w:val="4"/>
            <w:tcBorders>
              <w:top w:val="nil"/>
              <w:left w:val="nil"/>
              <w:bottom w:val="single" w:sz="8" w:space="0" w:color="auto"/>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820816">
              <w:rPr>
                <w:rFonts w:ascii="Times New Roman" w:eastAsia="Times New Roman" w:hAnsi="Times New Roman" w:cs="Times New Roman"/>
                <w:color w:val="000000"/>
                <w:sz w:val="20"/>
                <w:szCs w:val="20"/>
                <w:lang w:eastAsia="pt-BR"/>
              </w:rPr>
              <w:t>ns</w:t>
            </w:r>
            <w:proofErr w:type="spellEnd"/>
            <w:proofErr w:type="gramEnd"/>
          </w:p>
        </w:tc>
        <w:tc>
          <w:tcPr>
            <w:tcW w:w="2613" w:type="dxa"/>
            <w:gridSpan w:val="4"/>
            <w:tcBorders>
              <w:top w:val="nil"/>
              <w:left w:val="nil"/>
              <w:bottom w:val="single" w:sz="8" w:space="0" w:color="auto"/>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820816">
              <w:rPr>
                <w:rFonts w:ascii="Times New Roman" w:eastAsia="Times New Roman" w:hAnsi="Times New Roman" w:cs="Times New Roman"/>
                <w:color w:val="000000"/>
                <w:sz w:val="20"/>
                <w:szCs w:val="20"/>
                <w:lang w:eastAsia="pt-BR"/>
              </w:rPr>
              <w:t>ns</w:t>
            </w:r>
            <w:proofErr w:type="spellEnd"/>
            <w:proofErr w:type="gramEnd"/>
          </w:p>
        </w:tc>
      </w:tr>
      <w:tr w:rsidR="00820816" w:rsidRPr="00820816" w:rsidTr="003A538D">
        <w:trPr>
          <w:trHeight w:val="50"/>
          <w:jc w:val="center"/>
        </w:trPr>
        <w:tc>
          <w:tcPr>
            <w:tcW w:w="1884" w:type="dxa"/>
            <w:vMerge w:val="restart"/>
            <w:tcBorders>
              <w:top w:val="nil"/>
              <w:left w:val="nil"/>
              <w:bottom w:val="single" w:sz="8" w:space="0" w:color="auto"/>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Adubos verdes/ Fonte</w:t>
            </w:r>
          </w:p>
        </w:tc>
        <w:tc>
          <w:tcPr>
            <w:tcW w:w="2135" w:type="dxa"/>
            <w:gridSpan w:val="4"/>
            <w:tcBorders>
              <w:top w:val="single" w:sz="8" w:space="0" w:color="auto"/>
              <w:left w:val="nil"/>
              <w:bottom w:val="single" w:sz="8" w:space="0" w:color="auto"/>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IAF (m</w:t>
            </w:r>
            <w:r w:rsidRPr="00820816">
              <w:rPr>
                <w:rFonts w:ascii="Times New Roman" w:eastAsia="Times New Roman" w:hAnsi="Times New Roman" w:cs="Times New Roman"/>
                <w:color w:val="000000"/>
                <w:sz w:val="20"/>
                <w:szCs w:val="20"/>
                <w:vertAlign w:val="superscript"/>
                <w:lang w:eastAsia="pt-BR"/>
              </w:rPr>
              <w:t>2</w:t>
            </w:r>
            <w:r w:rsidRPr="00820816">
              <w:rPr>
                <w:rFonts w:ascii="Times New Roman" w:eastAsia="Times New Roman" w:hAnsi="Times New Roman" w:cs="Times New Roman"/>
                <w:color w:val="000000"/>
                <w:sz w:val="20"/>
                <w:szCs w:val="20"/>
                <w:lang w:eastAsia="pt-BR"/>
              </w:rPr>
              <w:t xml:space="preserve"> m</w:t>
            </w:r>
            <w:r w:rsidRPr="00820816">
              <w:rPr>
                <w:rFonts w:ascii="Times New Roman" w:eastAsia="Times New Roman" w:hAnsi="Times New Roman" w:cs="Times New Roman"/>
                <w:color w:val="000000"/>
                <w:sz w:val="20"/>
                <w:szCs w:val="20"/>
                <w:vertAlign w:val="superscript"/>
                <w:lang w:eastAsia="pt-BR"/>
              </w:rPr>
              <w:t>-2</w:t>
            </w:r>
            <w:r w:rsidRPr="00820816">
              <w:rPr>
                <w:rFonts w:ascii="Times New Roman" w:eastAsia="Times New Roman" w:hAnsi="Times New Roman" w:cs="Times New Roman"/>
                <w:color w:val="000000"/>
                <w:sz w:val="20"/>
                <w:szCs w:val="20"/>
                <w:lang w:eastAsia="pt-BR"/>
              </w:rPr>
              <w:t>)</w:t>
            </w:r>
          </w:p>
        </w:tc>
        <w:tc>
          <w:tcPr>
            <w:tcW w:w="2613" w:type="dxa"/>
            <w:gridSpan w:val="4"/>
            <w:tcBorders>
              <w:top w:val="single" w:sz="8" w:space="0" w:color="auto"/>
              <w:left w:val="nil"/>
              <w:bottom w:val="single" w:sz="8" w:space="0" w:color="auto"/>
              <w:right w:val="nil"/>
            </w:tcBorders>
            <w:shd w:val="clear" w:color="auto" w:fill="auto"/>
            <w:vAlign w:val="center"/>
            <w:hideMark/>
          </w:tcPr>
          <w:p w:rsid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 xml:space="preserve">Área Foliar Específica </w:t>
            </w:r>
          </w:p>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(cm</w:t>
            </w:r>
            <w:r w:rsidRPr="00820816">
              <w:rPr>
                <w:rFonts w:ascii="Times New Roman" w:eastAsia="Times New Roman" w:hAnsi="Times New Roman" w:cs="Times New Roman"/>
                <w:color w:val="000000"/>
                <w:sz w:val="20"/>
                <w:szCs w:val="20"/>
                <w:vertAlign w:val="superscript"/>
                <w:lang w:eastAsia="pt-BR"/>
              </w:rPr>
              <w:t xml:space="preserve">2 </w:t>
            </w:r>
            <w:r w:rsidRPr="00820816">
              <w:rPr>
                <w:rFonts w:ascii="Times New Roman" w:eastAsia="Times New Roman" w:hAnsi="Times New Roman" w:cs="Times New Roman"/>
                <w:color w:val="000000"/>
                <w:sz w:val="20"/>
                <w:szCs w:val="20"/>
                <w:lang w:eastAsia="pt-BR"/>
              </w:rPr>
              <w:t>g</w:t>
            </w:r>
            <w:r w:rsidRPr="00820816">
              <w:rPr>
                <w:rFonts w:ascii="Times New Roman" w:eastAsia="Times New Roman" w:hAnsi="Times New Roman" w:cs="Times New Roman"/>
                <w:color w:val="000000"/>
                <w:sz w:val="20"/>
                <w:szCs w:val="20"/>
                <w:vertAlign w:val="superscript"/>
                <w:lang w:eastAsia="pt-BR"/>
              </w:rPr>
              <w:t>-1</w:t>
            </w:r>
            <w:r w:rsidRPr="00820816">
              <w:rPr>
                <w:rFonts w:ascii="Times New Roman" w:eastAsia="Times New Roman" w:hAnsi="Times New Roman" w:cs="Times New Roman"/>
                <w:color w:val="000000"/>
                <w:sz w:val="20"/>
                <w:szCs w:val="20"/>
                <w:lang w:eastAsia="pt-BR"/>
              </w:rPr>
              <w:t>)</w:t>
            </w:r>
          </w:p>
        </w:tc>
      </w:tr>
      <w:tr w:rsidR="00820816" w:rsidRPr="00820816" w:rsidTr="003A538D">
        <w:trPr>
          <w:trHeight w:val="50"/>
          <w:jc w:val="center"/>
        </w:trPr>
        <w:tc>
          <w:tcPr>
            <w:tcW w:w="1884" w:type="dxa"/>
            <w:vMerge/>
            <w:tcBorders>
              <w:top w:val="nil"/>
              <w:left w:val="nil"/>
              <w:bottom w:val="single" w:sz="8" w:space="0" w:color="auto"/>
              <w:right w:val="nil"/>
            </w:tcBorders>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p>
        </w:tc>
        <w:tc>
          <w:tcPr>
            <w:tcW w:w="504" w:type="dxa"/>
            <w:tcBorders>
              <w:top w:val="nil"/>
              <w:left w:val="nil"/>
              <w:bottom w:val="single" w:sz="8" w:space="0" w:color="auto"/>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ØP</w:t>
            </w:r>
          </w:p>
        </w:tc>
        <w:tc>
          <w:tcPr>
            <w:tcW w:w="490" w:type="dxa"/>
            <w:tcBorders>
              <w:top w:val="nil"/>
              <w:left w:val="nil"/>
              <w:bottom w:val="single" w:sz="8" w:space="0" w:color="auto"/>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FN</w:t>
            </w:r>
          </w:p>
        </w:tc>
        <w:tc>
          <w:tcPr>
            <w:tcW w:w="490" w:type="dxa"/>
            <w:tcBorders>
              <w:top w:val="nil"/>
              <w:left w:val="nil"/>
              <w:bottom w:val="single" w:sz="8" w:space="0" w:color="auto"/>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SFS</w:t>
            </w:r>
          </w:p>
        </w:tc>
        <w:tc>
          <w:tcPr>
            <w:tcW w:w="651" w:type="dxa"/>
            <w:tcBorders>
              <w:top w:val="nil"/>
              <w:left w:val="nil"/>
              <w:bottom w:val="single" w:sz="4" w:space="0" w:color="auto"/>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Média</w:t>
            </w:r>
          </w:p>
        </w:tc>
        <w:tc>
          <w:tcPr>
            <w:tcW w:w="686" w:type="dxa"/>
            <w:tcBorders>
              <w:top w:val="nil"/>
              <w:left w:val="nil"/>
              <w:bottom w:val="single" w:sz="4" w:space="0" w:color="auto"/>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ØP</w:t>
            </w:r>
          </w:p>
        </w:tc>
        <w:tc>
          <w:tcPr>
            <w:tcW w:w="697" w:type="dxa"/>
            <w:tcBorders>
              <w:top w:val="nil"/>
              <w:left w:val="nil"/>
              <w:bottom w:val="single" w:sz="4" w:space="0" w:color="auto"/>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FN</w:t>
            </w:r>
          </w:p>
        </w:tc>
        <w:tc>
          <w:tcPr>
            <w:tcW w:w="579" w:type="dxa"/>
            <w:tcBorders>
              <w:top w:val="nil"/>
              <w:left w:val="nil"/>
              <w:bottom w:val="single" w:sz="4" w:space="0" w:color="auto"/>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SFS</w:t>
            </w:r>
          </w:p>
        </w:tc>
        <w:tc>
          <w:tcPr>
            <w:tcW w:w="651" w:type="dxa"/>
            <w:tcBorders>
              <w:top w:val="nil"/>
              <w:left w:val="nil"/>
              <w:bottom w:val="single" w:sz="4" w:space="0" w:color="auto"/>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Média</w:t>
            </w:r>
          </w:p>
        </w:tc>
      </w:tr>
      <w:tr w:rsidR="00820816" w:rsidRPr="00820816" w:rsidTr="003A538D">
        <w:trPr>
          <w:trHeight w:val="50"/>
          <w:jc w:val="center"/>
        </w:trPr>
        <w:tc>
          <w:tcPr>
            <w:tcW w:w="1884"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Aveia Preta</w:t>
            </w:r>
          </w:p>
        </w:tc>
        <w:tc>
          <w:tcPr>
            <w:tcW w:w="504"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8,5</w:t>
            </w:r>
          </w:p>
        </w:tc>
        <w:tc>
          <w:tcPr>
            <w:tcW w:w="490"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9,9</w:t>
            </w:r>
          </w:p>
        </w:tc>
        <w:tc>
          <w:tcPr>
            <w:tcW w:w="490"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7,5</w:t>
            </w:r>
          </w:p>
        </w:tc>
        <w:tc>
          <w:tcPr>
            <w:tcW w:w="651"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8,6</w:t>
            </w:r>
          </w:p>
        </w:tc>
        <w:tc>
          <w:tcPr>
            <w:tcW w:w="686"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278</w:t>
            </w:r>
          </w:p>
        </w:tc>
        <w:tc>
          <w:tcPr>
            <w:tcW w:w="697"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250</w:t>
            </w:r>
          </w:p>
        </w:tc>
        <w:tc>
          <w:tcPr>
            <w:tcW w:w="579"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258</w:t>
            </w:r>
          </w:p>
        </w:tc>
        <w:tc>
          <w:tcPr>
            <w:tcW w:w="651"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262</w:t>
            </w:r>
          </w:p>
        </w:tc>
      </w:tr>
      <w:tr w:rsidR="00820816" w:rsidRPr="00820816" w:rsidTr="003A538D">
        <w:trPr>
          <w:trHeight w:val="70"/>
          <w:jc w:val="center"/>
        </w:trPr>
        <w:tc>
          <w:tcPr>
            <w:tcW w:w="1884"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Tremoço Branco</w:t>
            </w:r>
          </w:p>
        </w:tc>
        <w:tc>
          <w:tcPr>
            <w:tcW w:w="504"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10,5</w:t>
            </w:r>
          </w:p>
        </w:tc>
        <w:tc>
          <w:tcPr>
            <w:tcW w:w="490"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10</w:t>
            </w:r>
          </w:p>
        </w:tc>
        <w:tc>
          <w:tcPr>
            <w:tcW w:w="490"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9,8</w:t>
            </w:r>
          </w:p>
        </w:tc>
        <w:tc>
          <w:tcPr>
            <w:tcW w:w="651"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10,1</w:t>
            </w:r>
          </w:p>
        </w:tc>
        <w:tc>
          <w:tcPr>
            <w:tcW w:w="686"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288</w:t>
            </w:r>
          </w:p>
        </w:tc>
        <w:tc>
          <w:tcPr>
            <w:tcW w:w="697"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260</w:t>
            </w:r>
          </w:p>
        </w:tc>
        <w:tc>
          <w:tcPr>
            <w:tcW w:w="579"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251</w:t>
            </w:r>
          </w:p>
        </w:tc>
        <w:tc>
          <w:tcPr>
            <w:tcW w:w="651"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266</w:t>
            </w:r>
          </w:p>
        </w:tc>
      </w:tr>
      <w:tr w:rsidR="00820816" w:rsidRPr="00820816" w:rsidTr="003A538D">
        <w:trPr>
          <w:trHeight w:val="70"/>
          <w:jc w:val="center"/>
        </w:trPr>
        <w:tc>
          <w:tcPr>
            <w:tcW w:w="1884"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proofErr w:type="spellStart"/>
            <w:r w:rsidRPr="00820816">
              <w:rPr>
                <w:rFonts w:ascii="Times New Roman" w:eastAsia="Times New Roman" w:hAnsi="Times New Roman" w:cs="Times New Roman"/>
                <w:color w:val="000000"/>
                <w:sz w:val="20"/>
                <w:szCs w:val="20"/>
                <w:lang w:eastAsia="pt-BR"/>
              </w:rPr>
              <w:t>Azevém</w:t>
            </w:r>
            <w:proofErr w:type="spellEnd"/>
          </w:p>
        </w:tc>
        <w:tc>
          <w:tcPr>
            <w:tcW w:w="504"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proofErr w:type="gramStart"/>
            <w:r w:rsidRPr="00820816">
              <w:rPr>
                <w:rFonts w:ascii="Times New Roman" w:eastAsia="Times New Roman" w:hAnsi="Times New Roman" w:cs="Times New Roman"/>
                <w:color w:val="000000"/>
                <w:sz w:val="20"/>
                <w:szCs w:val="20"/>
                <w:lang w:eastAsia="pt-BR"/>
              </w:rPr>
              <w:t>8</w:t>
            </w:r>
            <w:proofErr w:type="gramEnd"/>
          </w:p>
        </w:tc>
        <w:tc>
          <w:tcPr>
            <w:tcW w:w="490"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10,9</w:t>
            </w:r>
          </w:p>
        </w:tc>
        <w:tc>
          <w:tcPr>
            <w:tcW w:w="490"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10,5</w:t>
            </w:r>
          </w:p>
        </w:tc>
        <w:tc>
          <w:tcPr>
            <w:tcW w:w="651"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9,8</w:t>
            </w:r>
          </w:p>
        </w:tc>
        <w:tc>
          <w:tcPr>
            <w:tcW w:w="686"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255</w:t>
            </w:r>
          </w:p>
        </w:tc>
        <w:tc>
          <w:tcPr>
            <w:tcW w:w="697"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263</w:t>
            </w:r>
          </w:p>
        </w:tc>
        <w:tc>
          <w:tcPr>
            <w:tcW w:w="579"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280</w:t>
            </w:r>
          </w:p>
        </w:tc>
        <w:tc>
          <w:tcPr>
            <w:tcW w:w="651"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266</w:t>
            </w:r>
          </w:p>
        </w:tc>
      </w:tr>
      <w:tr w:rsidR="00820816" w:rsidRPr="00820816" w:rsidTr="003A538D">
        <w:trPr>
          <w:trHeight w:val="70"/>
          <w:jc w:val="center"/>
        </w:trPr>
        <w:tc>
          <w:tcPr>
            <w:tcW w:w="1884"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Pousio</w:t>
            </w:r>
          </w:p>
        </w:tc>
        <w:tc>
          <w:tcPr>
            <w:tcW w:w="504"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11,1</w:t>
            </w:r>
          </w:p>
        </w:tc>
        <w:tc>
          <w:tcPr>
            <w:tcW w:w="490"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10,6</w:t>
            </w:r>
          </w:p>
        </w:tc>
        <w:tc>
          <w:tcPr>
            <w:tcW w:w="490"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7,9</w:t>
            </w:r>
          </w:p>
        </w:tc>
        <w:tc>
          <w:tcPr>
            <w:tcW w:w="651"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9,9</w:t>
            </w:r>
          </w:p>
        </w:tc>
        <w:tc>
          <w:tcPr>
            <w:tcW w:w="686"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298</w:t>
            </w:r>
          </w:p>
        </w:tc>
        <w:tc>
          <w:tcPr>
            <w:tcW w:w="697"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254</w:t>
            </w:r>
          </w:p>
        </w:tc>
        <w:tc>
          <w:tcPr>
            <w:tcW w:w="579"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292</w:t>
            </w:r>
          </w:p>
        </w:tc>
        <w:tc>
          <w:tcPr>
            <w:tcW w:w="651"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281</w:t>
            </w:r>
          </w:p>
        </w:tc>
      </w:tr>
      <w:tr w:rsidR="00820816" w:rsidRPr="00820816" w:rsidTr="003A538D">
        <w:trPr>
          <w:trHeight w:val="70"/>
          <w:jc w:val="center"/>
        </w:trPr>
        <w:tc>
          <w:tcPr>
            <w:tcW w:w="1884"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Nabo Forrageiro</w:t>
            </w:r>
          </w:p>
        </w:tc>
        <w:tc>
          <w:tcPr>
            <w:tcW w:w="504"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9,6</w:t>
            </w:r>
          </w:p>
        </w:tc>
        <w:tc>
          <w:tcPr>
            <w:tcW w:w="490"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8,3</w:t>
            </w:r>
          </w:p>
        </w:tc>
        <w:tc>
          <w:tcPr>
            <w:tcW w:w="490"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10</w:t>
            </w:r>
          </w:p>
        </w:tc>
        <w:tc>
          <w:tcPr>
            <w:tcW w:w="651"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9,3</w:t>
            </w:r>
          </w:p>
        </w:tc>
        <w:tc>
          <w:tcPr>
            <w:tcW w:w="686"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260</w:t>
            </w:r>
          </w:p>
        </w:tc>
        <w:tc>
          <w:tcPr>
            <w:tcW w:w="697"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251</w:t>
            </w:r>
          </w:p>
        </w:tc>
        <w:tc>
          <w:tcPr>
            <w:tcW w:w="579"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275</w:t>
            </w:r>
          </w:p>
        </w:tc>
        <w:tc>
          <w:tcPr>
            <w:tcW w:w="651"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262</w:t>
            </w:r>
          </w:p>
        </w:tc>
      </w:tr>
      <w:tr w:rsidR="00820816" w:rsidRPr="00820816" w:rsidTr="003A538D">
        <w:trPr>
          <w:trHeight w:val="70"/>
          <w:jc w:val="center"/>
        </w:trPr>
        <w:tc>
          <w:tcPr>
            <w:tcW w:w="1884"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Centeio</w:t>
            </w:r>
          </w:p>
        </w:tc>
        <w:tc>
          <w:tcPr>
            <w:tcW w:w="504"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8,4</w:t>
            </w:r>
          </w:p>
        </w:tc>
        <w:tc>
          <w:tcPr>
            <w:tcW w:w="490"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9,5</w:t>
            </w:r>
          </w:p>
        </w:tc>
        <w:tc>
          <w:tcPr>
            <w:tcW w:w="490"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7,7</w:t>
            </w:r>
          </w:p>
        </w:tc>
        <w:tc>
          <w:tcPr>
            <w:tcW w:w="651"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8,5</w:t>
            </w:r>
          </w:p>
        </w:tc>
        <w:tc>
          <w:tcPr>
            <w:tcW w:w="686"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271</w:t>
            </w:r>
          </w:p>
        </w:tc>
        <w:tc>
          <w:tcPr>
            <w:tcW w:w="697"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243</w:t>
            </w:r>
          </w:p>
        </w:tc>
        <w:tc>
          <w:tcPr>
            <w:tcW w:w="579"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247</w:t>
            </w:r>
          </w:p>
        </w:tc>
        <w:tc>
          <w:tcPr>
            <w:tcW w:w="651"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254</w:t>
            </w:r>
          </w:p>
        </w:tc>
      </w:tr>
      <w:tr w:rsidR="00820816" w:rsidRPr="00820816" w:rsidTr="003A538D">
        <w:trPr>
          <w:trHeight w:val="70"/>
          <w:jc w:val="center"/>
        </w:trPr>
        <w:tc>
          <w:tcPr>
            <w:tcW w:w="1884"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Ervilhaca Peluda</w:t>
            </w:r>
          </w:p>
        </w:tc>
        <w:tc>
          <w:tcPr>
            <w:tcW w:w="504"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9,2</w:t>
            </w:r>
          </w:p>
        </w:tc>
        <w:tc>
          <w:tcPr>
            <w:tcW w:w="490"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8,6</w:t>
            </w:r>
          </w:p>
        </w:tc>
        <w:tc>
          <w:tcPr>
            <w:tcW w:w="490"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9,8</w:t>
            </w:r>
          </w:p>
        </w:tc>
        <w:tc>
          <w:tcPr>
            <w:tcW w:w="651"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9,2</w:t>
            </w:r>
          </w:p>
        </w:tc>
        <w:tc>
          <w:tcPr>
            <w:tcW w:w="686"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266</w:t>
            </w:r>
          </w:p>
        </w:tc>
        <w:tc>
          <w:tcPr>
            <w:tcW w:w="697"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256</w:t>
            </w:r>
          </w:p>
        </w:tc>
        <w:tc>
          <w:tcPr>
            <w:tcW w:w="579"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279</w:t>
            </w:r>
          </w:p>
        </w:tc>
        <w:tc>
          <w:tcPr>
            <w:tcW w:w="651"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267</w:t>
            </w:r>
          </w:p>
        </w:tc>
      </w:tr>
      <w:tr w:rsidR="00820816" w:rsidRPr="00820816" w:rsidTr="003A538D">
        <w:trPr>
          <w:trHeight w:val="50"/>
          <w:jc w:val="center"/>
        </w:trPr>
        <w:tc>
          <w:tcPr>
            <w:tcW w:w="1884" w:type="dxa"/>
            <w:tcBorders>
              <w:top w:val="single" w:sz="8" w:space="0" w:color="auto"/>
              <w:left w:val="nil"/>
              <w:bottom w:val="single" w:sz="8" w:space="0" w:color="auto"/>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Média</w:t>
            </w:r>
          </w:p>
        </w:tc>
        <w:tc>
          <w:tcPr>
            <w:tcW w:w="504" w:type="dxa"/>
            <w:tcBorders>
              <w:top w:val="single" w:sz="8" w:space="0" w:color="auto"/>
              <w:left w:val="nil"/>
              <w:bottom w:val="single" w:sz="8" w:space="0" w:color="auto"/>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9,3</w:t>
            </w:r>
          </w:p>
        </w:tc>
        <w:tc>
          <w:tcPr>
            <w:tcW w:w="490" w:type="dxa"/>
            <w:tcBorders>
              <w:top w:val="single" w:sz="8" w:space="0" w:color="auto"/>
              <w:left w:val="nil"/>
              <w:bottom w:val="single" w:sz="8" w:space="0" w:color="auto"/>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9,7</w:t>
            </w:r>
          </w:p>
        </w:tc>
        <w:tc>
          <w:tcPr>
            <w:tcW w:w="490" w:type="dxa"/>
            <w:tcBorders>
              <w:top w:val="single" w:sz="8" w:space="0" w:color="auto"/>
              <w:left w:val="nil"/>
              <w:bottom w:val="single" w:sz="8" w:space="0" w:color="auto"/>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proofErr w:type="gramStart"/>
            <w:r w:rsidRPr="00820816">
              <w:rPr>
                <w:rFonts w:ascii="Times New Roman" w:eastAsia="Times New Roman" w:hAnsi="Times New Roman" w:cs="Times New Roman"/>
                <w:color w:val="000000"/>
                <w:sz w:val="20"/>
                <w:szCs w:val="20"/>
                <w:lang w:eastAsia="pt-BR"/>
              </w:rPr>
              <w:t>9</w:t>
            </w:r>
            <w:proofErr w:type="gramEnd"/>
          </w:p>
        </w:tc>
        <w:tc>
          <w:tcPr>
            <w:tcW w:w="651" w:type="dxa"/>
            <w:tcBorders>
              <w:top w:val="single" w:sz="8" w:space="0" w:color="auto"/>
              <w:left w:val="nil"/>
              <w:bottom w:val="single" w:sz="8" w:space="0" w:color="auto"/>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 </w:t>
            </w:r>
          </w:p>
        </w:tc>
        <w:tc>
          <w:tcPr>
            <w:tcW w:w="686" w:type="dxa"/>
            <w:tcBorders>
              <w:top w:val="single" w:sz="8" w:space="0" w:color="auto"/>
              <w:left w:val="nil"/>
              <w:bottom w:val="single" w:sz="8" w:space="0" w:color="auto"/>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274</w:t>
            </w:r>
          </w:p>
        </w:tc>
        <w:tc>
          <w:tcPr>
            <w:tcW w:w="697" w:type="dxa"/>
            <w:tcBorders>
              <w:top w:val="single" w:sz="8" w:space="0" w:color="auto"/>
              <w:left w:val="nil"/>
              <w:bottom w:val="single" w:sz="8" w:space="0" w:color="auto"/>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254</w:t>
            </w:r>
          </w:p>
        </w:tc>
        <w:tc>
          <w:tcPr>
            <w:tcW w:w="579" w:type="dxa"/>
            <w:tcBorders>
              <w:top w:val="single" w:sz="8" w:space="0" w:color="auto"/>
              <w:left w:val="nil"/>
              <w:bottom w:val="single" w:sz="8" w:space="0" w:color="auto"/>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269</w:t>
            </w:r>
          </w:p>
        </w:tc>
        <w:tc>
          <w:tcPr>
            <w:tcW w:w="651" w:type="dxa"/>
            <w:tcBorders>
              <w:top w:val="single" w:sz="8" w:space="0" w:color="auto"/>
              <w:left w:val="nil"/>
              <w:bottom w:val="single" w:sz="8" w:space="0" w:color="auto"/>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b/>
                <w:bCs/>
                <w:color w:val="000000"/>
                <w:sz w:val="20"/>
                <w:szCs w:val="20"/>
                <w:lang w:eastAsia="pt-BR"/>
              </w:rPr>
            </w:pPr>
            <w:r w:rsidRPr="00820816">
              <w:rPr>
                <w:rFonts w:ascii="Times New Roman" w:eastAsia="Times New Roman" w:hAnsi="Times New Roman" w:cs="Times New Roman"/>
                <w:b/>
                <w:bCs/>
                <w:color w:val="000000"/>
                <w:sz w:val="20"/>
                <w:szCs w:val="20"/>
                <w:lang w:eastAsia="pt-BR"/>
              </w:rPr>
              <w:t> </w:t>
            </w:r>
          </w:p>
        </w:tc>
      </w:tr>
      <w:tr w:rsidR="00820816" w:rsidRPr="00820816" w:rsidTr="003A538D">
        <w:trPr>
          <w:trHeight w:val="50"/>
          <w:jc w:val="center"/>
        </w:trPr>
        <w:tc>
          <w:tcPr>
            <w:tcW w:w="1884"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Adubação fosfatada</w:t>
            </w:r>
          </w:p>
        </w:tc>
        <w:tc>
          <w:tcPr>
            <w:tcW w:w="2135" w:type="dxa"/>
            <w:gridSpan w:val="4"/>
            <w:tcBorders>
              <w:top w:val="single" w:sz="8" w:space="0" w:color="auto"/>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820816">
              <w:rPr>
                <w:rFonts w:ascii="Times New Roman" w:eastAsia="Times New Roman" w:hAnsi="Times New Roman" w:cs="Times New Roman"/>
                <w:color w:val="000000"/>
                <w:sz w:val="20"/>
                <w:szCs w:val="20"/>
                <w:lang w:eastAsia="pt-BR"/>
              </w:rPr>
              <w:t>ns</w:t>
            </w:r>
            <w:proofErr w:type="spellEnd"/>
            <w:proofErr w:type="gramEnd"/>
          </w:p>
        </w:tc>
        <w:tc>
          <w:tcPr>
            <w:tcW w:w="2613" w:type="dxa"/>
            <w:gridSpan w:val="4"/>
            <w:tcBorders>
              <w:top w:val="single" w:sz="8" w:space="0" w:color="auto"/>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820816">
              <w:rPr>
                <w:rFonts w:ascii="Times New Roman" w:eastAsia="Times New Roman" w:hAnsi="Times New Roman" w:cs="Times New Roman"/>
                <w:color w:val="000000"/>
                <w:sz w:val="20"/>
                <w:szCs w:val="20"/>
                <w:lang w:eastAsia="pt-BR"/>
              </w:rPr>
              <w:t>ns</w:t>
            </w:r>
            <w:proofErr w:type="spellEnd"/>
            <w:proofErr w:type="gramEnd"/>
          </w:p>
        </w:tc>
      </w:tr>
      <w:tr w:rsidR="00820816" w:rsidRPr="00820816" w:rsidTr="003A538D">
        <w:trPr>
          <w:trHeight w:val="70"/>
          <w:jc w:val="center"/>
        </w:trPr>
        <w:tc>
          <w:tcPr>
            <w:tcW w:w="1884" w:type="dxa"/>
            <w:tcBorders>
              <w:top w:val="nil"/>
              <w:left w:val="nil"/>
              <w:bottom w:val="nil"/>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Adubos verdes</w:t>
            </w:r>
          </w:p>
        </w:tc>
        <w:tc>
          <w:tcPr>
            <w:tcW w:w="2135" w:type="dxa"/>
            <w:gridSpan w:val="4"/>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820816">
              <w:rPr>
                <w:rFonts w:ascii="Times New Roman" w:eastAsia="Times New Roman" w:hAnsi="Times New Roman" w:cs="Times New Roman"/>
                <w:color w:val="000000"/>
                <w:sz w:val="20"/>
                <w:szCs w:val="20"/>
                <w:lang w:eastAsia="pt-BR"/>
              </w:rPr>
              <w:t>ns</w:t>
            </w:r>
            <w:proofErr w:type="spellEnd"/>
            <w:proofErr w:type="gramEnd"/>
          </w:p>
        </w:tc>
        <w:tc>
          <w:tcPr>
            <w:tcW w:w="2613" w:type="dxa"/>
            <w:gridSpan w:val="4"/>
            <w:tcBorders>
              <w:top w:val="nil"/>
              <w:left w:val="nil"/>
              <w:bottom w:val="nil"/>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820816">
              <w:rPr>
                <w:rFonts w:ascii="Times New Roman" w:eastAsia="Times New Roman" w:hAnsi="Times New Roman" w:cs="Times New Roman"/>
                <w:color w:val="000000"/>
                <w:sz w:val="20"/>
                <w:szCs w:val="20"/>
                <w:lang w:eastAsia="pt-BR"/>
              </w:rPr>
              <w:t>ns</w:t>
            </w:r>
            <w:proofErr w:type="spellEnd"/>
            <w:proofErr w:type="gramEnd"/>
          </w:p>
        </w:tc>
      </w:tr>
      <w:tr w:rsidR="00820816" w:rsidRPr="00820816" w:rsidTr="003A538D">
        <w:trPr>
          <w:trHeight w:val="70"/>
          <w:jc w:val="center"/>
        </w:trPr>
        <w:tc>
          <w:tcPr>
            <w:tcW w:w="1884" w:type="dxa"/>
            <w:tcBorders>
              <w:top w:val="nil"/>
              <w:left w:val="nil"/>
              <w:bottom w:val="single" w:sz="8" w:space="0" w:color="auto"/>
              <w:right w:val="nil"/>
            </w:tcBorders>
            <w:shd w:val="clear" w:color="auto" w:fill="auto"/>
            <w:noWrap/>
            <w:vAlign w:val="center"/>
            <w:hideMark/>
          </w:tcPr>
          <w:p w:rsidR="00820816" w:rsidRPr="00820816" w:rsidRDefault="00820816" w:rsidP="00820816">
            <w:pPr>
              <w:spacing w:after="0" w:line="240" w:lineRule="auto"/>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Interação</w:t>
            </w:r>
          </w:p>
        </w:tc>
        <w:tc>
          <w:tcPr>
            <w:tcW w:w="2135" w:type="dxa"/>
            <w:gridSpan w:val="4"/>
            <w:tcBorders>
              <w:top w:val="nil"/>
              <w:left w:val="nil"/>
              <w:bottom w:val="single" w:sz="8" w:space="0" w:color="auto"/>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820816">
              <w:rPr>
                <w:rFonts w:ascii="Times New Roman" w:eastAsia="Times New Roman" w:hAnsi="Times New Roman" w:cs="Times New Roman"/>
                <w:color w:val="000000"/>
                <w:sz w:val="20"/>
                <w:szCs w:val="20"/>
                <w:lang w:eastAsia="pt-BR"/>
              </w:rPr>
              <w:t>ns</w:t>
            </w:r>
            <w:proofErr w:type="spellEnd"/>
            <w:proofErr w:type="gramEnd"/>
          </w:p>
        </w:tc>
        <w:tc>
          <w:tcPr>
            <w:tcW w:w="2613" w:type="dxa"/>
            <w:gridSpan w:val="4"/>
            <w:tcBorders>
              <w:top w:val="nil"/>
              <w:left w:val="nil"/>
              <w:bottom w:val="single" w:sz="8" w:space="0" w:color="auto"/>
              <w:right w:val="nil"/>
            </w:tcBorders>
            <w:shd w:val="clear" w:color="auto" w:fill="auto"/>
            <w:noWrap/>
            <w:vAlign w:val="center"/>
            <w:hideMark/>
          </w:tcPr>
          <w:p w:rsidR="00820816" w:rsidRPr="00820816" w:rsidRDefault="00820816" w:rsidP="00820816">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820816">
              <w:rPr>
                <w:rFonts w:ascii="Times New Roman" w:eastAsia="Times New Roman" w:hAnsi="Times New Roman" w:cs="Times New Roman"/>
                <w:color w:val="000000"/>
                <w:sz w:val="20"/>
                <w:szCs w:val="20"/>
                <w:lang w:eastAsia="pt-BR"/>
              </w:rPr>
              <w:t>ns</w:t>
            </w:r>
            <w:proofErr w:type="spellEnd"/>
            <w:proofErr w:type="gramEnd"/>
          </w:p>
        </w:tc>
      </w:tr>
      <w:tr w:rsidR="00820816" w:rsidRPr="00820816" w:rsidTr="00EB57E1">
        <w:trPr>
          <w:trHeight w:val="300"/>
          <w:jc w:val="center"/>
        </w:trPr>
        <w:tc>
          <w:tcPr>
            <w:tcW w:w="6632" w:type="dxa"/>
            <w:gridSpan w:val="9"/>
            <w:tcBorders>
              <w:top w:val="single" w:sz="8" w:space="0" w:color="auto"/>
              <w:left w:val="nil"/>
              <w:bottom w:val="nil"/>
              <w:right w:val="nil"/>
            </w:tcBorders>
            <w:shd w:val="clear" w:color="auto" w:fill="auto"/>
            <w:vAlign w:val="center"/>
            <w:hideMark/>
          </w:tcPr>
          <w:p w:rsidR="00820816" w:rsidRPr="00820816" w:rsidRDefault="00820816" w:rsidP="00820816">
            <w:pPr>
              <w:spacing w:after="0" w:line="240" w:lineRule="auto"/>
              <w:jc w:val="both"/>
              <w:rPr>
                <w:rFonts w:ascii="Times New Roman" w:eastAsia="Times New Roman" w:hAnsi="Times New Roman" w:cs="Times New Roman"/>
                <w:color w:val="000000"/>
                <w:sz w:val="20"/>
                <w:szCs w:val="20"/>
                <w:lang w:eastAsia="pt-BR"/>
              </w:rPr>
            </w:pPr>
            <w:r w:rsidRPr="00820816">
              <w:rPr>
                <w:rFonts w:ascii="Times New Roman" w:eastAsia="Times New Roman" w:hAnsi="Times New Roman" w:cs="Times New Roman"/>
                <w:color w:val="000000"/>
                <w:sz w:val="20"/>
                <w:szCs w:val="20"/>
                <w:lang w:eastAsia="pt-BR"/>
              </w:rPr>
              <w:t xml:space="preserve">Médias seguidas pela mesma letra não diferem entre </w:t>
            </w:r>
            <w:proofErr w:type="spellStart"/>
            <w:r w:rsidRPr="00820816">
              <w:rPr>
                <w:rFonts w:ascii="Times New Roman" w:eastAsia="Times New Roman" w:hAnsi="Times New Roman" w:cs="Times New Roman"/>
                <w:color w:val="000000"/>
                <w:sz w:val="20"/>
                <w:szCs w:val="20"/>
                <w:lang w:eastAsia="pt-BR"/>
              </w:rPr>
              <w:t>sí</w:t>
            </w:r>
            <w:proofErr w:type="spellEnd"/>
            <w:r w:rsidRPr="00820816">
              <w:rPr>
                <w:rFonts w:ascii="Times New Roman" w:eastAsia="Times New Roman" w:hAnsi="Times New Roman" w:cs="Times New Roman"/>
                <w:color w:val="000000"/>
                <w:sz w:val="20"/>
                <w:szCs w:val="20"/>
                <w:lang w:eastAsia="pt-BR"/>
              </w:rPr>
              <w:t xml:space="preserve"> pelo teste de </w:t>
            </w:r>
            <w:proofErr w:type="spellStart"/>
            <w:r w:rsidRPr="00820816">
              <w:rPr>
                <w:rFonts w:ascii="Times New Roman" w:eastAsia="Times New Roman" w:hAnsi="Times New Roman" w:cs="Times New Roman"/>
                <w:color w:val="000000"/>
                <w:sz w:val="20"/>
                <w:szCs w:val="20"/>
                <w:lang w:eastAsia="pt-BR"/>
              </w:rPr>
              <w:t>Tukey</w:t>
            </w:r>
            <w:proofErr w:type="spellEnd"/>
            <w:r w:rsidRPr="00820816">
              <w:rPr>
                <w:rFonts w:ascii="Times New Roman" w:eastAsia="Times New Roman" w:hAnsi="Times New Roman" w:cs="Times New Roman"/>
                <w:color w:val="000000"/>
                <w:sz w:val="20"/>
                <w:szCs w:val="20"/>
                <w:lang w:eastAsia="pt-BR"/>
              </w:rPr>
              <w:t xml:space="preserve"> a 5% de probabilidade.</w:t>
            </w:r>
            <w:r w:rsidRPr="00820816">
              <w:rPr>
                <w:rFonts w:ascii="Times New Roman" w:eastAsia="Times New Roman" w:hAnsi="Times New Roman" w:cs="Times New Roman"/>
                <w:color w:val="000000"/>
                <w:sz w:val="20"/>
                <w:szCs w:val="20"/>
                <w:vertAlign w:val="superscript"/>
                <w:lang w:eastAsia="pt-BR"/>
              </w:rPr>
              <w:t xml:space="preserve"> </w:t>
            </w:r>
            <w:proofErr w:type="gramStart"/>
            <w:r w:rsidRPr="00820816">
              <w:rPr>
                <w:rFonts w:ascii="Times New Roman" w:eastAsia="Times New Roman" w:hAnsi="Times New Roman" w:cs="Times New Roman"/>
                <w:color w:val="000000"/>
                <w:sz w:val="20"/>
                <w:szCs w:val="20"/>
                <w:vertAlign w:val="superscript"/>
                <w:lang w:eastAsia="pt-BR"/>
              </w:rPr>
              <w:t>1</w:t>
            </w:r>
            <w:proofErr w:type="gramEnd"/>
            <w:r w:rsidRPr="00820816">
              <w:rPr>
                <w:rFonts w:ascii="Times New Roman" w:eastAsia="Times New Roman" w:hAnsi="Times New Roman" w:cs="Times New Roman"/>
                <w:color w:val="000000"/>
                <w:sz w:val="20"/>
                <w:szCs w:val="20"/>
                <w:vertAlign w:val="superscript"/>
                <w:lang w:eastAsia="pt-BR"/>
              </w:rPr>
              <w:t xml:space="preserve">) </w:t>
            </w:r>
            <w:r w:rsidRPr="00820816">
              <w:rPr>
                <w:rFonts w:ascii="Times New Roman" w:eastAsia="Times New Roman" w:hAnsi="Times New Roman" w:cs="Times New Roman"/>
                <w:color w:val="000000"/>
                <w:sz w:val="20"/>
                <w:szCs w:val="20"/>
                <w:lang w:eastAsia="pt-BR"/>
              </w:rPr>
              <w:t xml:space="preserve">ØP: Sem fósforo; FN: Fosfato natural; SFS: Superfosfato simples. </w:t>
            </w:r>
            <w:proofErr w:type="gramStart"/>
            <w:r w:rsidRPr="00820816">
              <w:rPr>
                <w:rFonts w:ascii="Times New Roman" w:eastAsia="Times New Roman" w:hAnsi="Times New Roman" w:cs="Times New Roman"/>
                <w:color w:val="000000"/>
                <w:sz w:val="20"/>
                <w:szCs w:val="20"/>
                <w:vertAlign w:val="superscript"/>
                <w:lang w:eastAsia="pt-BR"/>
              </w:rPr>
              <w:t>2</w:t>
            </w:r>
            <w:proofErr w:type="gramEnd"/>
            <w:r w:rsidRPr="00820816">
              <w:rPr>
                <w:rFonts w:ascii="Times New Roman" w:eastAsia="Times New Roman" w:hAnsi="Times New Roman" w:cs="Times New Roman"/>
                <w:color w:val="000000"/>
                <w:sz w:val="20"/>
                <w:szCs w:val="20"/>
                <w:vertAlign w:val="superscript"/>
                <w:lang w:eastAsia="pt-BR"/>
              </w:rPr>
              <w:t xml:space="preserve">) </w:t>
            </w:r>
            <w:proofErr w:type="spellStart"/>
            <w:r w:rsidRPr="00820816">
              <w:rPr>
                <w:rFonts w:ascii="Times New Roman" w:eastAsia="Times New Roman" w:hAnsi="Times New Roman" w:cs="Times New Roman"/>
                <w:color w:val="000000"/>
                <w:sz w:val="20"/>
                <w:szCs w:val="20"/>
                <w:lang w:eastAsia="pt-BR"/>
              </w:rPr>
              <w:t>ns</w:t>
            </w:r>
            <w:proofErr w:type="spellEnd"/>
            <w:r w:rsidRPr="00820816">
              <w:rPr>
                <w:rFonts w:ascii="Times New Roman" w:eastAsia="Times New Roman" w:hAnsi="Times New Roman" w:cs="Times New Roman"/>
                <w:color w:val="000000"/>
                <w:sz w:val="20"/>
                <w:szCs w:val="20"/>
                <w:lang w:eastAsia="pt-BR"/>
              </w:rPr>
              <w:t xml:space="preserve"> = não significativo; ** = significativo a 1%.</w:t>
            </w:r>
          </w:p>
        </w:tc>
      </w:tr>
    </w:tbl>
    <w:p w:rsidR="00C15A0A" w:rsidRDefault="00C15A0A" w:rsidP="00EE3F0F">
      <w:pPr>
        <w:spacing w:after="0" w:line="360" w:lineRule="auto"/>
        <w:ind w:firstLine="709"/>
        <w:jc w:val="both"/>
        <w:rPr>
          <w:rFonts w:ascii="Times New Roman" w:hAnsi="Times New Roman" w:cs="Times New Roman"/>
          <w:sz w:val="24"/>
          <w:szCs w:val="24"/>
        </w:rPr>
      </w:pPr>
    </w:p>
    <w:p w:rsidR="00AF3170" w:rsidRDefault="00783A01" w:rsidP="00666532">
      <w:pPr>
        <w:spacing w:after="0" w:line="480" w:lineRule="auto"/>
        <w:ind w:firstLine="709"/>
        <w:jc w:val="both"/>
        <w:rPr>
          <w:rFonts w:ascii="Times New Roman" w:hAnsi="Times New Roman" w:cs="Times New Roman"/>
          <w:sz w:val="24"/>
          <w:szCs w:val="24"/>
        </w:rPr>
      </w:pPr>
      <w:r w:rsidRPr="000E78A8">
        <w:rPr>
          <w:rFonts w:ascii="Times New Roman" w:hAnsi="Times New Roman" w:cs="Times New Roman"/>
          <w:sz w:val="24"/>
          <w:szCs w:val="24"/>
        </w:rPr>
        <w:t xml:space="preserve">Estudando plantas de sorgo, </w:t>
      </w:r>
      <w:r w:rsidRPr="00102ADD">
        <w:rPr>
          <w:rFonts w:ascii="Times New Roman" w:hAnsi="Times New Roman" w:cs="Times New Roman"/>
          <w:caps/>
          <w:sz w:val="24"/>
          <w:szCs w:val="24"/>
        </w:rPr>
        <w:t>Blum</w:t>
      </w:r>
      <w:r w:rsidRPr="000E78A8">
        <w:rPr>
          <w:rFonts w:ascii="Times New Roman" w:hAnsi="Times New Roman" w:cs="Times New Roman"/>
          <w:sz w:val="24"/>
          <w:szCs w:val="24"/>
        </w:rPr>
        <w:t xml:space="preserve"> (1997) verificou que colmos maiores, proporcionaram maior acúmulo de energia, que refletiu em melhor enchimento de grãos quando a planta se encontrava em </w:t>
      </w:r>
      <w:r>
        <w:rPr>
          <w:rFonts w:ascii="Times New Roman" w:hAnsi="Times New Roman" w:cs="Times New Roman"/>
          <w:sz w:val="24"/>
          <w:szCs w:val="24"/>
        </w:rPr>
        <w:t>condições de estresse.</w:t>
      </w:r>
      <w:r w:rsidRPr="000E78A8">
        <w:rPr>
          <w:rFonts w:ascii="Times New Roman" w:hAnsi="Times New Roman" w:cs="Times New Roman"/>
          <w:sz w:val="24"/>
          <w:szCs w:val="24"/>
        </w:rPr>
        <w:t xml:space="preserve"> </w:t>
      </w:r>
      <w:r>
        <w:rPr>
          <w:rFonts w:ascii="Times New Roman" w:hAnsi="Times New Roman" w:cs="Times New Roman"/>
          <w:sz w:val="24"/>
          <w:szCs w:val="24"/>
        </w:rPr>
        <w:t>P</w:t>
      </w:r>
      <w:r w:rsidRPr="000E78A8">
        <w:rPr>
          <w:rFonts w:ascii="Times New Roman" w:hAnsi="Times New Roman" w:cs="Times New Roman"/>
          <w:sz w:val="24"/>
          <w:szCs w:val="24"/>
        </w:rPr>
        <w:t>ossivelmente efeito mais pronunciado do FN poderia ter ocorrido caso houvesse re</w:t>
      </w:r>
      <w:r>
        <w:rPr>
          <w:rFonts w:ascii="Times New Roman" w:hAnsi="Times New Roman" w:cs="Times New Roman"/>
          <w:sz w:val="24"/>
          <w:szCs w:val="24"/>
        </w:rPr>
        <w:t>s</w:t>
      </w:r>
      <w:r w:rsidRPr="000E78A8">
        <w:rPr>
          <w:rFonts w:ascii="Times New Roman" w:hAnsi="Times New Roman" w:cs="Times New Roman"/>
          <w:sz w:val="24"/>
          <w:szCs w:val="24"/>
        </w:rPr>
        <w:t>trição de chuvas no p</w:t>
      </w:r>
      <w:r>
        <w:rPr>
          <w:rFonts w:ascii="Times New Roman" w:hAnsi="Times New Roman" w:cs="Times New Roman"/>
          <w:sz w:val="24"/>
          <w:szCs w:val="24"/>
        </w:rPr>
        <w:t>eríodo de enchimento de grãos deste</w:t>
      </w:r>
      <w:r w:rsidR="008F474D">
        <w:rPr>
          <w:rFonts w:ascii="Times New Roman" w:hAnsi="Times New Roman" w:cs="Times New Roman"/>
          <w:sz w:val="24"/>
          <w:szCs w:val="24"/>
        </w:rPr>
        <w:t xml:space="preserve"> experimento.</w:t>
      </w:r>
    </w:p>
    <w:p w:rsidR="00DE5333" w:rsidRDefault="00DE5333" w:rsidP="00666532">
      <w:pPr>
        <w:spacing w:after="0" w:line="480" w:lineRule="auto"/>
        <w:ind w:firstLine="709"/>
        <w:jc w:val="both"/>
        <w:rPr>
          <w:rFonts w:ascii="Times New Roman" w:hAnsi="Times New Roman" w:cs="Times New Roman"/>
          <w:sz w:val="24"/>
          <w:szCs w:val="24"/>
        </w:rPr>
      </w:pPr>
      <w:r w:rsidRPr="000E78A8">
        <w:rPr>
          <w:rFonts w:ascii="Times New Roman" w:hAnsi="Times New Roman" w:cs="Times New Roman"/>
          <w:sz w:val="24"/>
          <w:szCs w:val="24"/>
        </w:rPr>
        <w:t xml:space="preserve">Na Tabela 3 são apresentados os dados de estande, peso de </w:t>
      </w:r>
      <w:r w:rsidR="00AF3170">
        <w:rPr>
          <w:rFonts w:ascii="Times New Roman" w:hAnsi="Times New Roman" w:cs="Times New Roman"/>
          <w:sz w:val="24"/>
          <w:szCs w:val="24"/>
        </w:rPr>
        <w:t xml:space="preserve">mil </w:t>
      </w:r>
      <w:r w:rsidRPr="000E78A8">
        <w:rPr>
          <w:rFonts w:ascii="Times New Roman" w:hAnsi="Times New Roman" w:cs="Times New Roman"/>
          <w:sz w:val="24"/>
          <w:szCs w:val="24"/>
        </w:rPr>
        <w:t>grãos, número de espigas e produtividade.</w:t>
      </w:r>
      <w:r w:rsidR="00AF3170">
        <w:rPr>
          <w:rFonts w:ascii="Times New Roman" w:hAnsi="Times New Roman" w:cs="Times New Roman"/>
          <w:sz w:val="24"/>
          <w:szCs w:val="24"/>
        </w:rPr>
        <w:t xml:space="preserve"> N</w:t>
      </w:r>
      <w:r w:rsidRPr="000E78A8">
        <w:rPr>
          <w:rFonts w:ascii="Times New Roman" w:hAnsi="Times New Roman" w:cs="Times New Roman"/>
          <w:sz w:val="24"/>
          <w:szCs w:val="24"/>
        </w:rPr>
        <w:t xml:space="preserve">ão </w:t>
      </w:r>
      <w:r w:rsidR="00AF3170">
        <w:rPr>
          <w:rFonts w:ascii="Times New Roman" w:hAnsi="Times New Roman" w:cs="Times New Roman"/>
          <w:sz w:val="24"/>
          <w:szCs w:val="24"/>
        </w:rPr>
        <w:t xml:space="preserve">se observou </w:t>
      </w:r>
      <w:r w:rsidRPr="000E78A8">
        <w:rPr>
          <w:rFonts w:ascii="Times New Roman" w:hAnsi="Times New Roman" w:cs="Times New Roman"/>
          <w:sz w:val="24"/>
          <w:szCs w:val="24"/>
        </w:rPr>
        <w:t xml:space="preserve">diferença </w:t>
      </w:r>
      <w:r w:rsidR="002900EF">
        <w:rPr>
          <w:rFonts w:ascii="Times New Roman" w:hAnsi="Times New Roman" w:cs="Times New Roman"/>
          <w:sz w:val="24"/>
          <w:szCs w:val="24"/>
        </w:rPr>
        <w:t>n</w:t>
      </w:r>
      <w:r w:rsidRPr="000E78A8">
        <w:rPr>
          <w:rFonts w:ascii="Times New Roman" w:hAnsi="Times New Roman" w:cs="Times New Roman"/>
          <w:sz w:val="24"/>
          <w:szCs w:val="24"/>
        </w:rPr>
        <w:t xml:space="preserve">os parâmetros estande, peso de </w:t>
      </w:r>
      <w:r w:rsidR="00AF3170">
        <w:rPr>
          <w:rFonts w:ascii="Times New Roman" w:hAnsi="Times New Roman" w:cs="Times New Roman"/>
          <w:sz w:val="24"/>
          <w:szCs w:val="24"/>
        </w:rPr>
        <w:t xml:space="preserve">mil </w:t>
      </w:r>
      <w:r w:rsidRPr="000E78A8">
        <w:rPr>
          <w:rFonts w:ascii="Times New Roman" w:hAnsi="Times New Roman" w:cs="Times New Roman"/>
          <w:sz w:val="24"/>
          <w:szCs w:val="24"/>
        </w:rPr>
        <w:t>grãos e número de espigas</w:t>
      </w:r>
      <w:r w:rsidR="002900EF">
        <w:rPr>
          <w:rFonts w:ascii="Times New Roman" w:hAnsi="Times New Roman" w:cs="Times New Roman"/>
          <w:sz w:val="24"/>
          <w:szCs w:val="24"/>
        </w:rPr>
        <w:t xml:space="preserve"> para nenhum fator estudado</w:t>
      </w:r>
      <w:r w:rsidRPr="000E78A8">
        <w:rPr>
          <w:rFonts w:ascii="Times New Roman" w:hAnsi="Times New Roman" w:cs="Times New Roman"/>
          <w:sz w:val="24"/>
          <w:szCs w:val="24"/>
        </w:rPr>
        <w:t xml:space="preserve">. No entanto, os dados de produtividade apresentaram diferença entre as fontes de fósforo, sendo que os tratamentos que receberam FN foram superiores aos tratamentos ØP, enquanto os tratamentos com SFS não diferiram tanto de FN quanto </w:t>
      </w:r>
      <w:r w:rsidR="002955E3">
        <w:rPr>
          <w:rFonts w:ascii="Times New Roman" w:hAnsi="Times New Roman" w:cs="Times New Roman"/>
          <w:sz w:val="24"/>
          <w:szCs w:val="24"/>
        </w:rPr>
        <w:t xml:space="preserve">de </w:t>
      </w:r>
      <w:r w:rsidRPr="000E78A8">
        <w:rPr>
          <w:rFonts w:ascii="Times New Roman" w:hAnsi="Times New Roman" w:cs="Times New Roman"/>
          <w:sz w:val="24"/>
          <w:szCs w:val="24"/>
        </w:rPr>
        <w:t xml:space="preserve">ØP. </w:t>
      </w:r>
    </w:p>
    <w:p w:rsidR="003A538D" w:rsidRDefault="003A538D" w:rsidP="00666532">
      <w:pPr>
        <w:spacing w:after="0" w:line="480" w:lineRule="auto"/>
        <w:ind w:firstLine="709"/>
        <w:jc w:val="both"/>
        <w:rPr>
          <w:rFonts w:ascii="Times New Roman" w:hAnsi="Times New Roman" w:cs="Times New Roman"/>
          <w:sz w:val="24"/>
          <w:szCs w:val="24"/>
        </w:rPr>
      </w:pPr>
    </w:p>
    <w:tbl>
      <w:tblPr>
        <w:tblW w:w="7080" w:type="dxa"/>
        <w:jc w:val="center"/>
        <w:tblInd w:w="55" w:type="dxa"/>
        <w:tblCellMar>
          <w:left w:w="70" w:type="dxa"/>
          <w:right w:w="70" w:type="dxa"/>
        </w:tblCellMar>
        <w:tblLook w:val="04A0" w:firstRow="1" w:lastRow="0" w:firstColumn="1" w:lastColumn="0" w:noHBand="0" w:noVBand="1"/>
      </w:tblPr>
      <w:tblGrid>
        <w:gridCol w:w="2429"/>
        <w:gridCol w:w="504"/>
        <w:gridCol w:w="490"/>
        <w:gridCol w:w="490"/>
        <w:gridCol w:w="670"/>
        <w:gridCol w:w="595"/>
        <w:gridCol w:w="581"/>
        <w:gridCol w:w="705"/>
        <w:gridCol w:w="670"/>
      </w:tblGrid>
      <w:tr w:rsidR="00EB57E1" w:rsidRPr="00EB57E1" w:rsidTr="00EB57E1">
        <w:trPr>
          <w:trHeight w:val="315"/>
          <w:jc w:val="center"/>
        </w:trPr>
        <w:tc>
          <w:tcPr>
            <w:tcW w:w="7080" w:type="dxa"/>
            <w:gridSpan w:val="9"/>
            <w:tcBorders>
              <w:top w:val="nil"/>
              <w:left w:val="nil"/>
              <w:bottom w:val="nil"/>
              <w:right w:val="nil"/>
            </w:tcBorders>
            <w:shd w:val="clear" w:color="auto" w:fill="auto"/>
            <w:vAlign w:val="center"/>
            <w:hideMark/>
          </w:tcPr>
          <w:p w:rsidR="00EB57E1" w:rsidRPr="00EB57E1" w:rsidRDefault="00EB57E1" w:rsidP="00EB57E1">
            <w:pPr>
              <w:spacing w:after="0" w:line="240" w:lineRule="auto"/>
              <w:jc w:val="both"/>
              <w:rPr>
                <w:rFonts w:ascii="Times New Roman" w:eastAsia="Times New Roman" w:hAnsi="Times New Roman" w:cs="Times New Roman"/>
                <w:b/>
                <w:bCs/>
                <w:color w:val="000000"/>
                <w:sz w:val="20"/>
                <w:szCs w:val="20"/>
                <w:lang w:eastAsia="pt-BR"/>
              </w:rPr>
            </w:pPr>
            <w:r w:rsidRPr="00EB57E1">
              <w:rPr>
                <w:rFonts w:ascii="Times New Roman" w:eastAsia="Times New Roman" w:hAnsi="Times New Roman" w:cs="Times New Roman"/>
                <w:b/>
                <w:bCs/>
                <w:color w:val="000000"/>
                <w:sz w:val="20"/>
                <w:szCs w:val="20"/>
                <w:lang w:eastAsia="pt-BR"/>
              </w:rPr>
              <w:t xml:space="preserve">Tabela 3. </w:t>
            </w:r>
            <w:r w:rsidRPr="00EB57E1">
              <w:rPr>
                <w:rFonts w:ascii="Times New Roman" w:eastAsia="Times New Roman" w:hAnsi="Times New Roman" w:cs="Times New Roman"/>
                <w:color w:val="000000"/>
                <w:sz w:val="20"/>
                <w:szCs w:val="20"/>
                <w:lang w:eastAsia="pt-BR"/>
              </w:rPr>
              <w:t>Estande</w:t>
            </w:r>
            <w:proofErr w:type="gramStart"/>
            <w:r w:rsidRPr="00EB57E1">
              <w:rPr>
                <w:rFonts w:ascii="Times New Roman" w:eastAsia="Times New Roman" w:hAnsi="Times New Roman" w:cs="Times New Roman"/>
                <w:color w:val="000000"/>
                <w:sz w:val="20"/>
                <w:szCs w:val="20"/>
                <w:lang w:eastAsia="pt-BR"/>
              </w:rPr>
              <w:t>, peso</w:t>
            </w:r>
            <w:proofErr w:type="gramEnd"/>
            <w:r w:rsidRPr="00EB57E1">
              <w:rPr>
                <w:rFonts w:ascii="Times New Roman" w:eastAsia="Times New Roman" w:hAnsi="Times New Roman" w:cs="Times New Roman"/>
                <w:color w:val="000000"/>
                <w:sz w:val="20"/>
                <w:szCs w:val="20"/>
                <w:lang w:eastAsia="pt-BR"/>
              </w:rPr>
              <w:t xml:space="preserve"> de mil </w:t>
            </w:r>
            <w:proofErr w:type="spellStart"/>
            <w:r w:rsidRPr="00EB57E1">
              <w:rPr>
                <w:rFonts w:ascii="Times New Roman" w:eastAsia="Times New Roman" w:hAnsi="Times New Roman" w:cs="Times New Roman"/>
                <w:color w:val="000000"/>
                <w:sz w:val="20"/>
                <w:szCs w:val="20"/>
                <w:lang w:eastAsia="pt-BR"/>
              </w:rPr>
              <w:t>gráos</w:t>
            </w:r>
            <w:proofErr w:type="spellEnd"/>
            <w:r w:rsidRPr="00EB57E1">
              <w:rPr>
                <w:rFonts w:ascii="Times New Roman" w:eastAsia="Times New Roman" w:hAnsi="Times New Roman" w:cs="Times New Roman"/>
                <w:color w:val="000000"/>
                <w:sz w:val="20"/>
                <w:szCs w:val="20"/>
                <w:lang w:eastAsia="pt-BR"/>
              </w:rPr>
              <w:t>, número de espigas e produtividade de plantas de milho cultivadas sobre diferentes fontes de fósforo e palhadas de adubos verdes em Guarapuava-PR, 2010</w:t>
            </w:r>
          </w:p>
        </w:tc>
      </w:tr>
      <w:tr w:rsidR="00EB57E1" w:rsidRPr="00EB57E1" w:rsidTr="00EB57E1">
        <w:trPr>
          <w:trHeight w:val="50"/>
          <w:jc w:val="center"/>
        </w:trPr>
        <w:tc>
          <w:tcPr>
            <w:tcW w:w="2429" w:type="dxa"/>
            <w:vMerge w:val="restart"/>
            <w:tcBorders>
              <w:top w:val="single" w:sz="4" w:space="0" w:color="auto"/>
              <w:left w:val="nil"/>
              <w:bottom w:val="single" w:sz="8" w:space="0" w:color="000000"/>
              <w:right w:val="nil"/>
            </w:tcBorders>
            <w:shd w:val="clear" w:color="auto" w:fill="auto"/>
            <w:vAlign w:val="center"/>
            <w:hideMark/>
          </w:tcPr>
          <w:p w:rsidR="00EB57E1" w:rsidRPr="00EB57E1" w:rsidRDefault="00EB57E1" w:rsidP="00EB57E1">
            <w:pPr>
              <w:spacing w:after="0" w:line="240" w:lineRule="auto"/>
              <w:jc w:val="center"/>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Adubos verdes/ Fonte</w:t>
            </w:r>
          </w:p>
        </w:tc>
        <w:tc>
          <w:tcPr>
            <w:tcW w:w="2100" w:type="dxa"/>
            <w:gridSpan w:val="4"/>
            <w:tcBorders>
              <w:top w:val="single" w:sz="8" w:space="0" w:color="auto"/>
              <w:left w:val="nil"/>
              <w:bottom w:val="single" w:sz="8" w:space="0" w:color="auto"/>
              <w:right w:val="nil"/>
            </w:tcBorders>
            <w:shd w:val="clear" w:color="auto" w:fill="auto"/>
            <w:noWrap/>
            <w:vAlign w:val="center"/>
            <w:hideMark/>
          </w:tcPr>
          <w:p w:rsidR="00EB57E1" w:rsidRPr="00EB57E1" w:rsidRDefault="00EB57E1" w:rsidP="00EB57E1">
            <w:pPr>
              <w:spacing w:after="0" w:line="240" w:lineRule="auto"/>
              <w:jc w:val="center"/>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Estande (plantas m</w:t>
            </w:r>
            <w:r w:rsidRPr="00EB57E1">
              <w:rPr>
                <w:rFonts w:ascii="Times New Roman" w:eastAsia="Times New Roman" w:hAnsi="Times New Roman" w:cs="Times New Roman"/>
                <w:color w:val="000000"/>
                <w:sz w:val="20"/>
                <w:szCs w:val="20"/>
                <w:vertAlign w:val="superscript"/>
                <w:lang w:eastAsia="pt-BR"/>
              </w:rPr>
              <w:t>-2</w:t>
            </w:r>
            <w:r w:rsidRPr="00EB57E1">
              <w:rPr>
                <w:rFonts w:ascii="Times New Roman" w:eastAsia="Times New Roman" w:hAnsi="Times New Roman" w:cs="Times New Roman"/>
                <w:color w:val="000000"/>
                <w:sz w:val="20"/>
                <w:szCs w:val="20"/>
                <w:lang w:eastAsia="pt-BR"/>
              </w:rPr>
              <w:t>)</w:t>
            </w:r>
          </w:p>
        </w:tc>
        <w:tc>
          <w:tcPr>
            <w:tcW w:w="2551" w:type="dxa"/>
            <w:gridSpan w:val="4"/>
            <w:tcBorders>
              <w:top w:val="single" w:sz="8" w:space="0" w:color="auto"/>
              <w:left w:val="nil"/>
              <w:bottom w:val="single" w:sz="8" w:space="0" w:color="auto"/>
              <w:right w:val="nil"/>
            </w:tcBorders>
            <w:shd w:val="clear" w:color="auto" w:fill="auto"/>
            <w:noWrap/>
            <w:vAlign w:val="center"/>
            <w:hideMark/>
          </w:tcPr>
          <w:p w:rsidR="00EB57E1" w:rsidRPr="00EB57E1" w:rsidRDefault="00EB57E1" w:rsidP="00EB57E1">
            <w:pPr>
              <w:spacing w:after="0" w:line="240" w:lineRule="auto"/>
              <w:jc w:val="center"/>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Peso mil grãos (g)</w:t>
            </w:r>
          </w:p>
        </w:tc>
      </w:tr>
      <w:tr w:rsidR="00EB57E1" w:rsidRPr="00EB57E1" w:rsidTr="00EB57E1">
        <w:trPr>
          <w:trHeight w:val="50"/>
          <w:jc w:val="center"/>
        </w:trPr>
        <w:tc>
          <w:tcPr>
            <w:tcW w:w="2429" w:type="dxa"/>
            <w:vMerge/>
            <w:tcBorders>
              <w:top w:val="single" w:sz="4" w:space="0" w:color="auto"/>
              <w:left w:val="nil"/>
              <w:bottom w:val="single" w:sz="8" w:space="0" w:color="000000"/>
              <w:right w:val="nil"/>
            </w:tcBorders>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p>
        </w:tc>
        <w:tc>
          <w:tcPr>
            <w:tcW w:w="488" w:type="dxa"/>
            <w:tcBorders>
              <w:top w:val="nil"/>
              <w:left w:val="nil"/>
              <w:bottom w:val="single" w:sz="8" w:space="0" w:color="auto"/>
              <w:right w:val="nil"/>
            </w:tcBorders>
            <w:shd w:val="clear" w:color="auto" w:fill="auto"/>
            <w:noWrap/>
            <w:vAlign w:val="center"/>
            <w:hideMark/>
          </w:tcPr>
          <w:p w:rsidR="00EB57E1" w:rsidRPr="00EB57E1" w:rsidRDefault="00EB57E1" w:rsidP="00EB57E1">
            <w:pPr>
              <w:spacing w:after="0" w:line="240" w:lineRule="auto"/>
              <w:jc w:val="center"/>
              <w:rPr>
                <w:rFonts w:ascii="Times New Roman" w:eastAsia="Times New Roman" w:hAnsi="Times New Roman" w:cs="Times New Roman"/>
                <w:color w:val="000000"/>
                <w:sz w:val="20"/>
                <w:szCs w:val="20"/>
                <w:lang w:eastAsia="pt-BR"/>
              </w:rPr>
            </w:pPr>
            <w:proofErr w:type="gramStart"/>
            <w:r w:rsidRPr="00EB57E1">
              <w:rPr>
                <w:rFonts w:ascii="Times New Roman" w:eastAsia="Times New Roman" w:hAnsi="Times New Roman" w:cs="Times New Roman"/>
                <w:color w:val="000000"/>
                <w:sz w:val="20"/>
                <w:szCs w:val="20"/>
                <w:lang w:eastAsia="pt-BR"/>
              </w:rPr>
              <w:t>ØP</w:t>
            </w:r>
            <w:r w:rsidRPr="00EB57E1">
              <w:rPr>
                <w:rFonts w:ascii="Times New Roman" w:eastAsia="Times New Roman" w:hAnsi="Times New Roman" w:cs="Times New Roman"/>
                <w:color w:val="000000"/>
                <w:sz w:val="20"/>
                <w:szCs w:val="20"/>
                <w:vertAlign w:val="superscript"/>
                <w:lang w:eastAsia="pt-BR"/>
              </w:rPr>
              <w:t>1)</w:t>
            </w:r>
            <w:proofErr w:type="gramEnd"/>
          </w:p>
        </w:tc>
        <w:tc>
          <w:tcPr>
            <w:tcW w:w="471" w:type="dxa"/>
            <w:tcBorders>
              <w:top w:val="nil"/>
              <w:left w:val="nil"/>
              <w:bottom w:val="single" w:sz="8" w:space="0" w:color="auto"/>
              <w:right w:val="nil"/>
            </w:tcBorders>
            <w:shd w:val="clear" w:color="auto" w:fill="auto"/>
            <w:noWrap/>
            <w:vAlign w:val="center"/>
            <w:hideMark/>
          </w:tcPr>
          <w:p w:rsidR="00EB57E1" w:rsidRPr="00EB57E1" w:rsidRDefault="00EB57E1" w:rsidP="00EB57E1">
            <w:pPr>
              <w:spacing w:after="0" w:line="240" w:lineRule="auto"/>
              <w:jc w:val="center"/>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FN</w:t>
            </w:r>
          </w:p>
        </w:tc>
        <w:tc>
          <w:tcPr>
            <w:tcW w:w="471" w:type="dxa"/>
            <w:tcBorders>
              <w:top w:val="nil"/>
              <w:left w:val="nil"/>
              <w:bottom w:val="single" w:sz="8" w:space="0" w:color="auto"/>
              <w:right w:val="nil"/>
            </w:tcBorders>
            <w:shd w:val="clear" w:color="auto" w:fill="auto"/>
            <w:noWrap/>
            <w:vAlign w:val="center"/>
            <w:hideMark/>
          </w:tcPr>
          <w:p w:rsidR="00EB57E1" w:rsidRPr="00EB57E1" w:rsidRDefault="00EB57E1" w:rsidP="00EB57E1">
            <w:pPr>
              <w:spacing w:after="0" w:line="240" w:lineRule="auto"/>
              <w:jc w:val="center"/>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SFS</w:t>
            </w:r>
          </w:p>
        </w:tc>
        <w:tc>
          <w:tcPr>
            <w:tcW w:w="670" w:type="dxa"/>
            <w:tcBorders>
              <w:top w:val="nil"/>
              <w:left w:val="nil"/>
              <w:bottom w:val="single" w:sz="4" w:space="0" w:color="auto"/>
              <w:right w:val="nil"/>
            </w:tcBorders>
            <w:shd w:val="clear" w:color="auto" w:fill="auto"/>
            <w:noWrap/>
            <w:vAlign w:val="center"/>
            <w:hideMark/>
          </w:tcPr>
          <w:p w:rsidR="00EB57E1" w:rsidRPr="00EB57E1" w:rsidRDefault="00EB57E1" w:rsidP="00EB57E1">
            <w:pPr>
              <w:spacing w:after="0" w:line="240" w:lineRule="auto"/>
              <w:jc w:val="center"/>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Média</w:t>
            </w:r>
          </w:p>
        </w:tc>
        <w:tc>
          <w:tcPr>
            <w:tcW w:w="595" w:type="dxa"/>
            <w:tcBorders>
              <w:top w:val="nil"/>
              <w:left w:val="nil"/>
              <w:bottom w:val="single" w:sz="4" w:space="0" w:color="auto"/>
              <w:right w:val="nil"/>
            </w:tcBorders>
            <w:shd w:val="clear" w:color="auto" w:fill="auto"/>
            <w:noWrap/>
            <w:vAlign w:val="center"/>
            <w:hideMark/>
          </w:tcPr>
          <w:p w:rsidR="00EB57E1" w:rsidRPr="00EB57E1" w:rsidRDefault="00EB57E1" w:rsidP="00EB57E1">
            <w:pPr>
              <w:spacing w:after="0" w:line="240" w:lineRule="auto"/>
              <w:jc w:val="center"/>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ØP</w:t>
            </w:r>
          </w:p>
        </w:tc>
        <w:tc>
          <w:tcPr>
            <w:tcW w:w="581" w:type="dxa"/>
            <w:tcBorders>
              <w:top w:val="nil"/>
              <w:left w:val="nil"/>
              <w:bottom w:val="single" w:sz="4" w:space="0" w:color="auto"/>
              <w:right w:val="nil"/>
            </w:tcBorders>
            <w:shd w:val="clear" w:color="auto" w:fill="auto"/>
            <w:noWrap/>
            <w:vAlign w:val="center"/>
            <w:hideMark/>
          </w:tcPr>
          <w:p w:rsidR="00EB57E1" w:rsidRPr="00EB57E1" w:rsidRDefault="00EB57E1" w:rsidP="00EB57E1">
            <w:pPr>
              <w:spacing w:after="0" w:line="240" w:lineRule="auto"/>
              <w:jc w:val="center"/>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FN</w:t>
            </w:r>
          </w:p>
        </w:tc>
        <w:tc>
          <w:tcPr>
            <w:tcW w:w="705" w:type="dxa"/>
            <w:tcBorders>
              <w:top w:val="nil"/>
              <w:left w:val="nil"/>
              <w:bottom w:val="single" w:sz="4" w:space="0" w:color="auto"/>
              <w:right w:val="nil"/>
            </w:tcBorders>
            <w:shd w:val="clear" w:color="auto" w:fill="auto"/>
            <w:noWrap/>
            <w:vAlign w:val="center"/>
            <w:hideMark/>
          </w:tcPr>
          <w:p w:rsidR="00EB57E1" w:rsidRPr="00EB57E1" w:rsidRDefault="00EB57E1" w:rsidP="00EB57E1">
            <w:pPr>
              <w:spacing w:after="0" w:line="240" w:lineRule="auto"/>
              <w:jc w:val="center"/>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SFS</w:t>
            </w:r>
          </w:p>
        </w:tc>
        <w:tc>
          <w:tcPr>
            <w:tcW w:w="670" w:type="dxa"/>
            <w:tcBorders>
              <w:top w:val="nil"/>
              <w:left w:val="nil"/>
              <w:bottom w:val="single" w:sz="4" w:space="0" w:color="auto"/>
              <w:right w:val="nil"/>
            </w:tcBorders>
            <w:shd w:val="clear" w:color="auto" w:fill="auto"/>
            <w:noWrap/>
            <w:vAlign w:val="center"/>
            <w:hideMark/>
          </w:tcPr>
          <w:p w:rsidR="00EB57E1" w:rsidRPr="00EB57E1" w:rsidRDefault="00EB57E1" w:rsidP="00EB57E1">
            <w:pPr>
              <w:spacing w:after="0" w:line="240" w:lineRule="auto"/>
              <w:jc w:val="center"/>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Média</w:t>
            </w:r>
          </w:p>
        </w:tc>
      </w:tr>
      <w:tr w:rsidR="00EB57E1" w:rsidRPr="00EB57E1" w:rsidTr="00EB57E1">
        <w:trPr>
          <w:trHeight w:val="50"/>
          <w:jc w:val="center"/>
        </w:trPr>
        <w:tc>
          <w:tcPr>
            <w:tcW w:w="2429"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Aveia Preta</w:t>
            </w:r>
          </w:p>
        </w:tc>
        <w:tc>
          <w:tcPr>
            <w:tcW w:w="488"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7,5</w:t>
            </w:r>
          </w:p>
        </w:tc>
        <w:tc>
          <w:tcPr>
            <w:tcW w:w="47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8,3</w:t>
            </w:r>
          </w:p>
        </w:tc>
        <w:tc>
          <w:tcPr>
            <w:tcW w:w="47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7,7</w:t>
            </w:r>
          </w:p>
        </w:tc>
        <w:tc>
          <w:tcPr>
            <w:tcW w:w="670"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7,8</w:t>
            </w:r>
          </w:p>
        </w:tc>
        <w:tc>
          <w:tcPr>
            <w:tcW w:w="595"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283</w:t>
            </w:r>
          </w:p>
        </w:tc>
        <w:tc>
          <w:tcPr>
            <w:tcW w:w="58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217</w:t>
            </w:r>
          </w:p>
        </w:tc>
        <w:tc>
          <w:tcPr>
            <w:tcW w:w="705"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369</w:t>
            </w:r>
          </w:p>
        </w:tc>
        <w:tc>
          <w:tcPr>
            <w:tcW w:w="670"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290</w:t>
            </w:r>
          </w:p>
        </w:tc>
      </w:tr>
      <w:tr w:rsidR="00EB57E1" w:rsidRPr="00EB57E1" w:rsidTr="00EB57E1">
        <w:trPr>
          <w:trHeight w:val="70"/>
          <w:jc w:val="center"/>
        </w:trPr>
        <w:tc>
          <w:tcPr>
            <w:tcW w:w="2429"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Tremoço Branco</w:t>
            </w:r>
          </w:p>
        </w:tc>
        <w:tc>
          <w:tcPr>
            <w:tcW w:w="488"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8</w:t>
            </w:r>
            <w:r>
              <w:rPr>
                <w:rFonts w:ascii="Times New Roman" w:eastAsia="Times New Roman" w:hAnsi="Times New Roman" w:cs="Times New Roman"/>
                <w:color w:val="000000"/>
                <w:sz w:val="20"/>
                <w:szCs w:val="20"/>
                <w:lang w:eastAsia="pt-BR"/>
              </w:rPr>
              <w:t>,0</w:t>
            </w:r>
          </w:p>
        </w:tc>
        <w:tc>
          <w:tcPr>
            <w:tcW w:w="47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8</w:t>
            </w:r>
            <w:r>
              <w:rPr>
                <w:rFonts w:ascii="Times New Roman" w:eastAsia="Times New Roman" w:hAnsi="Times New Roman" w:cs="Times New Roman"/>
                <w:color w:val="000000"/>
                <w:sz w:val="20"/>
                <w:szCs w:val="20"/>
                <w:lang w:eastAsia="pt-BR"/>
              </w:rPr>
              <w:t>,0</w:t>
            </w:r>
          </w:p>
        </w:tc>
        <w:tc>
          <w:tcPr>
            <w:tcW w:w="47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7,8</w:t>
            </w:r>
          </w:p>
        </w:tc>
        <w:tc>
          <w:tcPr>
            <w:tcW w:w="670"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7,9</w:t>
            </w:r>
          </w:p>
        </w:tc>
        <w:tc>
          <w:tcPr>
            <w:tcW w:w="595"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244</w:t>
            </w:r>
          </w:p>
        </w:tc>
        <w:tc>
          <w:tcPr>
            <w:tcW w:w="58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283</w:t>
            </w:r>
          </w:p>
        </w:tc>
        <w:tc>
          <w:tcPr>
            <w:tcW w:w="705"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369</w:t>
            </w:r>
          </w:p>
        </w:tc>
        <w:tc>
          <w:tcPr>
            <w:tcW w:w="670"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298</w:t>
            </w:r>
          </w:p>
        </w:tc>
      </w:tr>
      <w:tr w:rsidR="00EB57E1" w:rsidRPr="00EB57E1" w:rsidTr="00EB57E1">
        <w:trPr>
          <w:trHeight w:val="70"/>
          <w:jc w:val="center"/>
        </w:trPr>
        <w:tc>
          <w:tcPr>
            <w:tcW w:w="2429"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proofErr w:type="spellStart"/>
            <w:r w:rsidRPr="00EB57E1">
              <w:rPr>
                <w:rFonts w:ascii="Times New Roman" w:eastAsia="Times New Roman" w:hAnsi="Times New Roman" w:cs="Times New Roman"/>
                <w:color w:val="000000"/>
                <w:sz w:val="20"/>
                <w:szCs w:val="20"/>
                <w:lang w:eastAsia="pt-BR"/>
              </w:rPr>
              <w:t>Azevém</w:t>
            </w:r>
            <w:proofErr w:type="spellEnd"/>
          </w:p>
        </w:tc>
        <w:tc>
          <w:tcPr>
            <w:tcW w:w="488"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7,5</w:t>
            </w:r>
          </w:p>
        </w:tc>
        <w:tc>
          <w:tcPr>
            <w:tcW w:w="47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8,</w:t>
            </w:r>
            <w:r w:rsidRPr="00EB57E1">
              <w:rPr>
                <w:rFonts w:ascii="Times New Roman" w:eastAsia="Times New Roman" w:hAnsi="Times New Roman" w:cs="Times New Roman"/>
                <w:color w:val="000000"/>
                <w:sz w:val="20"/>
                <w:szCs w:val="20"/>
                <w:lang w:eastAsia="pt-BR"/>
              </w:rPr>
              <w:t>7</w:t>
            </w:r>
          </w:p>
        </w:tc>
        <w:tc>
          <w:tcPr>
            <w:tcW w:w="47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8,</w:t>
            </w:r>
            <w:r>
              <w:rPr>
                <w:rFonts w:ascii="Times New Roman" w:eastAsia="Times New Roman" w:hAnsi="Times New Roman" w:cs="Times New Roman"/>
                <w:color w:val="000000"/>
                <w:sz w:val="20"/>
                <w:szCs w:val="20"/>
                <w:lang w:eastAsia="pt-BR"/>
              </w:rPr>
              <w:t>2</w:t>
            </w:r>
          </w:p>
        </w:tc>
        <w:tc>
          <w:tcPr>
            <w:tcW w:w="670"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8,1</w:t>
            </w:r>
          </w:p>
        </w:tc>
        <w:tc>
          <w:tcPr>
            <w:tcW w:w="595"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263</w:t>
            </w:r>
          </w:p>
        </w:tc>
        <w:tc>
          <w:tcPr>
            <w:tcW w:w="58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211</w:t>
            </w:r>
          </w:p>
        </w:tc>
        <w:tc>
          <w:tcPr>
            <w:tcW w:w="705"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237</w:t>
            </w:r>
          </w:p>
        </w:tc>
        <w:tc>
          <w:tcPr>
            <w:tcW w:w="670"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237</w:t>
            </w:r>
          </w:p>
        </w:tc>
      </w:tr>
      <w:tr w:rsidR="00EB57E1" w:rsidRPr="00EB57E1" w:rsidTr="00EB57E1">
        <w:trPr>
          <w:trHeight w:val="70"/>
          <w:jc w:val="center"/>
        </w:trPr>
        <w:tc>
          <w:tcPr>
            <w:tcW w:w="2429"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Pousio</w:t>
            </w:r>
          </w:p>
        </w:tc>
        <w:tc>
          <w:tcPr>
            <w:tcW w:w="488"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9</w:t>
            </w:r>
            <w:r>
              <w:rPr>
                <w:rFonts w:ascii="Times New Roman" w:eastAsia="Times New Roman" w:hAnsi="Times New Roman" w:cs="Times New Roman"/>
                <w:color w:val="000000"/>
                <w:sz w:val="20"/>
                <w:szCs w:val="20"/>
                <w:lang w:eastAsia="pt-BR"/>
              </w:rPr>
              <w:t>,0</w:t>
            </w:r>
          </w:p>
        </w:tc>
        <w:tc>
          <w:tcPr>
            <w:tcW w:w="47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8,5</w:t>
            </w:r>
          </w:p>
        </w:tc>
        <w:tc>
          <w:tcPr>
            <w:tcW w:w="47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7,5</w:t>
            </w:r>
          </w:p>
        </w:tc>
        <w:tc>
          <w:tcPr>
            <w:tcW w:w="670"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8,3</w:t>
            </w:r>
          </w:p>
        </w:tc>
        <w:tc>
          <w:tcPr>
            <w:tcW w:w="595"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263</w:t>
            </w:r>
          </w:p>
        </w:tc>
        <w:tc>
          <w:tcPr>
            <w:tcW w:w="58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204</w:t>
            </w:r>
          </w:p>
        </w:tc>
        <w:tc>
          <w:tcPr>
            <w:tcW w:w="705"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217</w:t>
            </w:r>
          </w:p>
        </w:tc>
        <w:tc>
          <w:tcPr>
            <w:tcW w:w="670"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228</w:t>
            </w:r>
          </w:p>
        </w:tc>
      </w:tr>
      <w:tr w:rsidR="00EB57E1" w:rsidRPr="00EB57E1" w:rsidTr="00EB57E1">
        <w:trPr>
          <w:trHeight w:val="70"/>
          <w:jc w:val="center"/>
        </w:trPr>
        <w:tc>
          <w:tcPr>
            <w:tcW w:w="2429"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Nabo Forrageiro</w:t>
            </w:r>
          </w:p>
        </w:tc>
        <w:tc>
          <w:tcPr>
            <w:tcW w:w="488"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8</w:t>
            </w:r>
            <w:r>
              <w:rPr>
                <w:rFonts w:ascii="Times New Roman" w:eastAsia="Times New Roman" w:hAnsi="Times New Roman" w:cs="Times New Roman"/>
                <w:color w:val="000000"/>
                <w:sz w:val="20"/>
                <w:szCs w:val="20"/>
                <w:lang w:eastAsia="pt-BR"/>
              </w:rPr>
              <w:t>,0</w:t>
            </w:r>
          </w:p>
        </w:tc>
        <w:tc>
          <w:tcPr>
            <w:tcW w:w="47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7,5</w:t>
            </w:r>
          </w:p>
        </w:tc>
        <w:tc>
          <w:tcPr>
            <w:tcW w:w="47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8,3</w:t>
            </w:r>
          </w:p>
        </w:tc>
        <w:tc>
          <w:tcPr>
            <w:tcW w:w="670"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7,9</w:t>
            </w:r>
          </w:p>
        </w:tc>
        <w:tc>
          <w:tcPr>
            <w:tcW w:w="595"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217</w:t>
            </w:r>
          </w:p>
        </w:tc>
        <w:tc>
          <w:tcPr>
            <w:tcW w:w="58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204</w:t>
            </w:r>
          </w:p>
        </w:tc>
        <w:tc>
          <w:tcPr>
            <w:tcW w:w="705"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188</w:t>
            </w:r>
          </w:p>
        </w:tc>
        <w:tc>
          <w:tcPr>
            <w:tcW w:w="670"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203</w:t>
            </w:r>
          </w:p>
        </w:tc>
      </w:tr>
      <w:tr w:rsidR="00EB57E1" w:rsidRPr="00EB57E1" w:rsidTr="00EB57E1">
        <w:trPr>
          <w:trHeight w:val="70"/>
          <w:jc w:val="center"/>
        </w:trPr>
        <w:tc>
          <w:tcPr>
            <w:tcW w:w="2429"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Centeio</w:t>
            </w:r>
          </w:p>
        </w:tc>
        <w:tc>
          <w:tcPr>
            <w:tcW w:w="488"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7,8</w:t>
            </w:r>
          </w:p>
        </w:tc>
        <w:tc>
          <w:tcPr>
            <w:tcW w:w="47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9</w:t>
            </w:r>
            <w:r>
              <w:rPr>
                <w:rFonts w:ascii="Times New Roman" w:eastAsia="Times New Roman" w:hAnsi="Times New Roman" w:cs="Times New Roman"/>
                <w:color w:val="000000"/>
                <w:sz w:val="20"/>
                <w:szCs w:val="20"/>
                <w:lang w:eastAsia="pt-BR"/>
              </w:rPr>
              <w:t>,0</w:t>
            </w:r>
          </w:p>
        </w:tc>
        <w:tc>
          <w:tcPr>
            <w:tcW w:w="47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w:t>
            </w:r>
            <w:r>
              <w:rPr>
                <w:rFonts w:ascii="Times New Roman" w:eastAsia="Times New Roman" w:hAnsi="Times New Roman" w:cs="Times New Roman"/>
                <w:color w:val="000000"/>
                <w:sz w:val="20"/>
                <w:szCs w:val="20"/>
                <w:lang w:eastAsia="pt-BR"/>
              </w:rPr>
              <w:t>2</w:t>
            </w:r>
          </w:p>
        </w:tc>
        <w:tc>
          <w:tcPr>
            <w:tcW w:w="670"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8</w:t>
            </w:r>
            <w:r>
              <w:rPr>
                <w:rFonts w:ascii="Times New Roman" w:eastAsia="Times New Roman" w:hAnsi="Times New Roman" w:cs="Times New Roman"/>
                <w:color w:val="000000"/>
                <w:sz w:val="20"/>
                <w:szCs w:val="20"/>
                <w:lang w:eastAsia="pt-BR"/>
              </w:rPr>
              <w:t>,0</w:t>
            </w:r>
          </w:p>
        </w:tc>
        <w:tc>
          <w:tcPr>
            <w:tcW w:w="595"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178</w:t>
            </w:r>
          </w:p>
        </w:tc>
        <w:tc>
          <w:tcPr>
            <w:tcW w:w="58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277</w:t>
            </w:r>
          </w:p>
        </w:tc>
        <w:tc>
          <w:tcPr>
            <w:tcW w:w="705"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191</w:t>
            </w:r>
          </w:p>
        </w:tc>
        <w:tc>
          <w:tcPr>
            <w:tcW w:w="670"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215</w:t>
            </w:r>
          </w:p>
        </w:tc>
      </w:tr>
      <w:tr w:rsidR="00EB57E1" w:rsidRPr="00EB57E1" w:rsidTr="00EB57E1">
        <w:trPr>
          <w:trHeight w:val="70"/>
          <w:jc w:val="center"/>
        </w:trPr>
        <w:tc>
          <w:tcPr>
            <w:tcW w:w="2429"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Ervilhaca Peluda</w:t>
            </w:r>
          </w:p>
        </w:tc>
        <w:tc>
          <w:tcPr>
            <w:tcW w:w="488"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7,5</w:t>
            </w:r>
          </w:p>
        </w:tc>
        <w:tc>
          <w:tcPr>
            <w:tcW w:w="47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7,8</w:t>
            </w:r>
          </w:p>
        </w:tc>
        <w:tc>
          <w:tcPr>
            <w:tcW w:w="47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7,7</w:t>
            </w:r>
          </w:p>
        </w:tc>
        <w:tc>
          <w:tcPr>
            <w:tcW w:w="670"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7,</w:t>
            </w:r>
            <w:r w:rsidRPr="00EB57E1">
              <w:rPr>
                <w:rFonts w:ascii="Times New Roman" w:eastAsia="Times New Roman" w:hAnsi="Times New Roman" w:cs="Times New Roman"/>
                <w:color w:val="000000"/>
                <w:sz w:val="20"/>
                <w:szCs w:val="20"/>
                <w:lang w:eastAsia="pt-BR"/>
              </w:rPr>
              <w:t>7</w:t>
            </w:r>
          </w:p>
        </w:tc>
        <w:tc>
          <w:tcPr>
            <w:tcW w:w="595"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290</w:t>
            </w:r>
          </w:p>
        </w:tc>
        <w:tc>
          <w:tcPr>
            <w:tcW w:w="58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224</w:t>
            </w:r>
          </w:p>
        </w:tc>
        <w:tc>
          <w:tcPr>
            <w:tcW w:w="705"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263</w:t>
            </w:r>
          </w:p>
        </w:tc>
        <w:tc>
          <w:tcPr>
            <w:tcW w:w="670"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259</w:t>
            </w:r>
          </w:p>
        </w:tc>
      </w:tr>
      <w:tr w:rsidR="00EB57E1" w:rsidRPr="00EB57E1" w:rsidTr="00EB57E1">
        <w:trPr>
          <w:trHeight w:val="50"/>
          <w:jc w:val="center"/>
        </w:trPr>
        <w:tc>
          <w:tcPr>
            <w:tcW w:w="2429" w:type="dxa"/>
            <w:tcBorders>
              <w:top w:val="single" w:sz="8" w:space="0" w:color="auto"/>
              <w:left w:val="nil"/>
              <w:bottom w:val="single" w:sz="8" w:space="0" w:color="auto"/>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Média</w:t>
            </w:r>
          </w:p>
        </w:tc>
        <w:tc>
          <w:tcPr>
            <w:tcW w:w="488" w:type="dxa"/>
            <w:tcBorders>
              <w:top w:val="single" w:sz="8" w:space="0" w:color="auto"/>
              <w:left w:val="nil"/>
              <w:bottom w:val="single" w:sz="8" w:space="0" w:color="auto"/>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7,9</w:t>
            </w:r>
          </w:p>
        </w:tc>
        <w:tc>
          <w:tcPr>
            <w:tcW w:w="471" w:type="dxa"/>
            <w:tcBorders>
              <w:top w:val="single" w:sz="8" w:space="0" w:color="auto"/>
              <w:left w:val="nil"/>
              <w:bottom w:val="single" w:sz="8" w:space="0" w:color="auto"/>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8,26</w:t>
            </w:r>
          </w:p>
        </w:tc>
        <w:tc>
          <w:tcPr>
            <w:tcW w:w="471" w:type="dxa"/>
            <w:tcBorders>
              <w:top w:val="single" w:sz="8" w:space="0" w:color="auto"/>
              <w:left w:val="nil"/>
              <w:bottom w:val="single" w:sz="8" w:space="0" w:color="auto"/>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7,76</w:t>
            </w:r>
          </w:p>
        </w:tc>
        <w:tc>
          <w:tcPr>
            <w:tcW w:w="670" w:type="dxa"/>
            <w:tcBorders>
              <w:top w:val="single" w:sz="8" w:space="0" w:color="auto"/>
              <w:left w:val="nil"/>
              <w:bottom w:val="single" w:sz="8" w:space="0" w:color="auto"/>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 </w:t>
            </w:r>
          </w:p>
        </w:tc>
        <w:tc>
          <w:tcPr>
            <w:tcW w:w="595" w:type="dxa"/>
            <w:tcBorders>
              <w:top w:val="single" w:sz="8" w:space="0" w:color="auto"/>
              <w:left w:val="nil"/>
              <w:bottom w:val="single" w:sz="8" w:space="0" w:color="auto"/>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248</w:t>
            </w:r>
          </w:p>
        </w:tc>
        <w:tc>
          <w:tcPr>
            <w:tcW w:w="581" w:type="dxa"/>
            <w:tcBorders>
              <w:top w:val="single" w:sz="8" w:space="0" w:color="auto"/>
              <w:left w:val="nil"/>
              <w:bottom w:val="single" w:sz="8" w:space="0" w:color="auto"/>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231</w:t>
            </w:r>
          </w:p>
        </w:tc>
        <w:tc>
          <w:tcPr>
            <w:tcW w:w="705" w:type="dxa"/>
            <w:tcBorders>
              <w:top w:val="single" w:sz="8" w:space="0" w:color="auto"/>
              <w:left w:val="nil"/>
              <w:bottom w:val="single" w:sz="8" w:space="0" w:color="auto"/>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262</w:t>
            </w:r>
          </w:p>
        </w:tc>
        <w:tc>
          <w:tcPr>
            <w:tcW w:w="670" w:type="dxa"/>
            <w:tcBorders>
              <w:top w:val="single" w:sz="8" w:space="0" w:color="auto"/>
              <w:left w:val="nil"/>
              <w:bottom w:val="single" w:sz="8" w:space="0" w:color="auto"/>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 </w:t>
            </w:r>
          </w:p>
        </w:tc>
      </w:tr>
      <w:tr w:rsidR="00EB57E1" w:rsidRPr="00EB57E1" w:rsidTr="00EB57E1">
        <w:trPr>
          <w:trHeight w:val="50"/>
          <w:jc w:val="center"/>
        </w:trPr>
        <w:tc>
          <w:tcPr>
            <w:tcW w:w="2429"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Adubação fosfatada</w:t>
            </w:r>
          </w:p>
        </w:tc>
        <w:tc>
          <w:tcPr>
            <w:tcW w:w="2100" w:type="dxa"/>
            <w:gridSpan w:val="4"/>
            <w:tcBorders>
              <w:top w:val="nil"/>
              <w:left w:val="nil"/>
              <w:bottom w:val="nil"/>
              <w:right w:val="nil"/>
            </w:tcBorders>
            <w:shd w:val="clear" w:color="auto" w:fill="auto"/>
            <w:noWrap/>
            <w:vAlign w:val="center"/>
            <w:hideMark/>
          </w:tcPr>
          <w:p w:rsidR="00EB57E1" w:rsidRPr="00EB57E1" w:rsidRDefault="00EB57E1" w:rsidP="00EB57E1">
            <w:pPr>
              <w:spacing w:after="0" w:line="240" w:lineRule="auto"/>
              <w:jc w:val="center"/>
              <w:rPr>
                <w:rFonts w:ascii="Times New Roman" w:eastAsia="Times New Roman" w:hAnsi="Times New Roman" w:cs="Times New Roman"/>
                <w:color w:val="000000"/>
                <w:sz w:val="20"/>
                <w:szCs w:val="20"/>
                <w:lang w:eastAsia="pt-BR"/>
              </w:rPr>
            </w:pPr>
            <w:proofErr w:type="gramStart"/>
            <w:r w:rsidRPr="00EB57E1">
              <w:rPr>
                <w:rFonts w:ascii="Times New Roman" w:eastAsia="Times New Roman" w:hAnsi="Times New Roman" w:cs="Times New Roman"/>
                <w:color w:val="000000"/>
                <w:sz w:val="20"/>
                <w:szCs w:val="20"/>
                <w:lang w:eastAsia="pt-BR"/>
              </w:rPr>
              <w:t>ns</w:t>
            </w:r>
            <w:r w:rsidRPr="00EB57E1">
              <w:rPr>
                <w:rFonts w:ascii="Times New Roman" w:eastAsia="Times New Roman" w:hAnsi="Times New Roman" w:cs="Times New Roman"/>
                <w:color w:val="000000"/>
                <w:sz w:val="20"/>
                <w:szCs w:val="20"/>
                <w:vertAlign w:val="superscript"/>
                <w:lang w:eastAsia="pt-BR"/>
              </w:rPr>
              <w:t>2</w:t>
            </w:r>
            <w:proofErr w:type="gramEnd"/>
            <w:r w:rsidRPr="00EB57E1">
              <w:rPr>
                <w:rFonts w:ascii="Times New Roman" w:eastAsia="Times New Roman" w:hAnsi="Times New Roman" w:cs="Times New Roman"/>
                <w:color w:val="000000"/>
                <w:sz w:val="20"/>
                <w:szCs w:val="20"/>
                <w:vertAlign w:val="superscript"/>
                <w:lang w:eastAsia="pt-BR"/>
              </w:rPr>
              <w:t>)</w:t>
            </w:r>
          </w:p>
        </w:tc>
        <w:tc>
          <w:tcPr>
            <w:tcW w:w="2551" w:type="dxa"/>
            <w:gridSpan w:val="4"/>
            <w:tcBorders>
              <w:top w:val="nil"/>
              <w:left w:val="nil"/>
              <w:bottom w:val="nil"/>
              <w:right w:val="nil"/>
            </w:tcBorders>
            <w:shd w:val="clear" w:color="auto" w:fill="auto"/>
            <w:noWrap/>
            <w:vAlign w:val="center"/>
            <w:hideMark/>
          </w:tcPr>
          <w:p w:rsidR="00EB57E1" w:rsidRPr="00EB57E1" w:rsidRDefault="00EB57E1" w:rsidP="00EB57E1">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EB57E1">
              <w:rPr>
                <w:rFonts w:ascii="Times New Roman" w:eastAsia="Times New Roman" w:hAnsi="Times New Roman" w:cs="Times New Roman"/>
                <w:color w:val="000000"/>
                <w:sz w:val="20"/>
                <w:szCs w:val="20"/>
                <w:lang w:eastAsia="pt-BR"/>
              </w:rPr>
              <w:t>ns</w:t>
            </w:r>
            <w:proofErr w:type="spellEnd"/>
            <w:proofErr w:type="gramEnd"/>
          </w:p>
        </w:tc>
      </w:tr>
      <w:tr w:rsidR="00EB57E1" w:rsidRPr="00EB57E1" w:rsidTr="00EB57E1">
        <w:trPr>
          <w:trHeight w:val="70"/>
          <w:jc w:val="center"/>
        </w:trPr>
        <w:tc>
          <w:tcPr>
            <w:tcW w:w="2429"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Adubos verdes</w:t>
            </w:r>
          </w:p>
        </w:tc>
        <w:tc>
          <w:tcPr>
            <w:tcW w:w="2100" w:type="dxa"/>
            <w:gridSpan w:val="4"/>
            <w:tcBorders>
              <w:top w:val="nil"/>
              <w:left w:val="nil"/>
              <w:bottom w:val="nil"/>
              <w:right w:val="nil"/>
            </w:tcBorders>
            <w:shd w:val="clear" w:color="auto" w:fill="auto"/>
            <w:noWrap/>
            <w:vAlign w:val="center"/>
            <w:hideMark/>
          </w:tcPr>
          <w:p w:rsidR="00EB57E1" w:rsidRPr="00EB57E1" w:rsidRDefault="00EB57E1" w:rsidP="00EB57E1">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EB57E1">
              <w:rPr>
                <w:rFonts w:ascii="Times New Roman" w:eastAsia="Times New Roman" w:hAnsi="Times New Roman" w:cs="Times New Roman"/>
                <w:color w:val="000000"/>
                <w:sz w:val="20"/>
                <w:szCs w:val="20"/>
                <w:lang w:eastAsia="pt-BR"/>
              </w:rPr>
              <w:t>ns</w:t>
            </w:r>
            <w:proofErr w:type="spellEnd"/>
            <w:proofErr w:type="gramEnd"/>
          </w:p>
        </w:tc>
        <w:tc>
          <w:tcPr>
            <w:tcW w:w="2551" w:type="dxa"/>
            <w:gridSpan w:val="4"/>
            <w:tcBorders>
              <w:top w:val="nil"/>
              <w:left w:val="nil"/>
              <w:bottom w:val="nil"/>
              <w:right w:val="nil"/>
            </w:tcBorders>
            <w:shd w:val="clear" w:color="auto" w:fill="auto"/>
            <w:noWrap/>
            <w:vAlign w:val="center"/>
            <w:hideMark/>
          </w:tcPr>
          <w:p w:rsidR="00EB57E1" w:rsidRPr="00EB57E1" w:rsidRDefault="00EB57E1" w:rsidP="00EB57E1">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EB57E1">
              <w:rPr>
                <w:rFonts w:ascii="Times New Roman" w:eastAsia="Times New Roman" w:hAnsi="Times New Roman" w:cs="Times New Roman"/>
                <w:color w:val="000000"/>
                <w:sz w:val="20"/>
                <w:szCs w:val="20"/>
                <w:lang w:eastAsia="pt-BR"/>
              </w:rPr>
              <w:t>ns</w:t>
            </w:r>
            <w:proofErr w:type="spellEnd"/>
            <w:proofErr w:type="gramEnd"/>
          </w:p>
        </w:tc>
      </w:tr>
      <w:tr w:rsidR="00EB57E1" w:rsidRPr="00EB57E1" w:rsidTr="00EB57E1">
        <w:trPr>
          <w:trHeight w:val="165"/>
          <w:jc w:val="center"/>
        </w:trPr>
        <w:tc>
          <w:tcPr>
            <w:tcW w:w="2429" w:type="dxa"/>
            <w:tcBorders>
              <w:top w:val="nil"/>
              <w:left w:val="nil"/>
              <w:bottom w:val="single" w:sz="8" w:space="0" w:color="auto"/>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Interação</w:t>
            </w:r>
          </w:p>
        </w:tc>
        <w:tc>
          <w:tcPr>
            <w:tcW w:w="2100" w:type="dxa"/>
            <w:gridSpan w:val="4"/>
            <w:tcBorders>
              <w:top w:val="nil"/>
              <w:left w:val="nil"/>
              <w:bottom w:val="single" w:sz="8" w:space="0" w:color="auto"/>
              <w:right w:val="nil"/>
            </w:tcBorders>
            <w:shd w:val="clear" w:color="auto" w:fill="auto"/>
            <w:noWrap/>
            <w:vAlign w:val="center"/>
            <w:hideMark/>
          </w:tcPr>
          <w:p w:rsidR="00EB57E1" w:rsidRPr="00EB57E1" w:rsidRDefault="00EB57E1" w:rsidP="00EB57E1">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EB57E1">
              <w:rPr>
                <w:rFonts w:ascii="Times New Roman" w:eastAsia="Times New Roman" w:hAnsi="Times New Roman" w:cs="Times New Roman"/>
                <w:color w:val="000000"/>
                <w:sz w:val="20"/>
                <w:szCs w:val="20"/>
                <w:lang w:eastAsia="pt-BR"/>
              </w:rPr>
              <w:t>ns</w:t>
            </w:r>
            <w:proofErr w:type="spellEnd"/>
            <w:proofErr w:type="gramEnd"/>
          </w:p>
        </w:tc>
        <w:tc>
          <w:tcPr>
            <w:tcW w:w="2551" w:type="dxa"/>
            <w:gridSpan w:val="4"/>
            <w:tcBorders>
              <w:top w:val="nil"/>
              <w:left w:val="nil"/>
              <w:bottom w:val="single" w:sz="8" w:space="0" w:color="auto"/>
              <w:right w:val="nil"/>
            </w:tcBorders>
            <w:shd w:val="clear" w:color="auto" w:fill="auto"/>
            <w:noWrap/>
            <w:vAlign w:val="center"/>
            <w:hideMark/>
          </w:tcPr>
          <w:p w:rsidR="00EB57E1" w:rsidRPr="00EB57E1" w:rsidRDefault="00EB57E1" w:rsidP="00EB57E1">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EB57E1">
              <w:rPr>
                <w:rFonts w:ascii="Times New Roman" w:eastAsia="Times New Roman" w:hAnsi="Times New Roman" w:cs="Times New Roman"/>
                <w:color w:val="000000"/>
                <w:sz w:val="20"/>
                <w:szCs w:val="20"/>
                <w:lang w:eastAsia="pt-BR"/>
              </w:rPr>
              <w:t>ns</w:t>
            </w:r>
            <w:proofErr w:type="spellEnd"/>
            <w:proofErr w:type="gramEnd"/>
          </w:p>
        </w:tc>
      </w:tr>
      <w:tr w:rsidR="00EB57E1" w:rsidRPr="00EB57E1" w:rsidTr="00EB57E1">
        <w:trPr>
          <w:trHeight w:val="50"/>
          <w:jc w:val="center"/>
        </w:trPr>
        <w:tc>
          <w:tcPr>
            <w:tcW w:w="2429" w:type="dxa"/>
            <w:vMerge w:val="restart"/>
            <w:tcBorders>
              <w:top w:val="nil"/>
              <w:left w:val="nil"/>
              <w:bottom w:val="single" w:sz="8" w:space="0" w:color="000000"/>
              <w:right w:val="nil"/>
            </w:tcBorders>
            <w:shd w:val="clear" w:color="auto" w:fill="auto"/>
            <w:vAlign w:val="center"/>
            <w:hideMark/>
          </w:tcPr>
          <w:p w:rsidR="00EB57E1" w:rsidRPr="00EB57E1" w:rsidRDefault="00EB57E1" w:rsidP="00EB57E1">
            <w:pPr>
              <w:spacing w:after="0" w:line="240" w:lineRule="auto"/>
              <w:jc w:val="center"/>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Adubos verdes/ Fonte</w:t>
            </w:r>
          </w:p>
        </w:tc>
        <w:tc>
          <w:tcPr>
            <w:tcW w:w="2100" w:type="dxa"/>
            <w:gridSpan w:val="4"/>
            <w:tcBorders>
              <w:top w:val="single" w:sz="8" w:space="0" w:color="auto"/>
              <w:left w:val="nil"/>
              <w:bottom w:val="single" w:sz="8" w:space="0" w:color="auto"/>
              <w:right w:val="nil"/>
            </w:tcBorders>
            <w:shd w:val="clear" w:color="auto" w:fill="auto"/>
            <w:noWrap/>
            <w:vAlign w:val="center"/>
            <w:hideMark/>
          </w:tcPr>
          <w:p w:rsidR="00EB57E1" w:rsidRPr="00EB57E1" w:rsidRDefault="00EB57E1" w:rsidP="00EB57E1">
            <w:pPr>
              <w:spacing w:after="0" w:line="240" w:lineRule="auto"/>
              <w:jc w:val="center"/>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Número de espigas (m²)</w:t>
            </w:r>
          </w:p>
        </w:tc>
        <w:tc>
          <w:tcPr>
            <w:tcW w:w="2551" w:type="dxa"/>
            <w:gridSpan w:val="4"/>
            <w:tcBorders>
              <w:top w:val="single" w:sz="8" w:space="0" w:color="auto"/>
              <w:left w:val="nil"/>
              <w:bottom w:val="single" w:sz="8" w:space="0" w:color="auto"/>
              <w:right w:val="nil"/>
            </w:tcBorders>
            <w:shd w:val="clear" w:color="auto" w:fill="auto"/>
            <w:noWrap/>
            <w:vAlign w:val="center"/>
            <w:hideMark/>
          </w:tcPr>
          <w:p w:rsidR="00EB57E1" w:rsidRPr="00EB57E1" w:rsidRDefault="00EB57E1" w:rsidP="00EB57E1">
            <w:pPr>
              <w:spacing w:after="0" w:line="240" w:lineRule="auto"/>
              <w:jc w:val="center"/>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Produtividade (g m</w:t>
            </w:r>
            <w:r w:rsidRPr="00EB57E1">
              <w:rPr>
                <w:rFonts w:ascii="Times New Roman" w:eastAsia="Times New Roman" w:hAnsi="Times New Roman" w:cs="Times New Roman"/>
                <w:color w:val="000000"/>
                <w:sz w:val="20"/>
                <w:szCs w:val="20"/>
                <w:vertAlign w:val="superscript"/>
                <w:lang w:eastAsia="pt-BR"/>
              </w:rPr>
              <w:t>-2</w:t>
            </w:r>
            <w:r w:rsidRPr="00EB57E1">
              <w:rPr>
                <w:rFonts w:ascii="Times New Roman" w:eastAsia="Times New Roman" w:hAnsi="Times New Roman" w:cs="Times New Roman"/>
                <w:color w:val="000000"/>
                <w:sz w:val="20"/>
                <w:szCs w:val="20"/>
                <w:lang w:eastAsia="pt-BR"/>
              </w:rPr>
              <w:t>)</w:t>
            </w:r>
          </w:p>
        </w:tc>
      </w:tr>
      <w:tr w:rsidR="00EB57E1" w:rsidRPr="00EB57E1" w:rsidTr="00EB57E1">
        <w:trPr>
          <w:trHeight w:val="50"/>
          <w:jc w:val="center"/>
        </w:trPr>
        <w:tc>
          <w:tcPr>
            <w:tcW w:w="2429" w:type="dxa"/>
            <w:vMerge/>
            <w:tcBorders>
              <w:top w:val="nil"/>
              <w:left w:val="nil"/>
              <w:bottom w:val="single" w:sz="8" w:space="0" w:color="000000"/>
              <w:right w:val="nil"/>
            </w:tcBorders>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p>
        </w:tc>
        <w:tc>
          <w:tcPr>
            <w:tcW w:w="488" w:type="dxa"/>
            <w:tcBorders>
              <w:top w:val="nil"/>
              <w:left w:val="nil"/>
              <w:bottom w:val="single" w:sz="8" w:space="0" w:color="auto"/>
              <w:right w:val="nil"/>
            </w:tcBorders>
            <w:shd w:val="clear" w:color="auto" w:fill="auto"/>
            <w:noWrap/>
            <w:vAlign w:val="center"/>
            <w:hideMark/>
          </w:tcPr>
          <w:p w:rsidR="00EB57E1" w:rsidRPr="00EB57E1" w:rsidRDefault="00EB57E1" w:rsidP="00EB57E1">
            <w:pPr>
              <w:spacing w:after="0" w:line="240" w:lineRule="auto"/>
              <w:jc w:val="center"/>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ØP</w:t>
            </w:r>
          </w:p>
        </w:tc>
        <w:tc>
          <w:tcPr>
            <w:tcW w:w="471" w:type="dxa"/>
            <w:tcBorders>
              <w:top w:val="nil"/>
              <w:left w:val="nil"/>
              <w:bottom w:val="single" w:sz="8" w:space="0" w:color="auto"/>
              <w:right w:val="nil"/>
            </w:tcBorders>
            <w:shd w:val="clear" w:color="auto" w:fill="auto"/>
            <w:noWrap/>
            <w:vAlign w:val="center"/>
            <w:hideMark/>
          </w:tcPr>
          <w:p w:rsidR="00EB57E1" w:rsidRPr="00EB57E1" w:rsidRDefault="00EB57E1" w:rsidP="00EB57E1">
            <w:pPr>
              <w:spacing w:after="0" w:line="240" w:lineRule="auto"/>
              <w:jc w:val="center"/>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FN</w:t>
            </w:r>
          </w:p>
        </w:tc>
        <w:tc>
          <w:tcPr>
            <w:tcW w:w="471" w:type="dxa"/>
            <w:tcBorders>
              <w:top w:val="nil"/>
              <w:left w:val="nil"/>
              <w:bottom w:val="single" w:sz="8" w:space="0" w:color="auto"/>
              <w:right w:val="nil"/>
            </w:tcBorders>
            <w:shd w:val="clear" w:color="auto" w:fill="auto"/>
            <w:noWrap/>
            <w:vAlign w:val="center"/>
            <w:hideMark/>
          </w:tcPr>
          <w:p w:rsidR="00EB57E1" w:rsidRPr="00EB57E1" w:rsidRDefault="00EB57E1" w:rsidP="00EB57E1">
            <w:pPr>
              <w:spacing w:after="0" w:line="240" w:lineRule="auto"/>
              <w:jc w:val="center"/>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SFS</w:t>
            </w:r>
          </w:p>
        </w:tc>
        <w:tc>
          <w:tcPr>
            <w:tcW w:w="670" w:type="dxa"/>
            <w:tcBorders>
              <w:top w:val="nil"/>
              <w:left w:val="nil"/>
              <w:bottom w:val="single" w:sz="4" w:space="0" w:color="auto"/>
              <w:right w:val="nil"/>
            </w:tcBorders>
            <w:shd w:val="clear" w:color="auto" w:fill="auto"/>
            <w:noWrap/>
            <w:vAlign w:val="center"/>
            <w:hideMark/>
          </w:tcPr>
          <w:p w:rsidR="00EB57E1" w:rsidRPr="00EB57E1" w:rsidRDefault="00EB57E1" w:rsidP="00EB57E1">
            <w:pPr>
              <w:spacing w:after="0" w:line="240" w:lineRule="auto"/>
              <w:jc w:val="center"/>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Média</w:t>
            </w:r>
          </w:p>
        </w:tc>
        <w:tc>
          <w:tcPr>
            <w:tcW w:w="595" w:type="dxa"/>
            <w:tcBorders>
              <w:top w:val="nil"/>
              <w:left w:val="nil"/>
              <w:bottom w:val="single" w:sz="4" w:space="0" w:color="auto"/>
              <w:right w:val="nil"/>
            </w:tcBorders>
            <w:shd w:val="clear" w:color="auto" w:fill="auto"/>
            <w:noWrap/>
            <w:vAlign w:val="center"/>
            <w:hideMark/>
          </w:tcPr>
          <w:p w:rsidR="00EB57E1" w:rsidRPr="00EB57E1" w:rsidRDefault="00EB57E1" w:rsidP="00EB57E1">
            <w:pPr>
              <w:spacing w:after="0" w:line="240" w:lineRule="auto"/>
              <w:jc w:val="center"/>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ØP</w:t>
            </w:r>
          </w:p>
        </w:tc>
        <w:tc>
          <w:tcPr>
            <w:tcW w:w="581" w:type="dxa"/>
            <w:tcBorders>
              <w:top w:val="nil"/>
              <w:left w:val="nil"/>
              <w:bottom w:val="single" w:sz="4" w:space="0" w:color="auto"/>
              <w:right w:val="nil"/>
            </w:tcBorders>
            <w:shd w:val="clear" w:color="auto" w:fill="auto"/>
            <w:noWrap/>
            <w:vAlign w:val="center"/>
            <w:hideMark/>
          </w:tcPr>
          <w:p w:rsidR="00EB57E1" w:rsidRPr="00EB57E1" w:rsidRDefault="00EB57E1" w:rsidP="00EB57E1">
            <w:pPr>
              <w:spacing w:after="0" w:line="240" w:lineRule="auto"/>
              <w:jc w:val="center"/>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FN</w:t>
            </w:r>
          </w:p>
        </w:tc>
        <w:tc>
          <w:tcPr>
            <w:tcW w:w="705" w:type="dxa"/>
            <w:tcBorders>
              <w:top w:val="nil"/>
              <w:left w:val="nil"/>
              <w:bottom w:val="single" w:sz="4" w:space="0" w:color="auto"/>
              <w:right w:val="nil"/>
            </w:tcBorders>
            <w:shd w:val="clear" w:color="auto" w:fill="auto"/>
            <w:noWrap/>
            <w:vAlign w:val="center"/>
            <w:hideMark/>
          </w:tcPr>
          <w:p w:rsidR="00EB57E1" w:rsidRPr="00EB57E1" w:rsidRDefault="00EB57E1" w:rsidP="00EB57E1">
            <w:pPr>
              <w:spacing w:after="0" w:line="240" w:lineRule="auto"/>
              <w:jc w:val="center"/>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SFS</w:t>
            </w:r>
          </w:p>
        </w:tc>
        <w:tc>
          <w:tcPr>
            <w:tcW w:w="670" w:type="dxa"/>
            <w:tcBorders>
              <w:top w:val="nil"/>
              <w:left w:val="nil"/>
              <w:bottom w:val="single" w:sz="4" w:space="0" w:color="auto"/>
              <w:right w:val="nil"/>
            </w:tcBorders>
            <w:shd w:val="clear" w:color="auto" w:fill="auto"/>
            <w:noWrap/>
            <w:vAlign w:val="center"/>
            <w:hideMark/>
          </w:tcPr>
          <w:p w:rsidR="00EB57E1" w:rsidRPr="00EB57E1" w:rsidRDefault="00EB57E1" w:rsidP="00EB57E1">
            <w:pPr>
              <w:spacing w:after="0" w:line="240" w:lineRule="auto"/>
              <w:jc w:val="center"/>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Média</w:t>
            </w:r>
          </w:p>
        </w:tc>
      </w:tr>
      <w:tr w:rsidR="00EB57E1" w:rsidRPr="00EB57E1" w:rsidTr="00EB57E1">
        <w:trPr>
          <w:trHeight w:val="50"/>
          <w:jc w:val="center"/>
        </w:trPr>
        <w:tc>
          <w:tcPr>
            <w:tcW w:w="2429"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Aveia Preta</w:t>
            </w:r>
          </w:p>
        </w:tc>
        <w:tc>
          <w:tcPr>
            <w:tcW w:w="488"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7,5</w:t>
            </w:r>
          </w:p>
        </w:tc>
        <w:tc>
          <w:tcPr>
            <w:tcW w:w="47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8,</w:t>
            </w:r>
            <w:r>
              <w:rPr>
                <w:rFonts w:ascii="Times New Roman" w:eastAsia="Times New Roman" w:hAnsi="Times New Roman" w:cs="Times New Roman"/>
                <w:color w:val="000000"/>
                <w:sz w:val="20"/>
                <w:szCs w:val="20"/>
                <w:lang w:eastAsia="pt-BR"/>
              </w:rPr>
              <w:t>3</w:t>
            </w:r>
          </w:p>
        </w:tc>
        <w:tc>
          <w:tcPr>
            <w:tcW w:w="47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8</w:t>
            </w:r>
            <w:r>
              <w:rPr>
                <w:rFonts w:ascii="Times New Roman" w:eastAsia="Times New Roman" w:hAnsi="Times New Roman" w:cs="Times New Roman"/>
                <w:color w:val="000000"/>
                <w:sz w:val="20"/>
                <w:szCs w:val="20"/>
                <w:lang w:eastAsia="pt-BR"/>
              </w:rPr>
              <w:t>,0</w:t>
            </w:r>
          </w:p>
        </w:tc>
        <w:tc>
          <w:tcPr>
            <w:tcW w:w="670"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7,9</w:t>
            </w:r>
          </w:p>
        </w:tc>
        <w:tc>
          <w:tcPr>
            <w:tcW w:w="595"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676</w:t>
            </w:r>
          </w:p>
        </w:tc>
        <w:tc>
          <w:tcPr>
            <w:tcW w:w="58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798</w:t>
            </w:r>
          </w:p>
        </w:tc>
        <w:tc>
          <w:tcPr>
            <w:tcW w:w="705"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769</w:t>
            </w:r>
          </w:p>
        </w:tc>
        <w:tc>
          <w:tcPr>
            <w:tcW w:w="670"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748</w:t>
            </w:r>
          </w:p>
        </w:tc>
      </w:tr>
      <w:tr w:rsidR="00EB57E1" w:rsidRPr="00EB57E1" w:rsidTr="00EB57E1">
        <w:trPr>
          <w:trHeight w:val="70"/>
          <w:jc w:val="center"/>
        </w:trPr>
        <w:tc>
          <w:tcPr>
            <w:tcW w:w="2429"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Tremoço Branco</w:t>
            </w:r>
          </w:p>
        </w:tc>
        <w:tc>
          <w:tcPr>
            <w:tcW w:w="488"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8</w:t>
            </w:r>
            <w:r>
              <w:rPr>
                <w:rFonts w:ascii="Times New Roman" w:eastAsia="Times New Roman" w:hAnsi="Times New Roman" w:cs="Times New Roman"/>
                <w:color w:val="000000"/>
                <w:sz w:val="20"/>
                <w:szCs w:val="20"/>
                <w:lang w:eastAsia="pt-BR"/>
              </w:rPr>
              <w:t>,0</w:t>
            </w:r>
          </w:p>
        </w:tc>
        <w:tc>
          <w:tcPr>
            <w:tcW w:w="47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8</w:t>
            </w:r>
            <w:r>
              <w:rPr>
                <w:rFonts w:ascii="Times New Roman" w:eastAsia="Times New Roman" w:hAnsi="Times New Roman" w:cs="Times New Roman"/>
                <w:color w:val="000000"/>
                <w:sz w:val="20"/>
                <w:szCs w:val="20"/>
                <w:lang w:eastAsia="pt-BR"/>
              </w:rPr>
              <w:t>,0</w:t>
            </w:r>
          </w:p>
        </w:tc>
        <w:tc>
          <w:tcPr>
            <w:tcW w:w="47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7,7</w:t>
            </w:r>
          </w:p>
        </w:tc>
        <w:tc>
          <w:tcPr>
            <w:tcW w:w="670"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7,9</w:t>
            </w:r>
          </w:p>
        </w:tc>
        <w:tc>
          <w:tcPr>
            <w:tcW w:w="595"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755</w:t>
            </w:r>
          </w:p>
        </w:tc>
        <w:tc>
          <w:tcPr>
            <w:tcW w:w="58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855</w:t>
            </w:r>
          </w:p>
        </w:tc>
        <w:tc>
          <w:tcPr>
            <w:tcW w:w="705"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787</w:t>
            </w:r>
          </w:p>
        </w:tc>
        <w:tc>
          <w:tcPr>
            <w:tcW w:w="670"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799</w:t>
            </w:r>
          </w:p>
        </w:tc>
      </w:tr>
      <w:tr w:rsidR="00EB57E1" w:rsidRPr="00EB57E1" w:rsidTr="00EB57E1">
        <w:trPr>
          <w:trHeight w:val="70"/>
          <w:jc w:val="center"/>
        </w:trPr>
        <w:tc>
          <w:tcPr>
            <w:tcW w:w="2429"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proofErr w:type="spellStart"/>
            <w:r w:rsidRPr="00EB57E1">
              <w:rPr>
                <w:rFonts w:ascii="Times New Roman" w:eastAsia="Times New Roman" w:hAnsi="Times New Roman" w:cs="Times New Roman"/>
                <w:color w:val="000000"/>
                <w:sz w:val="20"/>
                <w:szCs w:val="20"/>
                <w:lang w:eastAsia="pt-BR"/>
              </w:rPr>
              <w:t>Azevém</w:t>
            </w:r>
            <w:proofErr w:type="spellEnd"/>
          </w:p>
        </w:tc>
        <w:tc>
          <w:tcPr>
            <w:tcW w:w="488"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7,5</w:t>
            </w:r>
          </w:p>
        </w:tc>
        <w:tc>
          <w:tcPr>
            <w:tcW w:w="47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9,</w:t>
            </w:r>
            <w:r>
              <w:rPr>
                <w:rFonts w:ascii="Times New Roman" w:eastAsia="Times New Roman" w:hAnsi="Times New Roman" w:cs="Times New Roman"/>
                <w:color w:val="000000"/>
                <w:sz w:val="20"/>
                <w:szCs w:val="20"/>
                <w:lang w:eastAsia="pt-BR"/>
              </w:rPr>
              <w:t>2</w:t>
            </w:r>
          </w:p>
        </w:tc>
        <w:tc>
          <w:tcPr>
            <w:tcW w:w="47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8,3</w:t>
            </w:r>
          </w:p>
        </w:tc>
        <w:tc>
          <w:tcPr>
            <w:tcW w:w="670"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8,3</w:t>
            </w:r>
          </w:p>
        </w:tc>
        <w:tc>
          <w:tcPr>
            <w:tcW w:w="595"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671</w:t>
            </w:r>
          </w:p>
        </w:tc>
        <w:tc>
          <w:tcPr>
            <w:tcW w:w="58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864</w:t>
            </w:r>
          </w:p>
        </w:tc>
        <w:tc>
          <w:tcPr>
            <w:tcW w:w="705"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735</w:t>
            </w:r>
          </w:p>
        </w:tc>
        <w:tc>
          <w:tcPr>
            <w:tcW w:w="670"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757</w:t>
            </w:r>
          </w:p>
        </w:tc>
      </w:tr>
      <w:tr w:rsidR="00EB57E1" w:rsidRPr="00EB57E1" w:rsidTr="00EB57E1">
        <w:trPr>
          <w:trHeight w:val="70"/>
          <w:jc w:val="center"/>
        </w:trPr>
        <w:tc>
          <w:tcPr>
            <w:tcW w:w="2429"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Pousio</w:t>
            </w:r>
          </w:p>
        </w:tc>
        <w:tc>
          <w:tcPr>
            <w:tcW w:w="488"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8,</w:t>
            </w:r>
            <w:r>
              <w:rPr>
                <w:rFonts w:ascii="Times New Roman" w:eastAsia="Times New Roman" w:hAnsi="Times New Roman" w:cs="Times New Roman"/>
                <w:color w:val="000000"/>
                <w:sz w:val="20"/>
                <w:szCs w:val="20"/>
                <w:lang w:eastAsia="pt-BR"/>
              </w:rPr>
              <w:t>7</w:t>
            </w:r>
          </w:p>
        </w:tc>
        <w:tc>
          <w:tcPr>
            <w:tcW w:w="47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8,5</w:t>
            </w:r>
          </w:p>
        </w:tc>
        <w:tc>
          <w:tcPr>
            <w:tcW w:w="47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7,5</w:t>
            </w:r>
          </w:p>
        </w:tc>
        <w:tc>
          <w:tcPr>
            <w:tcW w:w="670"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8,2</w:t>
            </w:r>
          </w:p>
        </w:tc>
        <w:tc>
          <w:tcPr>
            <w:tcW w:w="595"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771</w:t>
            </w:r>
          </w:p>
        </w:tc>
        <w:tc>
          <w:tcPr>
            <w:tcW w:w="58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801</w:t>
            </w:r>
          </w:p>
        </w:tc>
        <w:tc>
          <w:tcPr>
            <w:tcW w:w="705"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667</w:t>
            </w:r>
          </w:p>
        </w:tc>
        <w:tc>
          <w:tcPr>
            <w:tcW w:w="670"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746</w:t>
            </w:r>
          </w:p>
        </w:tc>
      </w:tr>
      <w:tr w:rsidR="00EB57E1" w:rsidRPr="00EB57E1" w:rsidTr="00EB57E1">
        <w:trPr>
          <w:trHeight w:val="70"/>
          <w:jc w:val="center"/>
        </w:trPr>
        <w:tc>
          <w:tcPr>
            <w:tcW w:w="2429"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Nabo Forrageiro</w:t>
            </w:r>
          </w:p>
        </w:tc>
        <w:tc>
          <w:tcPr>
            <w:tcW w:w="488"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8</w:t>
            </w:r>
            <w:r>
              <w:rPr>
                <w:rFonts w:ascii="Times New Roman" w:eastAsia="Times New Roman" w:hAnsi="Times New Roman" w:cs="Times New Roman"/>
                <w:color w:val="000000"/>
                <w:sz w:val="20"/>
                <w:szCs w:val="20"/>
                <w:lang w:eastAsia="pt-BR"/>
              </w:rPr>
              <w:t>,0</w:t>
            </w:r>
          </w:p>
        </w:tc>
        <w:tc>
          <w:tcPr>
            <w:tcW w:w="47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7,3</w:t>
            </w:r>
          </w:p>
        </w:tc>
        <w:tc>
          <w:tcPr>
            <w:tcW w:w="47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8,</w:t>
            </w:r>
            <w:r>
              <w:rPr>
                <w:rFonts w:ascii="Times New Roman" w:eastAsia="Times New Roman" w:hAnsi="Times New Roman" w:cs="Times New Roman"/>
                <w:color w:val="000000"/>
                <w:sz w:val="20"/>
                <w:szCs w:val="20"/>
                <w:lang w:eastAsia="pt-BR"/>
              </w:rPr>
              <w:t>2</w:t>
            </w:r>
          </w:p>
        </w:tc>
        <w:tc>
          <w:tcPr>
            <w:tcW w:w="670"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7,8</w:t>
            </w:r>
          </w:p>
        </w:tc>
        <w:tc>
          <w:tcPr>
            <w:tcW w:w="595"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767</w:t>
            </w:r>
          </w:p>
        </w:tc>
        <w:tc>
          <w:tcPr>
            <w:tcW w:w="58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780</w:t>
            </w:r>
          </w:p>
        </w:tc>
        <w:tc>
          <w:tcPr>
            <w:tcW w:w="705"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908</w:t>
            </w:r>
          </w:p>
        </w:tc>
        <w:tc>
          <w:tcPr>
            <w:tcW w:w="670"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818</w:t>
            </w:r>
          </w:p>
        </w:tc>
      </w:tr>
      <w:tr w:rsidR="00EB57E1" w:rsidRPr="00EB57E1" w:rsidTr="00EB57E1">
        <w:trPr>
          <w:trHeight w:val="70"/>
          <w:jc w:val="center"/>
        </w:trPr>
        <w:tc>
          <w:tcPr>
            <w:tcW w:w="2429"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Centeio</w:t>
            </w:r>
          </w:p>
        </w:tc>
        <w:tc>
          <w:tcPr>
            <w:tcW w:w="488"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7,5</w:t>
            </w:r>
          </w:p>
        </w:tc>
        <w:tc>
          <w:tcPr>
            <w:tcW w:w="47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9</w:t>
            </w:r>
            <w:r>
              <w:rPr>
                <w:rFonts w:ascii="Times New Roman" w:eastAsia="Times New Roman" w:hAnsi="Times New Roman" w:cs="Times New Roman"/>
                <w:color w:val="000000"/>
                <w:sz w:val="20"/>
                <w:szCs w:val="20"/>
                <w:lang w:eastAsia="pt-BR"/>
              </w:rPr>
              <w:t>,0</w:t>
            </w:r>
          </w:p>
        </w:tc>
        <w:tc>
          <w:tcPr>
            <w:tcW w:w="47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7,5</w:t>
            </w:r>
          </w:p>
        </w:tc>
        <w:tc>
          <w:tcPr>
            <w:tcW w:w="670"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8</w:t>
            </w:r>
            <w:r>
              <w:rPr>
                <w:rFonts w:ascii="Times New Roman" w:eastAsia="Times New Roman" w:hAnsi="Times New Roman" w:cs="Times New Roman"/>
                <w:color w:val="000000"/>
                <w:sz w:val="20"/>
                <w:szCs w:val="20"/>
                <w:lang w:eastAsia="pt-BR"/>
              </w:rPr>
              <w:t>,0</w:t>
            </w:r>
          </w:p>
        </w:tc>
        <w:tc>
          <w:tcPr>
            <w:tcW w:w="595"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677</w:t>
            </w:r>
          </w:p>
        </w:tc>
        <w:tc>
          <w:tcPr>
            <w:tcW w:w="58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863</w:t>
            </w:r>
          </w:p>
        </w:tc>
        <w:tc>
          <w:tcPr>
            <w:tcW w:w="705"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685</w:t>
            </w:r>
          </w:p>
        </w:tc>
        <w:tc>
          <w:tcPr>
            <w:tcW w:w="670"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742</w:t>
            </w:r>
          </w:p>
        </w:tc>
      </w:tr>
      <w:tr w:rsidR="00EB57E1" w:rsidRPr="00EB57E1" w:rsidTr="00EB57E1">
        <w:trPr>
          <w:trHeight w:val="70"/>
          <w:jc w:val="center"/>
        </w:trPr>
        <w:tc>
          <w:tcPr>
            <w:tcW w:w="2429"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Ervilhaca Peluda</w:t>
            </w:r>
          </w:p>
        </w:tc>
        <w:tc>
          <w:tcPr>
            <w:tcW w:w="488"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7,5</w:t>
            </w:r>
          </w:p>
        </w:tc>
        <w:tc>
          <w:tcPr>
            <w:tcW w:w="47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8,</w:t>
            </w:r>
            <w:r>
              <w:rPr>
                <w:rFonts w:ascii="Times New Roman" w:eastAsia="Times New Roman" w:hAnsi="Times New Roman" w:cs="Times New Roman"/>
                <w:color w:val="000000"/>
                <w:sz w:val="20"/>
                <w:szCs w:val="20"/>
                <w:lang w:eastAsia="pt-BR"/>
              </w:rPr>
              <w:t>7</w:t>
            </w:r>
          </w:p>
        </w:tc>
        <w:tc>
          <w:tcPr>
            <w:tcW w:w="47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8,2</w:t>
            </w:r>
          </w:p>
        </w:tc>
        <w:tc>
          <w:tcPr>
            <w:tcW w:w="670"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8,1</w:t>
            </w:r>
          </w:p>
        </w:tc>
        <w:tc>
          <w:tcPr>
            <w:tcW w:w="595"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762</w:t>
            </w:r>
          </w:p>
        </w:tc>
        <w:tc>
          <w:tcPr>
            <w:tcW w:w="581"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875</w:t>
            </w:r>
          </w:p>
        </w:tc>
        <w:tc>
          <w:tcPr>
            <w:tcW w:w="705"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705</w:t>
            </w:r>
          </w:p>
        </w:tc>
        <w:tc>
          <w:tcPr>
            <w:tcW w:w="670"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781</w:t>
            </w:r>
          </w:p>
        </w:tc>
      </w:tr>
      <w:tr w:rsidR="00EB57E1" w:rsidRPr="00EB57E1" w:rsidTr="00EB57E1">
        <w:trPr>
          <w:trHeight w:val="50"/>
          <w:jc w:val="center"/>
        </w:trPr>
        <w:tc>
          <w:tcPr>
            <w:tcW w:w="2429" w:type="dxa"/>
            <w:tcBorders>
              <w:top w:val="single" w:sz="8" w:space="0" w:color="auto"/>
              <w:left w:val="nil"/>
              <w:bottom w:val="single" w:sz="8" w:space="0" w:color="auto"/>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Média</w:t>
            </w:r>
          </w:p>
        </w:tc>
        <w:tc>
          <w:tcPr>
            <w:tcW w:w="488" w:type="dxa"/>
            <w:tcBorders>
              <w:top w:val="single" w:sz="8" w:space="0" w:color="auto"/>
              <w:left w:val="nil"/>
              <w:bottom w:val="single" w:sz="8" w:space="0" w:color="auto"/>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7,81</w:t>
            </w:r>
          </w:p>
        </w:tc>
        <w:tc>
          <w:tcPr>
            <w:tcW w:w="471" w:type="dxa"/>
            <w:tcBorders>
              <w:top w:val="single" w:sz="8" w:space="0" w:color="auto"/>
              <w:left w:val="nil"/>
              <w:bottom w:val="single" w:sz="8" w:space="0" w:color="auto"/>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8,43</w:t>
            </w:r>
          </w:p>
        </w:tc>
        <w:tc>
          <w:tcPr>
            <w:tcW w:w="471" w:type="dxa"/>
            <w:tcBorders>
              <w:top w:val="single" w:sz="8" w:space="0" w:color="auto"/>
              <w:left w:val="nil"/>
              <w:bottom w:val="single" w:sz="8" w:space="0" w:color="auto"/>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7,9</w:t>
            </w:r>
          </w:p>
        </w:tc>
        <w:tc>
          <w:tcPr>
            <w:tcW w:w="670" w:type="dxa"/>
            <w:tcBorders>
              <w:top w:val="single" w:sz="8" w:space="0" w:color="auto"/>
              <w:left w:val="nil"/>
              <w:bottom w:val="single" w:sz="8" w:space="0" w:color="auto"/>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 </w:t>
            </w:r>
          </w:p>
        </w:tc>
        <w:tc>
          <w:tcPr>
            <w:tcW w:w="595" w:type="dxa"/>
            <w:tcBorders>
              <w:top w:val="single" w:sz="8" w:space="0" w:color="auto"/>
              <w:left w:val="nil"/>
              <w:bottom w:val="single" w:sz="8" w:space="0" w:color="auto"/>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725 b</w:t>
            </w:r>
          </w:p>
        </w:tc>
        <w:tc>
          <w:tcPr>
            <w:tcW w:w="581" w:type="dxa"/>
            <w:tcBorders>
              <w:top w:val="single" w:sz="8" w:space="0" w:color="auto"/>
              <w:left w:val="nil"/>
              <w:bottom w:val="single" w:sz="8" w:space="0" w:color="auto"/>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833 a</w:t>
            </w:r>
          </w:p>
        </w:tc>
        <w:tc>
          <w:tcPr>
            <w:tcW w:w="705" w:type="dxa"/>
            <w:tcBorders>
              <w:top w:val="single" w:sz="8" w:space="0" w:color="auto"/>
              <w:left w:val="nil"/>
              <w:bottom w:val="single" w:sz="8" w:space="0" w:color="auto"/>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 xml:space="preserve">750 </w:t>
            </w:r>
            <w:proofErr w:type="spellStart"/>
            <w:r w:rsidRPr="00EB57E1">
              <w:rPr>
                <w:rFonts w:ascii="Times New Roman" w:eastAsia="Times New Roman" w:hAnsi="Times New Roman" w:cs="Times New Roman"/>
                <w:color w:val="000000"/>
                <w:sz w:val="20"/>
                <w:szCs w:val="20"/>
                <w:lang w:eastAsia="pt-BR"/>
              </w:rPr>
              <w:t>ab</w:t>
            </w:r>
            <w:proofErr w:type="spellEnd"/>
          </w:p>
        </w:tc>
        <w:tc>
          <w:tcPr>
            <w:tcW w:w="670" w:type="dxa"/>
            <w:tcBorders>
              <w:top w:val="single" w:sz="8" w:space="0" w:color="auto"/>
              <w:left w:val="nil"/>
              <w:bottom w:val="single" w:sz="8" w:space="0" w:color="auto"/>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 </w:t>
            </w:r>
          </w:p>
        </w:tc>
      </w:tr>
      <w:tr w:rsidR="00EB57E1" w:rsidRPr="00EB57E1" w:rsidTr="00EB57E1">
        <w:trPr>
          <w:trHeight w:val="50"/>
          <w:jc w:val="center"/>
        </w:trPr>
        <w:tc>
          <w:tcPr>
            <w:tcW w:w="2429"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Adubação fosfatada</w:t>
            </w:r>
          </w:p>
        </w:tc>
        <w:tc>
          <w:tcPr>
            <w:tcW w:w="2100" w:type="dxa"/>
            <w:gridSpan w:val="4"/>
            <w:tcBorders>
              <w:top w:val="nil"/>
              <w:left w:val="nil"/>
              <w:bottom w:val="nil"/>
              <w:right w:val="nil"/>
            </w:tcBorders>
            <w:shd w:val="clear" w:color="auto" w:fill="auto"/>
            <w:noWrap/>
            <w:vAlign w:val="center"/>
            <w:hideMark/>
          </w:tcPr>
          <w:p w:rsidR="00EB57E1" w:rsidRPr="00EB57E1" w:rsidRDefault="00EB57E1" w:rsidP="00EB57E1">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EB57E1">
              <w:rPr>
                <w:rFonts w:ascii="Times New Roman" w:eastAsia="Times New Roman" w:hAnsi="Times New Roman" w:cs="Times New Roman"/>
                <w:color w:val="000000"/>
                <w:sz w:val="20"/>
                <w:szCs w:val="20"/>
                <w:lang w:eastAsia="pt-BR"/>
              </w:rPr>
              <w:t>ns</w:t>
            </w:r>
            <w:proofErr w:type="spellEnd"/>
            <w:proofErr w:type="gramEnd"/>
          </w:p>
        </w:tc>
        <w:tc>
          <w:tcPr>
            <w:tcW w:w="2551" w:type="dxa"/>
            <w:gridSpan w:val="4"/>
            <w:tcBorders>
              <w:top w:val="nil"/>
              <w:left w:val="nil"/>
              <w:bottom w:val="nil"/>
              <w:right w:val="nil"/>
            </w:tcBorders>
            <w:shd w:val="clear" w:color="auto" w:fill="auto"/>
            <w:noWrap/>
            <w:vAlign w:val="center"/>
            <w:hideMark/>
          </w:tcPr>
          <w:p w:rsidR="00EB57E1" w:rsidRPr="00EB57E1" w:rsidRDefault="00EB57E1" w:rsidP="00EB57E1">
            <w:pPr>
              <w:spacing w:after="0" w:line="240" w:lineRule="auto"/>
              <w:jc w:val="center"/>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w:t>
            </w:r>
            <w:proofErr w:type="gramStart"/>
            <w:r w:rsidRPr="00EB57E1">
              <w:rPr>
                <w:rFonts w:ascii="Times New Roman" w:eastAsia="Times New Roman" w:hAnsi="Times New Roman" w:cs="Times New Roman"/>
                <w:color w:val="000000"/>
                <w:sz w:val="20"/>
                <w:szCs w:val="20"/>
                <w:vertAlign w:val="superscript"/>
                <w:lang w:eastAsia="pt-BR"/>
              </w:rPr>
              <w:t>3)</w:t>
            </w:r>
            <w:proofErr w:type="gramEnd"/>
          </w:p>
        </w:tc>
      </w:tr>
      <w:tr w:rsidR="00EB57E1" w:rsidRPr="00EB57E1" w:rsidTr="00EB57E1">
        <w:trPr>
          <w:trHeight w:val="70"/>
          <w:jc w:val="center"/>
        </w:trPr>
        <w:tc>
          <w:tcPr>
            <w:tcW w:w="2429" w:type="dxa"/>
            <w:tcBorders>
              <w:top w:val="nil"/>
              <w:left w:val="nil"/>
              <w:bottom w:val="nil"/>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Adubos verdes</w:t>
            </w:r>
          </w:p>
        </w:tc>
        <w:tc>
          <w:tcPr>
            <w:tcW w:w="2100" w:type="dxa"/>
            <w:gridSpan w:val="4"/>
            <w:tcBorders>
              <w:top w:val="nil"/>
              <w:left w:val="nil"/>
              <w:bottom w:val="nil"/>
              <w:right w:val="nil"/>
            </w:tcBorders>
            <w:shd w:val="clear" w:color="auto" w:fill="auto"/>
            <w:noWrap/>
            <w:vAlign w:val="center"/>
            <w:hideMark/>
          </w:tcPr>
          <w:p w:rsidR="00EB57E1" w:rsidRPr="00EB57E1" w:rsidRDefault="00EB57E1" w:rsidP="00EB57E1">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EB57E1">
              <w:rPr>
                <w:rFonts w:ascii="Times New Roman" w:eastAsia="Times New Roman" w:hAnsi="Times New Roman" w:cs="Times New Roman"/>
                <w:color w:val="000000"/>
                <w:sz w:val="20"/>
                <w:szCs w:val="20"/>
                <w:lang w:eastAsia="pt-BR"/>
              </w:rPr>
              <w:t>ns</w:t>
            </w:r>
            <w:proofErr w:type="spellEnd"/>
            <w:proofErr w:type="gramEnd"/>
          </w:p>
        </w:tc>
        <w:tc>
          <w:tcPr>
            <w:tcW w:w="2551" w:type="dxa"/>
            <w:gridSpan w:val="4"/>
            <w:tcBorders>
              <w:top w:val="nil"/>
              <w:left w:val="nil"/>
              <w:bottom w:val="nil"/>
              <w:right w:val="nil"/>
            </w:tcBorders>
            <w:shd w:val="clear" w:color="auto" w:fill="auto"/>
            <w:noWrap/>
            <w:vAlign w:val="center"/>
            <w:hideMark/>
          </w:tcPr>
          <w:p w:rsidR="00EB57E1" w:rsidRPr="00EB57E1" w:rsidRDefault="00EB57E1" w:rsidP="00EB57E1">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EB57E1">
              <w:rPr>
                <w:rFonts w:ascii="Times New Roman" w:eastAsia="Times New Roman" w:hAnsi="Times New Roman" w:cs="Times New Roman"/>
                <w:color w:val="000000"/>
                <w:sz w:val="20"/>
                <w:szCs w:val="20"/>
                <w:lang w:eastAsia="pt-BR"/>
              </w:rPr>
              <w:t>ns</w:t>
            </w:r>
            <w:proofErr w:type="spellEnd"/>
            <w:proofErr w:type="gramEnd"/>
          </w:p>
        </w:tc>
      </w:tr>
      <w:tr w:rsidR="00EB57E1" w:rsidRPr="00EB57E1" w:rsidTr="00EB57E1">
        <w:trPr>
          <w:trHeight w:val="70"/>
          <w:jc w:val="center"/>
        </w:trPr>
        <w:tc>
          <w:tcPr>
            <w:tcW w:w="2429" w:type="dxa"/>
            <w:tcBorders>
              <w:top w:val="nil"/>
              <w:left w:val="nil"/>
              <w:bottom w:val="single" w:sz="8" w:space="0" w:color="auto"/>
              <w:right w:val="nil"/>
            </w:tcBorders>
            <w:shd w:val="clear" w:color="auto" w:fill="auto"/>
            <w:noWrap/>
            <w:vAlign w:val="center"/>
            <w:hideMark/>
          </w:tcPr>
          <w:p w:rsidR="00EB57E1" w:rsidRPr="00EB57E1" w:rsidRDefault="00EB57E1" w:rsidP="00EB57E1">
            <w:pPr>
              <w:spacing w:after="0" w:line="240" w:lineRule="auto"/>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Interação</w:t>
            </w:r>
          </w:p>
        </w:tc>
        <w:tc>
          <w:tcPr>
            <w:tcW w:w="2100" w:type="dxa"/>
            <w:gridSpan w:val="4"/>
            <w:tcBorders>
              <w:top w:val="nil"/>
              <w:left w:val="nil"/>
              <w:bottom w:val="single" w:sz="8" w:space="0" w:color="auto"/>
              <w:right w:val="nil"/>
            </w:tcBorders>
            <w:shd w:val="clear" w:color="auto" w:fill="auto"/>
            <w:noWrap/>
            <w:vAlign w:val="center"/>
            <w:hideMark/>
          </w:tcPr>
          <w:p w:rsidR="00EB57E1" w:rsidRPr="00EB57E1" w:rsidRDefault="00EB57E1" w:rsidP="00EB57E1">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EB57E1">
              <w:rPr>
                <w:rFonts w:ascii="Times New Roman" w:eastAsia="Times New Roman" w:hAnsi="Times New Roman" w:cs="Times New Roman"/>
                <w:color w:val="000000"/>
                <w:sz w:val="20"/>
                <w:szCs w:val="20"/>
                <w:lang w:eastAsia="pt-BR"/>
              </w:rPr>
              <w:t>ns</w:t>
            </w:r>
            <w:proofErr w:type="spellEnd"/>
            <w:proofErr w:type="gramEnd"/>
          </w:p>
        </w:tc>
        <w:tc>
          <w:tcPr>
            <w:tcW w:w="2551" w:type="dxa"/>
            <w:gridSpan w:val="4"/>
            <w:tcBorders>
              <w:top w:val="nil"/>
              <w:left w:val="nil"/>
              <w:bottom w:val="single" w:sz="8" w:space="0" w:color="auto"/>
              <w:right w:val="nil"/>
            </w:tcBorders>
            <w:shd w:val="clear" w:color="auto" w:fill="auto"/>
            <w:noWrap/>
            <w:vAlign w:val="center"/>
            <w:hideMark/>
          </w:tcPr>
          <w:p w:rsidR="00EB57E1" w:rsidRPr="00EB57E1" w:rsidRDefault="00EB57E1" w:rsidP="00EB57E1">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EB57E1">
              <w:rPr>
                <w:rFonts w:ascii="Times New Roman" w:eastAsia="Times New Roman" w:hAnsi="Times New Roman" w:cs="Times New Roman"/>
                <w:color w:val="000000"/>
                <w:sz w:val="20"/>
                <w:szCs w:val="20"/>
                <w:lang w:eastAsia="pt-BR"/>
              </w:rPr>
              <w:t>ns</w:t>
            </w:r>
            <w:proofErr w:type="spellEnd"/>
            <w:proofErr w:type="gramEnd"/>
          </w:p>
        </w:tc>
      </w:tr>
      <w:tr w:rsidR="00EB57E1" w:rsidRPr="00EB57E1" w:rsidTr="00EB57E1">
        <w:trPr>
          <w:trHeight w:val="300"/>
          <w:jc w:val="center"/>
        </w:trPr>
        <w:tc>
          <w:tcPr>
            <w:tcW w:w="7080" w:type="dxa"/>
            <w:gridSpan w:val="9"/>
            <w:tcBorders>
              <w:top w:val="single" w:sz="8" w:space="0" w:color="auto"/>
              <w:left w:val="nil"/>
              <w:bottom w:val="nil"/>
              <w:right w:val="nil"/>
            </w:tcBorders>
            <w:shd w:val="clear" w:color="auto" w:fill="auto"/>
            <w:vAlign w:val="center"/>
            <w:hideMark/>
          </w:tcPr>
          <w:p w:rsidR="00EB57E1" w:rsidRPr="00EB57E1" w:rsidRDefault="00EB57E1" w:rsidP="00EB57E1">
            <w:pPr>
              <w:spacing w:after="0" w:line="240" w:lineRule="auto"/>
              <w:jc w:val="center"/>
              <w:rPr>
                <w:rFonts w:ascii="Times New Roman" w:eastAsia="Times New Roman" w:hAnsi="Times New Roman" w:cs="Times New Roman"/>
                <w:color w:val="000000"/>
                <w:sz w:val="20"/>
                <w:szCs w:val="20"/>
                <w:lang w:eastAsia="pt-BR"/>
              </w:rPr>
            </w:pPr>
            <w:r w:rsidRPr="00EB57E1">
              <w:rPr>
                <w:rFonts w:ascii="Times New Roman" w:eastAsia="Times New Roman" w:hAnsi="Times New Roman" w:cs="Times New Roman"/>
                <w:color w:val="000000"/>
                <w:sz w:val="20"/>
                <w:szCs w:val="20"/>
                <w:lang w:eastAsia="pt-BR"/>
              </w:rPr>
              <w:t xml:space="preserve">Médias seguidas pela mesma letra não diferem entre </w:t>
            </w:r>
            <w:proofErr w:type="spellStart"/>
            <w:r w:rsidRPr="00EB57E1">
              <w:rPr>
                <w:rFonts w:ascii="Times New Roman" w:eastAsia="Times New Roman" w:hAnsi="Times New Roman" w:cs="Times New Roman"/>
                <w:color w:val="000000"/>
                <w:sz w:val="20"/>
                <w:szCs w:val="20"/>
                <w:lang w:eastAsia="pt-BR"/>
              </w:rPr>
              <w:t>sí</w:t>
            </w:r>
            <w:proofErr w:type="spellEnd"/>
            <w:r w:rsidRPr="00EB57E1">
              <w:rPr>
                <w:rFonts w:ascii="Times New Roman" w:eastAsia="Times New Roman" w:hAnsi="Times New Roman" w:cs="Times New Roman"/>
                <w:color w:val="000000"/>
                <w:sz w:val="20"/>
                <w:szCs w:val="20"/>
                <w:lang w:eastAsia="pt-BR"/>
              </w:rPr>
              <w:t xml:space="preserve"> pelo teste de </w:t>
            </w:r>
            <w:proofErr w:type="spellStart"/>
            <w:r w:rsidRPr="00EB57E1">
              <w:rPr>
                <w:rFonts w:ascii="Times New Roman" w:eastAsia="Times New Roman" w:hAnsi="Times New Roman" w:cs="Times New Roman"/>
                <w:color w:val="000000"/>
                <w:sz w:val="20"/>
                <w:szCs w:val="20"/>
                <w:lang w:eastAsia="pt-BR"/>
              </w:rPr>
              <w:t>Tukey</w:t>
            </w:r>
            <w:proofErr w:type="spellEnd"/>
            <w:r w:rsidRPr="00EB57E1">
              <w:rPr>
                <w:rFonts w:ascii="Times New Roman" w:eastAsia="Times New Roman" w:hAnsi="Times New Roman" w:cs="Times New Roman"/>
                <w:color w:val="000000"/>
                <w:sz w:val="20"/>
                <w:szCs w:val="20"/>
                <w:lang w:eastAsia="pt-BR"/>
              </w:rPr>
              <w:t xml:space="preserve"> a 5% de probabilidade. </w:t>
            </w:r>
            <w:proofErr w:type="gramStart"/>
            <w:r w:rsidRPr="00EB57E1">
              <w:rPr>
                <w:rFonts w:ascii="Times New Roman" w:eastAsia="Times New Roman" w:hAnsi="Times New Roman" w:cs="Times New Roman"/>
                <w:color w:val="000000"/>
                <w:sz w:val="20"/>
                <w:szCs w:val="20"/>
                <w:vertAlign w:val="superscript"/>
                <w:lang w:eastAsia="pt-BR"/>
              </w:rPr>
              <w:t>1</w:t>
            </w:r>
            <w:proofErr w:type="gramEnd"/>
            <w:r w:rsidRPr="00EB57E1">
              <w:rPr>
                <w:rFonts w:ascii="Times New Roman" w:eastAsia="Times New Roman" w:hAnsi="Times New Roman" w:cs="Times New Roman"/>
                <w:color w:val="000000"/>
                <w:sz w:val="20"/>
                <w:szCs w:val="20"/>
                <w:vertAlign w:val="superscript"/>
                <w:lang w:eastAsia="pt-BR"/>
              </w:rPr>
              <w:t xml:space="preserve">) </w:t>
            </w:r>
            <w:r w:rsidRPr="00EB57E1">
              <w:rPr>
                <w:rFonts w:ascii="Times New Roman" w:eastAsia="Times New Roman" w:hAnsi="Times New Roman" w:cs="Times New Roman"/>
                <w:color w:val="000000"/>
                <w:sz w:val="20"/>
                <w:szCs w:val="20"/>
                <w:lang w:eastAsia="pt-BR"/>
              </w:rPr>
              <w:t xml:space="preserve">ØP: Sem fósforo; FN: Fosfato natural; SFS: Superfosfato simples. </w:t>
            </w:r>
            <w:proofErr w:type="gramStart"/>
            <w:r w:rsidRPr="00EB57E1">
              <w:rPr>
                <w:rFonts w:ascii="Times New Roman" w:eastAsia="Times New Roman" w:hAnsi="Times New Roman" w:cs="Times New Roman"/>
                <w:color w:val="000000"/>
                <w:sz w:val="20"/>
                <w:szCs w:val="20"/>
                <w:vertAlign w:val="superscript"/>
                <w:lang w:eastAsia="pt-BR"/>
              </w:rPr>
              <w:t>2</w:t>
            </w:r>
            <w:proofErr w:type="gramEnd"/>
            <w:r w:rsidRPr="00EB57E1">
              <w:rPr>
                <w:rFonts w:ascii="Times New Roman" w:eastAsia="Times New Roman" w:hAnsi="Times New Roman" w:cs="Times New Roman"/>
                <w:color w:val="000000"/>
                <w:sz w:val="20"/>
                <w:szCs w:val="20"/>
                <w:vertAlign w:val="superscript"/>
                <w:lang w:eastAsia="pt-BR"/>
              </w:rPr>
              <w:t>)</w:t>
            </w:r>
            <w:r w:rsidRPr="00EB57E1">
              <w:rPr>
                <w:rFonts w:ascii="Times New Roman" w:eastAsia="Times New Roman" w:hAnsi="Times New Roman" w:cs="Times New Roman"/>
                <w:color w:val="000000"/>
                <w:sz w:val="20"/>
                <w:szCs w:val="20"/>
                <w:lang w:eastAsia="pt-BR"/>
              </w:rPr>
              <w:t xml:space="preserve"> </w:t>
            </w:r>
            <w:proofErr w:type="spellStart"/>
            <w:r w:rsidRPr="00EB57E1">
              <w:rPr>
                <w:rFonts w:ascii="Times New Roman" w:eastAsia="Times New Roman" w:hAnsi="Times New Roman" w:cs="Times New Roman"/>
                <w:color w:val="000000"/>
                <w:sz w:val="20"/>
                <w:szCs w:val="20"/>
                <w:lang w:eastAsia="pt-BR"/>
              </w:rPr>
              <w:t>ns</w:t>
            </w:r>
            <w:proofErr w:type="spellEnd"/>
            <w:r w:rsidRPr="00EB57E1">
              <w:rPr>
                <w:rFonts w:ascii="Times New Roman" w:eastAsia="Times New Roman" w:hAnsi="Times New Roman" w:cs="Times New Roman"/>
                <w:color w:val="000000"/>
                <w:sz w:val="20"/>
                <w:szCs w:val="20"/>
                <w:lang w:eastAsia="pt-BR"/>
              </w:rPr>
              <w:t xml:space="preserve"> = não significativo. </w:t>
            </w:r>
            <w:proofErr w:type="gramStart"/>
            <w:r w:rsidRPr="00EB57E1">
              <w:rPr>
                <w:rFonts w:ascii="Times New Roman" w:eastAsia="Times New Roman" w:hAnsi="Times New Roman" w:cs="Times New Roman"/>
                <w:color w:val="000000"/>
                <w:sz w:val="20"/>
                <w:szCs w:val="20"/>
                <w:vertAlign w:val="superscript"/>
                <w:lang w:eastAsia="pt-BR"/>
              </w:rPr>
              <w:t>3</w:t>
            </w:r>
            <w:proofErr w:type="gramEnd"/>
            <w:r w:rsidRPr="00EB57E1">
              <w:rPr>
                <w:rFonts w:ascii="Times New Roman" w:eastAsia="Times New Roman" w:hAnsi="Times New Roman" w:cs="Times New Roman"/>
                <w:color w:val="000000"/>
                <w:sz w:val="20"/>
                <w:szCs w:val="20"/>
                <w:vertAlign w:val="superscript"/>
                <w:lang w:eastAsia="pt-BR"/>
              </w:rPr>
              <w:t>)</w:t>
            </w:r>
            <w:r w:rsidRPr="00EB57E1">
              <w:rPr>
                <w:rFonts w:ascii="Times New Roman" w:eastAsia="Times New Roman" w:hAnsi="Times New Roman" w:cs="Times New Roman"/>
                <w:color w:val="000000"/>
                <w:sz w:val="20"/>
                <w:szCs w:val="20"/>
                <w:lang w:eastAsia="pt-BR"/>
              </w:rPr>
              <w:t xml:space="preserve"> * = significativo a 5%.</w:t>
            </w:r>
          </w:p>
        </w:tc>
      </w:tr>
    </w:tbl>
    <w:p w:rsidR="00737ACF" w:rsidRDefault="00737ACF" w:rsidP="00EE3F0F">
      <w:pPr>
        <w:spacing w:after="0" w:line="360" w:lineRule="auto"/>
        <w:ind w:firstLine="709"/>
        <w:jc w:val="both"/>
        <w:rPr>
          <w:rFonts w:ascii="Times New Roman" w:hAnsi="Times New Roman" w:cs="Times New Roman"/>
          <w:sz w:val="24"/>
          <w:szCs w:val="24"/>
        </w:rPr>
      </w:pPr>
    </w:p>
    <w:p w:rsidR="00776A78" w:rsidRDefault="006A433A" w:rsidP="00666532">
      <w:pPr>
        <w:spacing w:after="0" w:line="480" w:lineRule="auto"/>
        <w:ind w:firstLine="709"/>
        <w:jc w:val="both"/>
        <w:rPr>
          <w:rFonts w:ascii="Times New Roman" w:hAnsi="Times New Roman" w:cs="Times New Roman"/>
          <w:sz w:val="24"/>
          <w:szCs w:val="24"/>
        </w:rPr>
      </w:pPr>
      <w:r w:rsidRPr="00102ADD">
        <w:rPr>
          <w:rFonts w:ascii="Times New Roman" w:hAnsi="Times New Roman" w:cs="Times New Roman"/>
          <w:caps/>
          <w:sz w:val="24"/>
          <w:szCs w:val="24"/>
        </w:rPr>
        <w:t>Garg</w:t>
      </w:r>
      <w:r w:rsidRPr="00541FEA">
        <w:rPr>
          <w:rFonts w:ascii="Times New Roman" w:hAnsi="Times New Roman" w:cs="Times New Roman"/>
          <w:sz w:val="24"/>
          <w:szCs w:val="24"/>
        </w:rPr>
        <w:t xml:space="preserve"> &amp; </w:t>
      </w:r>
      <w:r w:rsidR="00251580" w:rsidRPr="00102ADD">
        <w:rPr>
          <w:rFonts w:ascii="Times New Roman" w:hAnsi="Times New Roman" w:cs="Times New Roman"/>
          <w:caps/>
          <w:sz w:val="24"/>
          <w:szCs w:val="24"/>
        </w:rPr>
        <w:t>Bahl</w:t>
      </w:r>
      <w:r w:rsidR="00251580" w:rsidRPr="00541FEA">
        <w:rPr>
          <w:rFonts w:ascii="Times New Roman" w:hAnsi="Times New Roman" w:cs="Times New Roman"/>
          <w:sz w:val="24"/>
          <w:szCs w:val="24"/>
        </w:rPr>
        <w:t xml:space="preserve"> (2008) verificaram que adubos orgânicos incubados com fósforo inorgânico incrementam o teor disponível deste elemento, utilizando</w:t>
      </w:r>
      <w:r w:rsidR="00541FEA" w:rsidRPr="00541FEA">
        <w:rPr>
          <w:rFonts w:ascii="Times New Roman" w:hAnsi="Times New Roman" w:cs="Times New Roman"/>
          <w:sz w:val="24"/>
          <w:szCs w:val="24"/>
        </w:rPr>
        <w:t>-se o</w:t>
      </w:r>
      <w:r w:rsidR="00251580" w:rsidRPr="00541FEA">
        <w:rPr>
          <w:rFonts w:ascii="Times New Roman" w:hAnsi="Times New Roman" w:cs="Times New Roman"/>
          <w:sz w:val="24"/>
          <w:szCs w:val="24"/>
        </w:rPr>
        <w:t xml:space="preserve"> extrator de Olsen. Efeito semelhante pode ter ocorrido </w:t>
      </w:r>
      <w:r w:rsidR="00541FEA" w:rsidRPr="00541FEA">
        <w:rPr>
          <w:rFonts w:ascii="Times New Roman" w:hAnsi="Times New Roman" w:cs="Times New Roman"/>
          <w:sz w:val="24"/>
          <w:szCs w:val="24"/>
        </w:rPr>
        <w:t xml:space="preserve">no presente </w:t>
      </w:r>
      <w:r w:rsidR="00251580" w:rsidRPr="00541FEA">
        <w:rPr>
          <w:rFonts w:ascii="Times New Roman" w:hAnsi="Times New Roman" w:cs="Times New Roman"/>
          <w:sz w:val="24"/>
          <w:szCs w:val="24"/>
        </w:rPr>
        <w:t>experimento, onde os adubos verdes utilizados podem ter auxiliado na liberação de fósforo lábil da fonte FN.</w:t>
      </w:r>
      <w:r w:rsidR="00F85649">
        <w:rPr>
          <w:rFonts w:ascii="Times New Roman" w:hAnsi="Times New Roman" w:cs="Times New Roman"/>
          <w:sz w:val="24"/>
          <w:szCs w:val="24"/>
        </w:rPr>
        <w:t xml:space="preserve"> </w:t>
      </w:r>
      <w:r w:rsidR="00776A78" w:rsidRPr="00102ADD">
        <w:rPr>
          <w:rFonts w:ascii="Times New Roman" w:hAnsi="Times New Roman" w:cs="Times New Roman"/>
          <w:caps/>
          <w:sz w:val="24"/>
          <w:szCs w:val="24"/>
        </w:rPr>
        <w:t>Pypers</w:t>
      </w:r>
      <w:r w:rsidR="00776A78" w:rsidRPr="0004769F">
        <w:rPr>
          <w:rFonts w:ascii="Times New Roman" w:hAnsi="Times New Roman" w:cs="Times New Roman"/>
          <w:sz w:val="24"/>
          <w:szCs w:val="24"/>
        </w:rPr>
        <w:t xml:space="preserve"> </w:t>
      </w:r>
      <w:proofErr w:type="gramStart"/>
      <w:r w:rsidR="00776A78" w:rsidRPr="0004769F">
        <w:rPr>
          <w:rFonts w:ascii="Times New Roman" w:hAnsi="Times New Roman" w:cs="Times New Roman"/>
          <w:sz w:val="24"/>
          <w:szCs w:val="24"/>
        </w:rPr>
        <w:t>et</w:t>
      </w:r>
      <w:proofErr w:type="gramEnd"/>
      <w:r w:rsidR="00776A78" w:rsidRPr="0004769F">
        <w:rPr>
          <w:rFonts w:ascii="Times New Roman" w:hAnsi="Times New Roman" w:cs="Times New Roman"/>
          <w:sz w:val="24"/>
          <w:szCs w:val="24"/>
        </w:rPr>
        <w:t xml:space="preserve"> al. (2007) encontraram aumento de produtividade na cultura do milho utilizando FN, aplicando este fertilizante na cultura antecessora, uma leguminosa (</w:t>
      </w:r>
      <w:proofErr w:type="spellStart"/>
      <w:r w:rsidR="00776A78" w:rsidRPr="0004769F">
        <w:rPr>
          <w:rFonts w:ascii="Times New Roman" w:hAnsi="Times New Roman" w:cs="Times New Roman"/>
          <w:i/>
          <w:sz w:val="24"/>
          <w:szCs w:val="24"/>
        </w:rPr>
        <w:t>Mucuna</w:t>
      </w:r>
      <w:proofErr w:type="spellEnd"/>
      <w:r w:rsidR="00776A78" w:rsidRPr="0004769F">
        <w:rPr>
          <w:rFonts w:ascii="Times New Roman" w:hAnsi="Times New Roman" w:cs="Times New Roman"/>
          <w:i/>
          <w:sz w:val="24"/>
          <w:szCs w:val="24"/>
        </w:rPr>
        <w:t xml:space="preserve"> </w:t>
      </w:r>
      <w:proofErr w:type="spellStart"/>
      <w:r w:rsidR="00776A78" w:rsidRPr="0004769F">
        <w:rPr>
          <w:rFonts w:ascii="Times New Roman" w:hAnsi="Times New Roman" w:cs="Times New Roman"/>
          <w:i/>
          <w:sz w:val="24"/>
          <w:szCs w:val="24"/>
        </w:rPr>
        <w:t>pruriens</w:t>
      </w:r>
      <w:proofErr w:type="spellEnd"/>
      <w:r w:rsidR="00776A78" w:rsidRPr="0004769F">
        <w:rPr>
          <w:rFonts w:ascii="Times New Roman" w:hAnsi="Times New Roman" w:cs="Times New Roman"/>
          <w:sz w:val="24"/>
          <w:szCs w:val="24"/>
        </w:rPr>
        <w:t xml:space="preserve">). Fato semelhante pode ter ocorrido neste experimento, </w:t>
      </w:r>
      <w:proofErr w:type="gramStart"/>
      <w:r w:rsidR="00776A78" w:rsidRPr="0004769F">
        <w:rPr>
          <w:rFonts w:ascii="Times New Roman" w:hAnsi="Times New Roman" w:cs="Times New Roman"/>
          <w:sz w:val="24"/>
          <w:szCs w:val="24"/>
        </w:rPr>
        <w:t>onde</w:t>
      </w:r>
      <w:proofErr w:type="gramEnd"/>
      <w:r w:rsidR="00776A78" w:rsidRPr="0004769F">
        <w:rPr>
          <w:rFonts w:ascii="Times New Roman" w:hAnsi="Times New Roman" w:cs="Times New Roman"/>
          <w:sz w:val="24"/>
          <w:szCs w:val="24"/>
        </w:rPr>
        <w:t xml:space="preserve"> o FN vem sendo aplicado há cinco anos e</w:t>
      </w:r>
      <w:r w:rsidR="00776A78">
        <w:rPr>
          <w:rFonts w:ascii="Times New Roman" w:hAnsi="Times New Roman" w:cs="Times New Roman"/>
          <w:sz w:val="24"/>
          <w:szCs w:val="24"/>
        </w:rPr>
        <w:t xml:space="preserve">m conjunto com o cultivo de </w:t>
      </w:r>
      <w:r w:rsidR="00776A78" w:rsidRPr="0004769F">
        <w:rPr>
          <w:rFonts w:ascii="Times New Roman" w:hAnsi="Times New Roman" w:cs="Times New Roman"/>
          <w:sz w:val="24"/>
          <w:szCs w:val="24"/>
        </w:rPr>
        <w:t>adubos verdes.</w:t>
      </w:r>
    </w:p>
    <w:p w:rsidR="00251580" w:rsidRDefault="00F85649" w:rsidP="00666532">
      <w:pPr>
        <w:spacing w:after="0" w:line="480" w:lineRule="auto"/>
        <w:ind w:firstLine="709"/>
        <w:jc w:val="both"/>
        <w:rPr>
          <w:rFonts w:ascii="Times New Roman" w:hAnsi="Times New Roman" w:cs="Times New Roman"/>
          <w:sz w:val="24"/>
          <w:szCs w:val="24"/>
        </w:rPr>
      </w:pPr>
      <w:r w:rsidRPr="00102ADD">
        <w:rPr>
          <w:rFonts w:ascii="Times New Roman" w:hAnsi="Times New Roman" w:cs="Times New Roman"/>
          <w:caps/>
          <w:sz w:val="24"/>
          <w:szCs w:val="24"/>
        </w:rPr>
        <w:t>Almeida</w:t>
      </w:r>
      <w:r w:rsidRPr="00442805">
        <w:rPr>
          <w:rFonts w:ascii="Times New Roman" w:hAnsi="Times New Roman" w:cs="Times New Roman"/>
          <w:sz w:val="24"/>
          <w:szCs w:val="24"/>
        </w:rPr>
        <w:t xml:space="preserve"> </w:t>
      </w:r>
      <w:proofErr w:type="gramStart"/>
      <w:r w:rsidRPr="00442805">
        <w:rPr>
          <w:rFonts w:ascii="Times New Roman" w:hAnsi="Times New Roman" w:cs="Times New Roman"/>
          <w:sz w:val="24"/>
          <w:szCs w:val="24"/>
        </w:rPr>
        <w:t>et</w:t>
      </w:r>
      <w:proofErr w:type="gramEnd"/>
      <w:r w:rsidRPr="00442805">
        <w:rPr>
          <w:rFonts w:ascii="Times New Roman" w:hAnsi="Times New Roman" w:cs="Times New Roman"/>
          <w:sz w:val="24"/>
          <w:szCs w:val="24"/>
        </w:rPr>
        <w:t xml:space="preserve"> al. (2003) verificaram </w:t>
      </w:r>
      <w:r w:rsidR="00541FEA" w:rsidRPr="00442805">
        <w:rPr>
          <w:rFonts w:ascii="Times New Roman" w:hAnsi="Times New Roman" w:cs="Times New Roman"/>
          <w:sz w:val="24"/>
          <w:szCs w:val="24"/>
        </w:rPr>
        <w:t xml:space="preserve">uma </w:t>
      </w:r>
      <w:r w:rsidRPr="00442805">
        <w:rPr>
          <w:rFonts w:ascii="Times New Roman" w:hAnsi="Times New Roman" w:cs="Times New Roman"/>
          <w:sz w:val="24"/>
          <w:szCs w:val="24"/>
        </w:rPr>
        <w:t xml:space="preserve">correlação positiva </w:t>
      </w:r>
      <w:r w:rsidR="00541FEA" w:rsidRPr="00442805">
        <w:rPr>
          <w:rFonts w:ascii="Times New Roman" w:hAnsi="Times New Roman" w:cs="Times New Roman"/>
          <w:sz w:val="24"/>
          <w:szCs w:val="24"/>
        </w:rPr>
        <w:t xml:space="preserve">entre a </w:t>
      </w:r>
      <w:r w:rsidRPr="00442805">
        <w:rPr>
          <w:rFonts w:ascii="Times New Roman" w:hAnsi="Times New Roman" w:cs="Times New Roman"/>
          <w:sz w:val="24"/>
          <w:szCs w:val="24"/>
        </w:rPr>
        <w:t xml:space="preserve">produtividade </w:t>
      </w:r>
      <w:r w:rsidR="00541FEA" w:rsidRPr="00442805">
        <w:rPr>
          <w:rFonts w:ascii="Times New Roman" w:hAnsi="Times New Roman" w:cs="Times New Roman"/>
          <w:sz w:val="24"/>
          <w:szCs w:val="24"/>
        </w:rPr>
        <w:t xml:space="preserve">de grãos de milho </w:t>
      </w:r>
      <w:r w:rsidRPr="00442805">
        <w:rPr>
          <w:rFonts w:ascii="Times New Roman" w:hAnsi="Times New Roman" w:cs="Times New Roman"/>
          <w:sz w:val="24"/>
          <w:szCs w:val="24"/>
        </w:rPr>
        <w:t xml:space="preserve">com os parâmetros MS e IAF. </w:t>
      </w:r>
      <w:r w:rsidR="004C3227" w:rsidRPr="00442805">
        <w:rPr>
          <w:rFonts w:ascii="Times New Roman" w:hAnsi="Times New Roman" w:cs="Times New Roman"/>
          <w:sz w:val="24"/>
          <w:szCs w:val="24"/>
        </w:rPr>
        <w:t xml:space="preserve">No presente estudo, </w:t>
      </w:r>
      <w:r w:rsidR="004C3227" w:rsidRPr="00442805">
        <w:rPr>
          <w:rFonts w:ascii="Times New Roman" w:hAnsi="Times New Roman" w:cs="Times New Roman"/>
          <w:sz w:val="24"/>
          <w:szCs w:val="24"/>
        </w:rPr>
        <w:lastRenderedPageBreak/>
        <w:t>p</w:t>
      </w:r>
      <w:r w:rsidRPr="00442805">
        <w:rPr>
          <w:rFonts w:ascii="Times New Roman" w:hAnsi="Times New Roman" w:cs="Times New Roman"/>
          <w:sz w:val="24"/>
          <w:szCs w:val="24"/>
        </w:rPr>
        <w:t xml:space="preserve">ossivelmente a soma de pequenos incrementos não significativos nestes </w:t>
      </w:r>
      <w:r w:rsidR="004C3227" w:rsidRPr="00442805">
        <w:rPr>
          <w:rFonts w:ascii="Times New Roman" w:hAnsi="Times New Roman" w:cs="Times New Roman"/>
          <w:sz w:val="24"/>
          <w:szCs w:val="24"/>
        </w:rPr>
        <w:t xml:space="preserve">mesmos </w:t>
      </w:r>
      <w:r w:rsidRPr="00442805">
        <w:rPr>
          <w:rFonts w:ascii="Times New Roman" w:hAnsi="Times New Roman" w:cs="Times New Roman"/>
          <w:sz w:val="24"/>
          <w:szCs w:val="24"/>
        </w:rPr>
        <w:t>parâmetros</w:t>
      </w:r>
      <w:r w:rsidR="004C3227" w:rsidRPr="00442805">
        <w:rPr>
          <w:rFonts w:ascii="Times New Roman" w:hAnsi="Times New Roman" w:cs="Times New Roman"/>
          <w:sz w:val="24"/>
          <w:szCs w:val="24"/>
        </w:rPr>
        <w:t xml:space="preserve">, devem ter </w:t>
      </w:r>
      <w:r w:rsidRPr="00442805">
        <w:rPr>
          <w:rFonts w:ascii="Times New Roman" w:hAnsi="Times New Roman" w:cs="Times New Roman"/>
          <w:sz w:val="24"/>
          <w:szCs w:val="24"/>
        </w:rPr>
        <w:t>influencia</w:t>
      </w:r>
      <w:r w:rsidR="004C3227" w:rsidRPr="00442805">
        <w:rPr>
          <w:rFonts w:ascii="Times New Roman" w:hAnsi="Times New Roman" w:cs="Times New Roman"/>
          <w:sz w:val="24"/>
          <w:szCs w:val="24"/>
        </w:rPr>
        <w:t>do</w:t>
      </w:r>
      <w:r w:rsidRPr="00442805">
        <w:rPr>
          <w:rFonts w:ascii="Times New Roman" w:hAnsi="Times New Roman" w:cs="Times New Roman"/>
          <w:sz w:val="24"/>
          <w:szCs w:val="24"/>
        </w:rPr>
        <w:t xml:space="preserve"> na diferença em produtividade</w:t>
      </w:r>
      <w:r w:rsidR="00442805" w:rsidRPr="00442805">
        <w:rPr>
          <w:rFonts w:ascii="Times New Roman" w:hAnsi="Times New Roman" w:cs="Times New Roman"/>
          <w:sz w:val="24"/>
          <w:szCs w:val="24"/>
        </w:rPr>
        <w:t xml:space="preserve"> de grãos</w:t>
      </w:r>
      <w:r w:rsidR="00E96F39">
        <w:rPr>
          <w:rFonts w:ascii="Times New Roman" w:hAnsi="Times New Roman" w:cs="Times New Roman"/>
          <w:sz w:val="24"/>
          <w:szCs w:val="24"/>
        </w:rPr>
        <w:t xml:space="preserve">, assim como a maior MS de colmo observado </w:t>
      </w:r>
      <w:r w:rsidR="00F430DA">
        <w:rPr>
          <w:rFonts w:ascii="Times New Roman" w:hAnsi="Times New Roman" w:cs="Times New Roman"/>
          <w:sz w:val="24"/>
          <w:szCs w:val="24"/>
        </w:rPr>
        <w:t>ao</w:t>
      </w:r>
      <w:r w:rsidR="00E96F39">
        <w:rPr>
          <w:rFonts w:ascii="Times New Roman" w:hAnsi="Times New Roman" w:cs="Times New Roman"/>
          <w:sz w:val="24"/>
          <w:szCs w:val="24"/>
        </w:rPr>
        <w:t xml:space="preserve">s </w:t>
      </w:r>
      <w:r w:rsidR="00F430DA">
        <w:rPr>
          <w:rFonts w:ascii="Times New Roman" w:hAnsi="Times New Roman" w:cs="Times New Roman"/>
          <w:sz w:val="24"/>
          <w:szCs w:val="24"/>
        </w:rPr>
        <w:t>73 DAS (Tabela 2)</w:t>
      </w:r>
      <w:r w:rsidRPr="00442805">
        <w:rPr>
          <w:rFonts w:ascii="Times New Roman" w:hAnsi="Times New Roman" w:cs="Times New Roman"/>
          <w:sz w:val="24"/>
          <w:szCs w:val="24"/>
        </w:rPr>
        <w:t>.</w:t>
      </w:r>
    </w:p>
    <w:p w:rsidR="00DE5333" w:rsidRDefault="00DE5333" w:rsidP="00666532">
      <w:pPr>
        <w:spacing w:after="0" w:line="480" w:lineRule="auto"/>
        <w:ind w:firstLine="709"/>
        <w:jc w:val="both"/>
        <w:rPr>
          <w:rFonts w:ascii="Times New Roman" w:hAnsi="Times New Roman" w:cs="Times New Roman"/>
          <w:sz w:val="24"/>
          <w:szCs w:val="24"/>
        </w:rPr>
      </w:pPr>
      <w:r w:rsidRPr="000E78A8">
        <w:rPr>
          <w:rFonts w:ascii="Times New Roman" w:hAnsi="Times New Roman" w:cs="Times New Roman"/>
          <w:sz w:val="24"/>
          <w:szCs w:val="24"/>
        </w:rPr>
        <w:t xml:space="preserve">Como era esperado, o tratamento ØP apresentou a menor média de produtividade, já que o fósforo é um nutriente bastante exigido pela cultura do milho. O tratamento com SFS, mesmo sendo uma fonte de alta solubilidade em água e alta aplicação agronômica, não diferiu estatisticamente tanto de FN quanto de ØP. </w:t>
      </w:r>
      <w:r w:rsidRPr="00102ADD">
        <w:rPr>
          <w:rFonts w:ascii="Times New Roman" w:hAnsi="Times New Roman" w:cs="Times New Roman"/>
          <w:caps/>
          <w:sz w:val="24"/>
          <w:szCs w:val="24"/>
        </w:rPr>
        <w:t>Korndörfer</w:t>
      </w:r>
      <w:r>
        <w:rPr>
          <w:rFonts w:ascii="Times New Roman" w:hAnsi="Times New Roman" w:cs="Times New Roman"/>
          <w:sz w:val="24"/>
          <w:szCs w:val="24"/>
        </w:rPr>
        <w:t xml:space="preserve"> </w:t>
      </w:r>
      <w:proofErr w:type="gramStart"/>
      <w:r>
        <w:rPr>
          <w:rFonts w:ascii="Times New Roman" w:hAnsi="Times New Roman" w:cs="Times New Roman"/>
          <w:sz w:val="24"/>
          <w:szCs w:val="24"/>
        </w:rPr>
        <w:t>et</w:t>
      </w:r>
      <w:proofErr w:type="gramEnd"/>
      <w:r>
        <w:rPr>
          <w:rFonts w:ascii="Times New Roman" w:hAnsi="Times New Roman" w:cs="Times New Roman"/>
          <w:sz w:val="24"/>
          <w:szCs w:val="24"/>
        </w:rPr>
        <w:t xml:space="preserve"> al. (1999), comparando a produtividade de milho em resposta a fosfatos naturais e </w:t>
      </w:r>
      <w:proofErr w:type="spellStart"/>
      <w:r>
        <w:rPr>
          <w:rFonts w:ascii="Times New Roman" w:hAnsi="Times New Roman" w:cs="Times New Roman"/>
          <w:sz w:val="24"/>
          <w:szCs w:val="24"/>
        </w:rPr>
        <w:t>super</w:t>
      </w:r>
      <w:proofErr w:type="spellEnd"/>
      <w:r>
        <w:rPr>
          <w:rFonts w:ascii="Times New Roman" w:hAnsi="Times New Roman" w:cs="Times New Roman"/>
          <w:sz w:val="24"/>
          <w:szCs w:val="24"/>
        </w:rPr>
        <w:t xml:space="preserve"> triplo, obtiveram resultados semelhantes ao presente </w:t>
      </w:r>
      <w:r w:rsidR="005C7EE9">
        <w:rPr>
          <w:rFonts w:ascii="Times New Roman" w:hAnsi="Times New Roman" w:cs="Times New Roman"/>
          <w:sz w:val="24"/>
          <w:szCs w:val="24"/>
        </w:rPr>
        <w:t xml:space="preserve">do </w:t>
      </w:r>
      <w:r>
        <w:rPr>
          <w:rFonts w:ascii="Times New Roman" w:hAnsi="Times New Roman" w:cs="Times New Roman"/>
          <w:sz w:val="24"/>
          <w:szCs w:val="24"/>
        </w:rPr>
        <w:t>estudo.</w:t>
      </w:r>
      <w:r w:rsidR="00C3751D">
        <w:rPr>
          <w:rFonts w:ascii="Times New Roman" w:hAnsi="Times New Roman" w:cs="Times New Roman"/>
          <w:sz w:val="24"/>
          <w:szCs w:val="24"/>
        </w:rPr>
        <w:t xml:space="preserve"> </w:t>
      </w:r>
    </w:p>
    <w:p w:rsidR="00DE5333" w:rsidRPr="000E78A8" w:rsidRDefault="00DE5333" w:rsidP="00EE3F0F">
      <w:pPr>
        <w:spacing w:after="0" w:line="360" w:lineRule="auto"/>
        <w:ind w:firstLine="709"/>
        <w:jc w:val="both"/>
        <w:rPr>
          <w:rFonts w:ascii="Times New Roman" w:hAnsi="Times New Roman" w:cs="Times New Roman"/>
          <w:sz w:val="24"/>
          <w:szCs w:val="24"/>
        </w:rPr>
      </w:pPr>
    </w:p>
    <w:p w:rsidR="00DE5333" w:rsidRPr="000E78A8" w:rsidRDefault="00DE5333" w:rsidP="00666532">
      <w:pPr>
        <w:spacing w:after="0" w:line="480" w:lineRule="auto"/>
        <w:ind w:firstLine="709"/>
        <w:jc w:val="center"/>
        <w:rPr>
          <w:rFonts w:ascii="Times New Roman" w:hAnsi="Times New Roman" w:cs="Times New Roman"/>
          <w:sz w:val="24"/>
          <w:szCs w:val="24"/>
        </w:rPr>
      </w:pPr>
      <w:r w:rsidRPr="000E78A8">
        <w:rPr>
          <w:rFonts w:ascii="Times New Roman" w:hAnsi="Times New Roman" w:cs="Times New Roman"/>
          <w:b/>
          <w:bCs/>
          <w:sz w:val="24"/>
          <w:szCs w:val="24"/>
        </w:rPr>
        <w:t>CONCLUSÕES</w:t>
      </w:r>
    </w:p>
    <w:p w:rsidR="00666532" w:rsidRPr="000E78A8" w:rsidRDefault="00F562CE" w:rsidP="00666532">
      <w:pPr>
        <w:spacing w:after="0" w:line="480" w:lineRule="auto"/>
        <w:ind w:firstLine="709"/>
        <w:jc w:val="both"/>
        <w:rPr>
          <w:rFonts w:ascii="Times New Roman" w:hAnsi="Times New Roman" w:cs="Times New Roman"/>
          <w:sz w:val="24"/>
          <w:szCs w:val="24"/>
        </w:rPr>
      </w:pPr>
      <w:r w:rsidRPr="000E78A8">
        <w:rPr>
          <w:rFonts w:ascii="Times New Roman" w:hAnsi="Times New Roman" w:cs="Times New Roman"/>
          <w:sz w:val="24"/>
          <w:szCs w:val="24"/>
        </w:rPr>
        <w:t>Não foi verificado efeito d</w:t>
      </w:r>
      <w:r>
        <w:rPr>
          <w:rFonts w:ascii="Times New Roman" w:hAnsi="Times New Roman" w:cs="Times New Roman"/>
          <w:sz w:val="24"/>
          <w:szCs w:val="24"/>
        </w:rPr>
        <w:t>os</w:t>
      </w:r>
      <w:r w:rsidRPr="000E78A8">
        <w:rPr>
          <w:rFonts w:ascii="Times New Roman" w:hAnsi="Times New Roman" w:cs="Times New Roman"/>
          <w:sz w:val="24"/>
          <w:szCs w:val="24"/>
        </w:rPr>
        <w:t xml:space="preserve"> adubos verdes</w:t>
      </w:r>
      <w:r>
        <w:rPr>
          <w:rFonts w:ascii="Times New Roman" w:hAnsi="Times New Roman" w:cs="Times New Roman"/>
          <w:sz w:val="24"/>
          <w:szCs w:val="24"/>
        </w:rPr>
        <w:t xml:space="preserve"> e da </w:t>
      </w:r>
      <w:r w:rsidRPr="000E78A8">
        <w:rPr>
          <w:rFonts w:ascii="Times New Roman" w:hAnsi="Times New Roman" w:cs="Times New Roman"/>
          <w:sz w:val="24"/>
          <w:szCs w:val="24"/>
        </w:rPr>
        <w:t xml:space="preserve">interação entre </w:t>
      </w:r>
      <w:r>
        <w:rPr>
          <w:rFonts w:ascii="Times New Roman" w:hAnsi="Times New Roman" w:cs="Times New Roman"/>
          <w:sz w:val="24"/>
          <w:szCs w:val="24"/>
        </w:rPr>
        <w:t xml:space="preserve">os </w:t>
      </w:r>
      <w:r w:rsidRPr="000E78A8">
        <w:rPr>
          <w:rFonts w:ascii="Times New Roman" w:hAnsi="Times New Roman" w:cs="Times New Roman"/>
          <w:sz w:val="24"/>
          <w:szCs w:val="24"/>
        </w:rPr>
        <w:t xml:space="preserve">adubos verdes e </w:t>
      </w:r>
      <w:r>
        <w:rPr>
          <w:rFonts w:ascii="Times New Roman" w:hAnsi="Times New Roman" w:cs="Times New Roman"/>
          <w:sz w:val="24"/>
          <w:szCs w:val="24"/>
        </w:rPr>
        <w:t xml:space="preserve">as </w:t>
      </w:r>
      <w:r w:rsidRPr="000E78A8">
        <w:rPr>
          <w:rFonts w:ascii="Times New Roman" w:hAnsi="Times New Roman" w:cs="Times New Roman"/>
          <w:sz w:val="24"/>
          <w:szCs w:val="24"/>
        </w:rPr>
        <w:t>fontes de fósforo</w:t>
      </w:r>
      <w:r>
        <w:rPr>
          <w:rFonts w:ascii="Times New Roman" w:hAnsi="Times New Roman" w:cs="Times New Roman"/>
          <w:sz w:val="24"/>
          <w:szCs w:val="24"/>
        </w:rPr>
        <w:t xml:space="preserve"> em nenhum parâmetro analisado. </w:t>
      </w:r>
      <w:r w:rsidR="00E7325E">
        <w:rPr>
          <w:rFonts w:ascii="Times New Roman" w:hAnsi="Times New Roman" w:cs="Times New Roman"/>
          <w:sz w:val="24"/>
          <w:szCs w:val="24"/>
        </w:rPr>
        <w:t>A</w:t>
      </w:r>
      <w:r w:rsidR="00DE5333" w:rsidRPr="000E78A8">
        <w:rPr>
          <w:rFonts w:ascii="Times New Roman" w:hAnsi="Times New Roman" w:cs="Times New Roman"/>
          <w:sz w:val="24"/>
          <w:szCs w:val="24"/>
        </w:rPr>
        <w:t xml:space="preserve">s fontes de fósforo </w:t>
      </w:r>
      <w:r w:rsidR="00E7325E">
        <w:rPr>
          <w:rFonts w:ascii="Times New Roman" w:hAnsi="Times New Roman" w:cs="Times New Roman"/>
          <w:sz w:val="24"/>
          <w:szCs w:val="24"/>
        </w:rPr>
        <w:t xml:space="preserve">causam diferença </w:t>
      </w:r>
      <w:r w:rsidR="00DE5333" w:rsidRPr="000E78A8">
        <w:rPr>
          <w:rFonts w:ascii="Times New Roman" w:hAnsi="Times New Roman" w:cs="Times New Roman"/>
          <w:sz w:val="24"/>
          <w:szCs w:val="24"/>
        </w:rPr>
        <w:t>na massa seca de colmo</w:t>
      </w:r>
      <w:r w:rsidR="00E7325E">
        <w:rPr>
          <w:rFonts w:ascii="Times New Roman" w:hAnsi="Times New Roman" w:cs="Times New Roman"/>
          <w:sz w:val="24"/>
          <w:szCs w:val="24"/>
        </w:rPr>
        <w:t xml:space="preserve"> </w:t>
      </w:r>
      <w:r w:rsidR="00DE5333" w:rsidRPr="000E78A8">
        <w:rPr>
          <w:rFonts w:ascii="Times New Roman" w:hAnsi="Times New Roman" w:cs="Times New Roman"/>
          <w:sz w:val="24"/>
          <w:szCs w:val="24"/>
        </w:rPr>
        <w:t xml:space="preserve">e na produtividade </w:t>
      </w:r>
      <w:r w:rsidR="00E7325E">
        <w:rPr>
          <w:rFonts w:ascii="Times New Roman" w:hAnsi="Times New Roman" w:cs="Times New Roman"/>
          <w:sz w:val="24"/>
          <w:szCs w:val="24"/>
        </w:rPr>
        <w:t>de grãos em plantas de milho</w:t>
      </w:r>
      <w:r w:rsidR="00AC3DA6">
        <w:rPr>
          <w:rFonts w:ascii="Times New Roman" w:hAnsi="Times New Roman" w:cs="Times New Roman"/>
          <w:sz w:val="24"/>
          <w:szCs w:val="24"/>
        </w:rPr>
        <w:t xml:space="preserve">, sendo o </w:t>
      </w:r>
      <w:r w:rsidR="00632213">
        <w:rPr>
          <w:rFonts w:ascii="Times New Roman" w:hAnsi="Times New Roman" w:cs="Times New Roman"/>
          <w:sz w:val="24"/>
          <w:szCs w:val="24"/>
        </w:rPr>
        <w:t>fosfato natural a melhor</w:t>
      </w:r>
      <w:r>
        <w:rPr>
          <w:rFonts w:ascii="Times New Roman" w:hAnsi="Times New Roman" w:cs="Times New Roman"/>
          <w:sz w:val="24"/>
          <w:szCs w:val="24"/>
        </w:rPr>
        <w:t xml:space="preserve"> opção</w:t>
      </w:r>
      <w:r w:rsidR="00DE5333" w:rsidRPr="000E78A8">
        <w:rPr>
          <w:rFonts w:ascii="Times New Roman" w:hAnsi="Times New Roman" w:cs="Times New Roman"/>
          <w:sz w:val="24"/>
          <w:szCs w:val="24"/>
        </w:rPr>
        <w:t>.</w:t>
      </w:r>
    </w:p>
    <w:p w:rsidR="00EB4E95" w:rsidRDefault="00EB4E95" w:rsidP="00EE3F0F">
      <w:pPr>
        <w:spacing w:after="0" w:line="360" w:lineRule="auto"/>
        <w:ind w:firstLine="709"/>
        <w:jc w:val="both"/>
        <w:rPr>
          <w:rFonts w:ascii="Times New Roman" w:hAnsi="Times New Roman" w:cs="Times New Roman"/>
          <w:sz w:val="24"/>
          <w:szCs w:val="24"/>
        </w:rPr>
      </w:pPr>
    </w:p>
    <w:p w:rsidR="00DE5333" w:rsidRPr="000E78A8" w:rsidRDefault="003F3AE9" w:rsidP="00EE3F0F">
      <w:pPr>
        <w:spacing w:after="0" w:line="240" w:lineRule="auto"/>
        <w:ind w:firstLine="709"/>
        <w:jc w:val="center"/>
        <w:rPr>
          <w:rFonts w:ascii="Times New Roman" w:hAnsi="Times New Roman" w:cs="Times New Roman"/>
          <w:b/>
          <w:bCs/>
          <w:sz w:val="24"/>
          <w:szCs w:val="24"/>
        </w:rPr>
      </w:pPr>
      <w:r>
        <w:rPr>
          <w:rFonts w:ascii="Times New Roman" w:hAnsi="Times New Roman" w:cs="Times New Roman"/>
          <w:b/>
          <w:bCs/>
          <w:sz w:val="24"/>
          <w:szCs w:val="24"/>
        </w:rPr>
        <w:t>LITERATURA CITADA</w:t>
      </w:r>
    </w:p>
    <w:p w:rsidR="00F85649" w:rsidRPr="00EE3F0F" w:rsidRDefault="005F4C81" w:rsidP="00EE3F0F">
      <w:pPr>
        <w:spacing w:after="0" w:line="360" w:lineRule="auto"/>
        <w:ind w:firstLine="709"/>
        <w:jc w:val="both"/>
        <w:rPr>
          <w:rFonts w:ascii="Times New Roman" w:hAnsi="Times New Roman" w:cs="Times New Roman"/>
          <w:sz w:val="24"/>
          <w:szCs w:val="24"/>
        </w:rPr>
      </w:pPr>
      <w:r>
        <w:rPr>
          <w:rFonts w:ascii="Times New Roman" w:hAnsi="Times New Roman" w:cs="Times New Roman"/>
          <w:caps/>
          <w:sz w:val="24"/>
          <w:szCs w:val="24"/>
        </w:rPr>
        <w:t>Almeida, M.L.; Sangoi, L.; Nava, I.</w:t>
      </w:r>
      <w:r w:rsidR="00F85649" w:rsidRPr="00102ADD">
        <w:rPr>
          <w:rFonts w:ascii="Times New Roman" w:hAnsi="Times New Roman" w:cs="Times New Roman"/>
          <w:caps/>
          <w:sz w:val="24"/>
          <w:szCs w:val="24"/>
        </w:rPr>
        <w:t>C.; Galio, J</w:t>
      </w:r>
      <w:proofErr w:type="gramStart"/>
      <w:r w:rsidR="00F85649" w:rsidRPr="00102ADD">
        <w:rPr>
          <w:rFonts w:ascii="Times New Roman" w:hAnsi="Times New Roman" w:cs="Times New Roman"/>
          <w:caps/>
          <w:sz w:val="24"/>
          <w:szCs w:val="24"/>
        </w:rPr>
        <w:t>.;</w:t>
      </w:r>
      <w:proofErr w:type="gramEnd"/>
      <w:r w:rsidR="00F85649" w:rsidRPr="00102ADD">
        <w:rPr>
          <w:rFonts w:ascii="Times New Roman" w:hAnsi="Times New Roman" w:cs="Times New Roman"/>
          <w:caps/>
          <w:sz w:val="24"/>
          <w:szCs w:val="24"/>
        </w:rPr>
        <w:t xml:space="preserve"> Trentin, P.S.; Rampazzo, C.</w:t>
      </w:r>
      <w:r w:rsidR="00F85649">
        <w:rPr>
          <w:rFonts w:ascii="Times New Roman" w:hAnsi="Times New Roman" w:cs="Times New Roman"/>
          <w:sz w:val="24"/>
          <w:szCs w:val="24"/>
        </w:rPr>
        <w:t xml:space="preserve"> </w:t>
      </w:r>
      <w:r w:rsidR="00F85649" w:rsidRPr="00F85649">
        <w:rPr>
          <w:rFonts w:ascii="Times New Roman" w:hAnsi="Times New Roman" w:cs="Times New Roman"/>
          <w:sz w:val="24"/>
          <w:szCs w:val="24"/>
        </w:rPr>
        <w:t xml:space="preserve">Crescimento inicial de milho e sua relação com o rendimento de grãos. </w:t>
      </w:r>
      <w:r w:rsidR="00F85649" w:rsidRPr="005753FF">
        <w:rPr>
          <w:rFonts w:ascii="Times New Roman" w:hAnsi="Times New Roman" w:cs="Times New Roman"/>
          <w:sz w:val="24"/>
          <w:szCs w:val="24"/>
        </w:rPr>
        <w:t>Ciência Rural, v.33,</w:t>
      </w:r>
      <w:r w:rsidR="005753FF" w:rsidRPr="005753FF">
        <w:rPr>
          <w:rFonts w:ascii="Times New Roman" w:hAnsi="Times New Roman" w:cs="Times New Roman"/>
          <w:sz w:val="24"/>
          <w:szCs w:val="24"/>
        </w:rPr>
        <w:t xml:space="preserve"> n.2,</w:t>
      </w:r>
      <w:r w:rsidR="00F85649" w:rsidRPr="005753FF">
        <w:rPr>
          <w:rFonts w:ascii="Times New Roman" w:hAnsi="Times New Roman" w:cs="Times New Roman"/>
          <w:sz w:val="24"/>
          <w:szCs w:val="24"/>
        </w:rPr>
        <w:t xml:space="preserve"> p.189-194, 2003.</w:t>
      </w:r>
      <w:r w:rsidR="005753FF" w:rsidRPr="005753FF">
        <w:rPr>
          <w:rFonts w:ascii="Times New Roman" w:hAnsi="Times New Roman" w:cs="Times New Roman"/>
          <w:sz w:val="24"/>
          <w:szCs w:val="24"/>
        </w:rPr>
        <w:t xml:space="preserve"> </w:t>
      </w:r>
    </w:p>
    <w:p w:rsidR="00DE5333" w:rsidRDefault="00DE5333" w:rsidP="00EE3F0F">
      <w:pPr>
        <w:spacing w:after="0" w:line="360" w:lineRule="auto"/>
        <w:ind w:firstLine="709"/>
        <w:rPr>
          <w:rFonts w:ascii="Times New Roman" w:hAnsi="Times New Roman" w:cs="Times New Roman"/>
          <w:sz w:val="24"/>
          <w:szCs w:val="24"/>
          <w:lang w:val="en-US"/>
        </w:rPr>
      </w:pPr>
      <w:r w:rsidRPr="00102ADD">
        <w:rPr>
          <w:rFonts w:ascii="Times New Roman" w:hAnsi="Times New Roman" w:cs="Times New Roman"/>
          <w:caps/>
          <w:sz w:val="24"/>
          <w:szCs w:val="24"/>
          <w:lang w:val="en-US"/>
        </w:rPr>
        <w:t>Astier, M.; Maass, J.M.; Etchevers-Barra, J.D.; Peña, J.J.; González, F.L.</w:t>
      </w:r>
      <w:r>
        <w:rPr>
          <w:rFonts w:ascii="Times New Roman" w:hAnsi="Times New Roman" w:cs="Times New Roman"/>
          <w:sz w:val="24"/>
          <w:szCs w:val="24"/>
          <w:lang w:val="en-US"/>
        </w:rPr>
        <w:t xml:space="preserve"> Short-term green manure and tillage management effect on maize yield and soil quality in an </w:t>
      </w:r>
      <w:proofErr w:type="spellStart"/>
      <w:r>
        <w:rPr>
          <w:rFonts w:ascii="Times New Roman" w:hAnsi="Times New Roman" w:cs="Times New Roman"/>
          <w:sz w:val="24"/>
          <w:szCs w:val="24"/>
          <w:lang w:val="en-US"/>
        </w:rPr>
        <w:t>Andisol</w:t>
      </w:r>
      <w:proofErr w:type="spell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Soil &amp; Tillage Research, v. 88, p. 153-159, 2006.</w:t>
      </w:r>
      <w:proofErr w:type="gramEnd"/>
      <w:r w:rsidR="005D359C">
        <w:rPr>
          <w:rFonts w:ascii="Times New Roman" w:hAnsi="Times New Roman" w:cs="Times New Roman"/>
          <w:sz w:val="24"/>
          <w:szCs w:val="24"/>
          <w:lang w:val="en-US"/>
        </w:rPr>
        <w:t xml:space="preserve"> </w:t>
      </w:r>
    </w:p>
    <w:p w:rsidR="003145A6" w:rsidRDefault="006A433A" w:rsidP="00EE3F0F">
      <w:pPr>
        <w:spacing w:after="0" w:line="360" w:lineRule="auto"/>
        <w:ind w:firstLine="709"/>
        <w:rPr>
          <w:rFonts w:ascii="Times New Roman" w:hAnsi="Times New Roman" w:cs="Times New Roman"/>
          <w:sz w:val="24"/>
          <w:szCs w:val="24"/>
          <w:lang w:val="en-US"/>
        </w:rPr>
      </w:pPr>
      <w:proofErr w:type="gramStart"/>
      <w:r w:rsidRPr="00102ADD">
        <w:rPr>
          <w:rFonts w:ascii="Times New Roman" w:hAnsi="Times New Roman" w:cs="Times New Roman"/>
          <w:caps/>
          <w:sz w:val="24"/>
          <w:szCs w:val="24"/>
          <w:lang w:val="en-US"/>
        </w:rPr>
        <w:t xml:space="preserve">Garg, S.; </w:t>
      </w:r>
      <w:r w:rsidR="00251580" w:rsidRPr="00102ADD">
        <w:rPr>
          <w:rFonts w:ascii="Times New Roman" w:hAnsi="Times New Roman" w:cs="Times New Roman"/>
          <w:caps/>
          <w:sz w:val="24"/>
          <w:szCs w:val="24"/>
          <w:lang w:val="en-US"/>
        </w:rPr>
        <w:t>Bahl, G.S</w:t>
      </w:r>
      <w:r w:rsidR="00251580" w:rsidRPr="006A433A">
        <w:rPr>
          <w:rFonts w:ascii="Times New Roman" w:hAnsi="Times New Roman" w:cs="Times New Roman"/>
          <w:sz w:val="24"/>
          <w:szCs w:val="24"/>
          <w:lang w:val="en-US"/>
        </w:rPr>
        <w:t>.</w:t>
      </w:r>
      <w:r w:rsidR="00251580" w:rsidRPr="00251580">
        <w:rPr>
          <w:rFonts w:ascii="Times New Roman" w:hAnsi="Times New Roman" w:cs="Times New Roman"/>
          <w:sz w:val="24"/>
          <w:szCs w:val="24"/>
          <w:lang w:val="en-US"/>
        </w:rPr>
        <w:t xml:space="preserve"> Phosphorus availability to maize as influenced by organic manures and fertilizer P associated phosphatase activity in soils.</w:t>
      </w:r>
      <w:proofErr w:type="gramEnd"/>
      <w:r w:rsidR="00251580" w:rsidRPr="00251580">
        <w:rPr>
          <w:rFonts w:ascii="Times New Roman" w:hAnsi="Times New Roman" w:cs="Times New Roman"/>
          <w:sz w:val="24"/>
          <w:szCs w:val="24"/>
          <w:lang w:val="en-US"/>
        </w:rPr>
        <w:t xml:space="preserve"> </w:t>
      </w:r>
      <w:proofErr w:type="spellStart"/>
      <w:proofErr w:type="gramStart"/>
      <w:r w:rsidR="00251580" w:rsidRPr="00251580">
        <w:rPr>
          <w:rFonts w:ascii="Times New Roman" w:hAnsi="Times New Roman" w:cs="Times New Roman"/>
          <w:sz w:val="24"/>
          <w:szCs w:val="24"/>
          <w:lang w:val="en-US"/>
        </w:rPr>
        <w:t>Bioresource</w:t>
      </w:r>
      <w:proofErr w:type="spellEnd"/>
      <w:r w:rsidR="00251580" w:rsidRPr="00251580">
        <w:rPr>
          <w:rFonts w:ascii="Times New Roman" w:hAnsi="Times New Roman" w:cs="Times New Roman"/>
          <w:sz w:val="24"/>
          <w:szCs w:val="24"/>
          <w:lang w:val="en-US"/>
        </w:rPr>
        <w:t xml:space="preserve"> Technology, v. 99, p. 5773–5777, 2008.</w:t>
      </w:r>
      <w:proofErr w:type="gramEnd"/>
      <w:r>
        <w:rPr>
          <w:rFonts w:ascii="Times New Roman" w:hAnsi="Times New Roman" w:cs="Times New Roman"/>
          <w:sz w:val="24"/>
          <w:szCs w:val="24"/>
          <w:lang w:val="en-US"/>
        </w:rPr>
        <w:t xml:space="preserve"> </w:t>
      </w:r>
    </w:p>
    <w:p w:rsidR="003145A6" w:rsidRDefault="00DE5333" w:rsidP="00EE3F0F">
      <w:pPr>
        <w:spacing w:after="0" w:line="360" w:lineRule="auto"/>
        <w:ind w:firstLine="709"/>
        <w:rPr>
          <w:rFonts w:ascii="Times New Roman" w:hAnsi="Times New Roman" w:cs="Times New Roman"/>
          <w:sz w:val="24"/>
          <w:szCs w:val="24"/>
          <w:lang w:val="en-US"/>
        </w:rPr>
      </w:pPr>
      <w:r w:rsidRPr="00102ADD">
        <w:rPr>
          <w:rFonts w:ascii="Times New Roman" w:hAnsi="Times New Roman" w:cs="Times New Roman"/>
          <w:caps/>
          <w:sz w:val="24"/>
          <w:szCs w:val="24"/>
          <w:lang w:val="en-US"/>
        </w:rPr>
        <w:t>Basamba, T.</w:t>
      </w:r>
      <w:r w:rsidR="009C621E" w:rsidRPr="00102ADD">
        <w:rPr>
          <w:rFonts w:ascii="Times New Roman" w:hAnsi="Times New Roman" w:cs="Times New Roman"/>
          <w:caps/>
          <w:sz w:val="24"/>
          <w:szCs w:val="24"/>
          <w:lang w:val="en-US"/>
        </w:rPr>
        <w:t xml:space="preserve"> </w:t>
      </w:r>
      <w:r w:rsidRPr="00102ADD">
        <w:rPr>
          <w:rFonts w:ascii="Times New Roman" w:hAnsi="Times New Roman" w:cs="Times New Roman"/>
          <w:caps/>
          <w:sz w:val="24"/>
          <w:szCs w:val="24"/>
          <w:lang w:val="en-US"/>
        </w:rPr>
        <w:t>A.; Barrios, E.; Amézquita, E.; Rao, I.M.; Singh, B.</w:t>
      </w:r>
      <w:r w:rsidR="00F254D0" w:rsidRPr="00102ADD">
        <w:rPr>
          <w:rFonts w:ascii="Times New Roman" w:hAnsi="Times New Roman" w:cs="Times New Roman"/>
          <w:caps/>
          <w:sz w:val="24"/>
          <w:szCs w:val="24"/>
          <w:lang w:val="en-US"/>
        </w:rPr>
        <w:t xml:space="preserve"> </w:t>
      </w:r>
      <w:r w:rsidRPr="00102ADD">
        <w:rPr>
          <w:rFonts w:ascii="Times New Roman" w:hAnsi="Times New Roman" w:cs="Times New Roman"/>
          <w:caps/>
          <w:sz w:val="24"/>
          <w:szCs w:val="24"/>
          <w:lang w:val="en-US"/>
        </w:rPr>
        <w:t xml:space="preserve">R. </w:t>
      </w:r>
      <w:r w:rsidRPr="00267F9D">
        <w:rPr>
          <w:rFonts w:ascii="Times New Roman" w:hAnsi="Times New Roman" w:cs="Times New Roman"/>
          <w:sz w:val="24"/>
          <w:szCs w:val="24"/>
          <w:lang w:val="en-US"/>
        </w:rPr>
        <w:t xml:space="preserve">Tillage effects on maize yield in a Colombian </w:t>
      </w:r>
      <w:proofErr w:type="spellStart"/>
      <w:r w:rsidRPr="00267F9D">
        <w:rPr>
          <w:rFonts w:ascii="Times New Roman" w:hAnsi="Times New Roman" w:cs="Times New Roman"/>
          <w:sz w:val="24"/>
          <w:szCs w:val="24"/>
          <w:lang w:val="en-US"/>
        </w:rPr>
        <w:t>savana</w:t>
      </w:r>
      <w:proofErr w:type="spellEnd"/>
      <w:r w:rsidRPr="00267F9D">
        <w:rPr>
          <w:rFonts w:ascii="Times New Roman" w:hAnsi="Times New Roman" w:cs="Times New Roman"/>
          <w:sz w:val="24"/>
          <w:szCs w:val="24"/>
          <w:lang w:val="en-US"/>
        </w:rPr>
        <w:t xml:space="preserve"> </w:t>
      </w:r>
      <w:proofErr w:type="spellStart"/>
      <w:r w:rsidRPr="00267F9D">
        <w:rPr>
          <w:rFonts w:ascii="Times New Roman" w:hAnsi="Times New Roman" w:cs="Times New Roman"/>
          <w:sz w:val="24"/>
          <w:szCs w:val="24"/>
          <w:lang w:val="en-US"/>
        </w:rPr>
        <w:t>oxisol</w:t>
      </w:r>
      <w:proofErr w:type="spellEnd"/>
      <w:r w:rsidRPr="00267F9D">
        <w:rPr>
          <w:rFonts w:ascii="Times New Roman" w:hAnsi="Times New Roman" w:cs="Times New Roman"/>
          <w:sz w:val="24"/>
          <w:szCs w:val="24"/>
          <w:lang w:val="en-US"/>
        </w:rPr>
        <w:t>: soil organic matter an</w:t>
      </w:r>
      <w:r>
        <w:rPr>
          <w:rFonts w:ascii="Times New Roman" w:hAnsi="Times New Roman" w:cs="Times New Roman"/>
          <w:sz w:val="24"/>
          <w:szCs w:val="24"/>
          <w:lang w:val="en-US"/>
        </w:rPr>
        <w:t xml:space="preserve">d P fractions. </w:t>
      </w:r>
      <w:proofErr w:type="gramStart"/>
      <w:r>
        <w:rPr>
          <w:rFonts w:ascii="Times New Roman" w:hAnsi="Times New Roman" w:cs="Times New Roman"/>
          <w:sz w:val="24"/>
          <w:szCs w:val="24"/>
          <w:lang w:val="en-US"/>
        </w:rPr>
        <w:t>Soil &amp; Tillage Research, v. 91, p. 131-142, 2006.</w:t>
      </w:r>
      <w:proofErr w:type="gramEnd"/>
      <w:r w:rsidR="005D359C">
        <w:rPr>
          <w:rFonts w:ascii="Times New Roman" w:hAnsi="Times New Roman" w:cs="Times New Roman"/>
          <w:sz w:val="24"/>
          <w:szCs w:val="24"/>
          <w:lang w:val="en-US"/>
        </w:rPr>
        <w:t xml:space="preserve"> </w:t>
      </w:r>
    </w:p>
    <w:p w:rsidR="00DE5333" w:rsidRDefault="00DE5333" w:rsidP="00EE3F0F">
      <w:pPr>
        <w:spacing w:after="0" w:line="360" w:lineRule="auto"/>
        <w:ind w:firstLine="709"/>
        <w:rPr>
          <w:rFonts w:ascii="Times New Roman" w:hAnsi="Times New Roman" w:cs="Times New Roman"/>
          <w:sz w:val="24"/>
          <w:szCs w:val="24"/>
          <w:lang w:val="en-US"/>
        </w:rPr>
      </w:pPr>
      <w:proofErr w:type="gramStart"/>
      <w:r w:rsidRPr="00102ADD">
        <w:rPr>
          <w:rFonts w:ascii="Times New Roman" w:hAnsi="Times New Roman" w:cs="Times New Roman"/>
          <w:caps/>
          <w:sz w:val="24"/>
          <w:szCs w:val="24"/>
          <w:lang w:val="en-US"/>
        </w:rPr>
        <w:lastRenderedPageBreak/>
        <w:t>Blum, A.; Golan, G.; Mayer, J.; Sinmena, B</w:t>
      </w:r>
      <w:r w:rsidRPr="000E78A8">
        <w:rPr>
          <w:rFonts w:ascii="Times New Roman" w:hAnsi="Times New Roman" w:cs="Times New Roman"/>
          <w:sz w:val="24"/>
          <w:szCs w:val="24"/>
          <w:lang w:val="en-US"/>
        </w:rPr>
        <w:t>.</w:t>
      </w:r>
      <w:proofErr w:type="gramEnd"/>
      <w:r w:rsidRPr="000E78A8">
        <w:rPr>
          <w:rFonts w:ascii="Times New Roman" w:hAnsi="Times New Roman" w:cs="Times New Roman"/>
          <w:sz w:val="24"/>
          <w:szCs w:val="24"/>
          <w:lang w:val="en-US"/>
        </w:rPr>
        <w:t xml:space="preserve"> </w:t>
      </w:r>
      <w:proofErr w:type="gramStart"/>
      <w:r w:rsidRPr="000E78A8">
        <w:rPr>
          <w:rFonts w:ascii="Times New Roman" w:hAnsi="Times New Roman" w:cs="Times New Roman"/>
          <w:sz w:val="24"/>
          <w:szCs w:val="24"/>
          <w:lang w:val="en-US"/>
        </w:rPr>
        <w:t>The effect of dwarfing genes on sorghum grain filling from remobilized stem reserves, under stress.</w:t>
      </w:r>
      <w:proofErr w:type="gramEnd"/>
      <w:r w:rsidRPr="000E78A8">
        <w:rPr>
          <w:rFonts w:ascii="Times New Roman" w:hAnsi="Times New Roman" w:cs="Times New Roman"/>
          <w:sz w:val="24"/>
          <w:szCs w:val="24"/>
          <w:lang w:val="en-US"/>
        </w:rPr>
        <w:t xml:space="preserve"> </w:t>
      </w:r>
      <w:r w:rsidRPr="005D359C">
        <w:rPr>
          <w:rFonts w:ascii="Times New Roman" w:hAnsi="Times New Roman" w:cs="Times New Roman"/>
          <w:sz w:val="24"/>
          <w:szCs w:val="24"/>
          <w:lang w:val="en-US"/>
        </w:rPr>
        <w:t>Field Crops Research, v.52, p.43-54, 1997.</w:t>
      </w:r>
      <w:r w:rsidR="005D359C" w:rsidRPr="005D359C">
        <w:rPr>
          <w:rFonts w:ascii="Times New Roman" w:hAnsi="Times New Roman" w:cs="Times New Roman"/>
          <w:sz w:val="24"/>
          <w:szCs w:val="24"/>
          <w:lang w:val="en-US"/>
        </w:rPr>
        <w:t xml:space="preserve"> </w:t>
      </w:r>
    </w:p>
    <w:p w:rsidR="00DE5333" w:rsidRPr="00DE5333" w:rsidRDefault="00DE5333" w:rsidP="00EE3F0F">
      <w:pPr>
        <w:spacing w:after="0" w:line="360" w:lineRule="auto"/>
        <w:ind w:firstLine="709"/>
        <w:rPr>
          <w:rFonts w:ascii="Times New Roman" w:hAnsi="Times New Roman" w:cs="Times New Roman"/>
          <w:sz w:val="24"/>
          <w:szCs w:val="24"/>
          <w:lang w:val="en-US"/>
        </w:rPr>
      </w:pPr>
      <w:r w:rsidRPr="00102ADD">
        <w:rPr>
          <w:rFonts w:ascii="Times New Roman" w:hAnsi="Times New Roman" w:cs="Times New Roman"/>
          <w:caps/>
          <w:sz w:val="24"/>
          <w:szCs w:val="24"/>
        </w:rPr>
        <w:t>Camargo, O.A.; Raij, B.; Grohmann, F.</w:t>
      </w:r>
      <w:r>
        <w:rPr>
          <w:rFonts w:ascii="Times New Roman" w:hAnsi="Times New Roman" w:cs="Times New Roman"/>
          <w:sz w:val="24"/>
          <w:szCs w:val="24"/>
        </w:rPr>
        <w:t xml:space="preserve"> Fixação de fósforo em solos avaliados pelo índice de </w:t>
      </w:r>
      <w:proofErr w:type="spellStart"/>
      <w:r>
        <w:rPr>
          <w:rFonts w:ascii="Times New Roman" w:hAnsi="Times New Roman" w:cs="Times New Roman"/>
          <w:sz w:val="24"/>
          <w:szCs w:val="24"/>
        </w:rPr>
        <w:t>Bache</w:t>
      </w:r>
      <w:proofErr w:type="spellEnd"/>
      <w:r>
        <w:rPr>
          <w:rFonts w:ascii="Times New Roman" w:hAnsi="Times New Roman" w:cs="Times New Roman"/>
          <w:sz w:val="24"/>
          <w:szCs w:val="24"/>
        </w:rPr>
        <w:t xml:space="preserve"> e Williams e sua correlação com outras propriedades. </w:t>
      </w:r>
      <w:proofErr w:type="spellStart"/>
      <w:proofErr w:type="gramStart"/>
      <w:r w:rsidRPr="00DE5333">
        <w:rPr>
          <w:rFonts w:ascii="Times New Roman" w:hAnsi="Times New Roman" w:cs="Times New Roman"/>
          <w:sz w:val="24"/>
          <w:szCs w:val="24"/>
          <w:lang w:val="en-US"/>
        </w:rPr>
        <w:t>Ciência</w:t>
      </w:r>
      <w:proofErr w:type="spellEnd"/>
      <w:r w:rsidRPr="00DE5333">
        <w:rPr>
          <w:rFonts w:ascii="Times New Roman" w:hAnsi="Times New Roman" w:cs="Times New Roman"/>
          <w:sz w:val="24"/>
          <w:szCs w:val="24"/>
          <w:lang w:val="en-US"/>
        </w:rPr>
        <w:t xml:space="preserve"> e </w:t>
      </w:r>
      <w:proofErr w:type="spellStart"/>
      <w:r w:rsidRPr="00DE5333">
        <w:rPr>
          <w:rFonts w:ascii="Times New Roman" w:hAnsi="Times New Roman" w:cs="Times New Roman"/>
          <w:sz w:val="24"/>
          <w:szCs w:val="24"/>
          <w:lang w:val="en-US"/>
        </w:rPr>
        <w:t>Cultura</w:t>
      </w:r>
      <w:proofErr w:type="spellEnd"/>
      <w:r w:rsidRPr="00DE5333">
        <w:rPr>
          <w:rFonts w:ascii="Times New Roman" w:hAnsi="Times New Roman" w:cs="Times New Roman"/>
          <w:sz w:val="24"/>
          <w:szCs w:val="24"/>
          <w:lang w:val="en-US"/>
        </w:rPr>
        <w:t>, v. 26, p. 681-685, 1974.</w:t>
      </w:r>
      <w:proofErr w:type="gramEnd"/>
    </w:p>
    <w:p w:rsidR="003145A6" w:rsidRPr="00666532" w:rsidRDefault="00DE5333" w:rsidP="00EE3F0F">
      <w:pPr>
        <w:spacing w:after="0" w:line="360" w:lineRule="auto"/>
        <w:ind w:firstLine="709"/>
        <w:rPr>
          <w:rFonts w:ascii="Times New Roman" w:hAnsi="Times New Roman" w:cs="Times New Roman"/>
          <w:sz w:val="24"/>
          <w:szCs w:val="24"/>
        </w:rPr>
      </w:pPr>
      <w:proofErr w:type="gramStart"/>
      <w:r w:rsidRPr="00102ADD">
        <w:rPr>
          <w:rFonts w:ascii="Times New Roman" w:hAnsi="Times New Roman" w:cs="Times New Roman"/>
          <w:caps/>
          <w:sz w:val="24"/>
          <w:szCs w:val="24"/>
          <w:lang w:val="en-US"/>
        </w:rPr>
        <w:t>Chen, G.; Weil, R.R.</w:t>
      </w:r>
      <w:r>
        <w:rPr>
          <w:rFonts w:ascii="Times New Roman" w:hAnsi="Times New Roman" w:cs="Times New Roman"/>
          <w:sz w:val="24"/>
          <w:szCs w:val="24"/>
          <w:lang w:val="en-US"/>
        </w:rPr>
        <w:t xml:space="preserve"> Root growth and yield of maize as affected by soil compaction and cover crops.</w:t>
      </w:r>
      <w:proofErr w:type="gramEnd"/>
      <w:r>
        <w:rPr>
          <w:rFonts w:ascii="Times New Roman" w:hAnsi="Times New Roman" w:cs="Times New Roman"/>
          <w:sz w:val="24"/>
          <w:szCs w:val="24"/>
          <w:lang w:val="en-US"/>
        </w:rPr>
        <w:t xml:space="preserve"> </w:t>
      </w:r>
      <w:proofErr w:type="spellStart"/>
      <w:r w:rsidRPr="00666532">
        <w:rPr>
          <w:rFonts w:ascii="Times New Roman" w:hAnsi="Times New Roman" w:cs="Times New Roman"/>
          <w:sz w:val="24"/>
          <w:szCs w:val="24"/>
        </w:rPr>
        <w:t>Soil</w:t>
      </w:r>
      <w:proofErr w:type="spellEnd"/>
      <w:r w:rsidRPr="00666532">
        <w:rPr>
          <w:rFonts w:ascii="Times New Roman" w:hAnsi="Times New Roman" w:cs="Times New Roman"/>
          <w:sz w:val="24"/>
          <w:szCs w:val="24"/>
        </w:rPr>
        <w:t xml:space="preserve"> &amp; </w:t>
      </w:r>
      <w:proofErr w:type="spellStart"/>
      <w:r w:rsidRPr="00666532">
        <w:rPr>
          <w:rFonts w:ascii="Times New Roman" w:hAnsi="Times New Roman" w:cs="Times New Roman"/>
          <w:sz w:val="24"/>
          <w:szCs w:val="24"/>
        </w:rPr>
        <w:t>Tillage</w:t>
      </w:r>
      <w:proofErr w:type="spellEnd"/>
      <w:r w:rsidRPr="00666532">
        <w:rPr>
          <w:rFonts w:ascii="Times New Roman" w:hAnsi="Times New Roman" w:cs="Times New Roman"/>
          <w:sz w:val="24"/>
          <w:szCs w:val="24"/>
        </w:rPr>
        <w:t xml:space="preserve"> </w:t>
      </w:r>
      <w:proofErr w:type="spellStart"/>
      <w:r w:rsidRPr="00666532">
        <w:rPr>
          <w:rFonts w:ascii="Times New Roman" w:hAnsi="Times New Roman" w:cs="Times New Roman"/>
          <w:sz w:val="24"/>
          <w:szCs w:val="24"/>
        </w:rPr>
        <w:t>Research</w:t>
      </w:r>
      <w:proofErr w:type="spellEnd"/>
      <w:r w:rsidRPr="00666532">
        <w:rPr>
          <w:rFonts w:ascii="Times New Roman" w:hAnsi="Times New Roman" w:cs="Times New Roman"/>
          <w:sz w:val="24"/>
          <w:szCs w:val="24"/>
        </w:rPr>
        <w:t>, v. 117, p. 17-27, 2011.</w:t>
      </w:r>
      <w:r w:rsidR="005D359C" w:rsidRPr="00666532">
        <w:rPr>
          <w:rFonts w:ascii="Times New Roman" w:hAnsi="Times New Roman" w:cs="Times New Roman"/>
          <w:sz w:val="24"/>
          <w:szCs w:val="24"/>
        </w:rPr>
        <w:t xml:space="preserve"> </w:t>
      </w:r>
    </w:p>
    <w:p w:rsidR="00DE5333" w:rsidRPr="00B94A1A" w:rsidRDefault="005F4C81" w:rsidP="00EE3F0F">
      <w:pPr>
        <w:spacing w:after="0" w:line="360" w:lineRule="auto"/>
        <w:ind w:firstLine="709"/>
        <w:rPr>
          <w:rFonts w:ascii="Times New Roman" w:hAnsi="Times New Roman" w:cs="Times New Roman"/>
          <w:sz w:val="24"/>
          <w:szCs w:val="24"/>
          <w:lang w:val="en-US"/>
        </w:rPr>
      </w:pPr>
      <w:r>
        <w:rPr>
          <w:rFonts w:ascii="Times New Roman" w:hAnsi="Times New Roman" w:cs="Times New Roman"/>
          <w:caps/>
          <w:sz w:val="24"/>
          <w:szCs w:val="24"/>
        </w:rPr>
        <w:t>Coelho, A.</w:t>
      </w:r>
      <w:r w:rsidR="00DE5333" w:rsidRPr="00102ADD">
        <w:rPr>
          <w:rFonts w:ascii="Times New Roman" w:hAnsi="Times New Roman" w:cs="Times New Roman"/>
          <w:caps/>
          <w:sz w:val="24"/>
          <w:szCs w:val="24"/>
        </w:rPr>
        <w:t>M.; Alves,</w:t>
      </w:r>
      <w:r>
        <w:rPr>
          <w:rFonts w:ascii="Times New Roman" w:hAnsi="Times New Roman" w:cs="Times New Roman"/>
          <w:caps/>
          <w:sz w:val="24"/>
          <w:szCs w:val="24"/>
        </w:rPr>
        <w:t xml:space="preserve"> V.M.</w:t>
      </w:r>
      <w:r w:rsidR="00DE5333" w:rsidRPr="00102ADD">
        <w:rPr>
          <w:rFonts w:ascii="Times New Roman" w:hAnsi="Times New Roman" w:cs="Times New Roman"/>
          <w:caps/>
          <w:sz w:val="24"/>
          <w:szCs w:val="24"/>
        </w:rPr>
        <w:t>C.</w:t>
      </w:r>
      <w:r w:rsidR="00DE5333">
        <w:rPr>
          <w:rFonts w:ascii="Times New Roman" w:hAnsi="Times New Roman" w:cs="Times New Roman"/>
          <w:sz w:val="24"/>
          <w:szCs w:val="24"/>
        </w:rPr>
        <w:t xml:space="preserve"> Adubação fosfatada na cultura do milho. In: Yamada, T.; </w:t>
      </w:r>
      <w:proofErr w:type="spellStart"/>
      <w:r w:rsidR="00DE5333">
        <w:rPr>
          <w:rFonts w:ascii="Times New Roman" w:hAnsi="Times New Roman" w:cs="Times New Roman"/>
          <w:sz w:val="24"/>
          <w:szCs w:val="24"/>
        </w:rPr>
        <w:t>Abadalla</w:t>
      </w:r>
      <w:proofErr w:type="spellEnd"/>
      <w:r w:rsidR="00DE5333">
        <w:rPr>
          <w:rFonts w:ascii="Times New Roman" w:hAnsi="Times New Roman" w:cs="Times New Roman"/>
          <w:sz w:val="24"/>
          <w:szCs w:val="24"/>
        </w:rPr>
        <w:t xml:space="preserve">, S. R. S. (Eds.). Fósforo na agricultura brasileira. </w:t>
      </w:r>
      <w:r w:rsidR="00DE5333" w:rsidRPr="00B94A1A">
        <w:rPr>
          <w:rFonts w:ascii="Times New Roman" w:hAnsi="Times New Roman" w:cs="Times New Roman"/>
          <w:sz w:val="24"/>
          <w:szCs w:val="24"/>
          <w:lang w:val="en-US"/>
        </w:rPr>
        <w:t xml:space="preserve">Piracicaba: </w:t>
      </w:r>
      <w:proofErr w:type="spellStart"/>
      <w:r w:rsidR="00DE5333" w:rsidRPr="00B94A1A">
        <w:rPr>
          <w:rFonts w:ascii="Times New Roman" w:hAnsi="Times New Roman" w:cs="Times New Roman"/>
          <w:sz w:val="24"/>
          <w:szCs w:val="24"/>
          <w:lang w:val="en-US"/>
        </w:rPr>
        <w:t>Potafós</w:t>
      </w:r>
      <w:proofErr w:type="spellEnd"/>
      <w:r w:rsidR="00DE5333" w:rsidRPr="00B94A1A">
        <w:rPr>
          <w:rFonts w:ascii="Times New Roman" w:hAnsi="Times New Roman" w:cs="Times New Roman"/>
          <w:sz w:val="24"/>
          <w:szCs w:val="24"/>
          <w:lang w:val="en-US"/>
        </w:rPr>
        <w:t>, 2004. p.</w:t>
      </w:r>
      <w:r w:rsidR="00F254D0" w:rsidRPr="00B94A1A">
        <w:rPr>
          <w:rFonts w:ascii="Times New Roman" w:hAnsi="Times New Roman" w:cs="Times New Roman"/>
          <w:sz w:val="24"/>
          <w:szCs w:val="24"/>
          <w:lang w:val="en-US"/>
        </w:rPr>
        <w:t xml:space="preserve"> </w:t>
      </w:r>
      <w:r w:rsidR="00DE5333" w:rsidRPr="00B94A1A">
        <w:rPr>
          <w:rFonts w:ascii="Times New Roman" w:hAnsi="Times New Roman" w:cs="Times New Roman"/>
          <w:sz w:val="24"/>
          <w:szCs w:val="24"/>
          <w:lang w:val="en-US"/>
        </w:rPr>
        <w:t>242-283.</w:t>
      </w:r>
    </w:p>
    <w:p w:rsidR="003145A6" w:rsidRPr="00666532" w:rsidRDefault="00DE5333" w:rsidP="00EE3F0F">
      <w:pPr>
        <w:spacing w:after="0" w:line="360" w:lineRule="auto"/>
        <w:ind w:firstLine="709"/>
        <w:rPr>
          <w:rFonts w:ascii="Times New Roman" w:hAnsi="Times New Roman" w:cs="Times New Roman"/>
          <w:sz w:val="24"/>
          <w:szCs w:val="24"/>
        </w:rPr>
      </w:pPr>
      <w:r w:rsidRPr="00102ADD">
        <w:rPr>
          <w:rFonts w:ascii="Times New Roman" w:hAnsi="Times New Roman" w:cs="Times New Roman"/>
          <w:caps/>
          <w:sz w:val="24"/>
          <w:szCs w:val="24"/>
          <w:lang w:val="en-US"/>
        </w:rPr>
        <w:t>Dhima, K.V.; Vasilakoglou, I.B.; Gatsis, T.D.; Panou-Philotheou,</w:t>
      </w:r>
      <w:r w:rsidR="004B7A49" w:rsidRPr="00102ADD">
        <w:rPr>
          <w:rFonts w:ascii="Times New Roman" w:hAnsi="Times New Roman" w:cs="Times New Roman"/>
          <w:caps/>
          <w:sz w:val="24"/>
          <w:szCs w:val="24"/>
          <w:lang w:val="en-US"/>
        </w:rPr>
        <w:t xml:space="preserve"> E.; Elefherohorinos, </w:t>
      </w:r>
      <w:r w:rsidRPr="00102ADD">
        <w:rPr>
          <w:rFonts w:ascii="Times New Roman" w:hAnsi="Times New Roman" w:cs="Times New Roman"/>
          <w:caps/>
          <w:sz w:val="24"/>
          <w:szCs w:val="24"/>
          <w:lang w:val="en-US"/>
        </w:rPr>
        <w:t>I.G.</w:t>
      </w:r>
      <w:r w:rsidRPr="00DC2B46">
        <w:rPr>
          <w:rFonts w:ascii="Times New Roman" w:hAnsi="Times New Roman" w:cs="Times New Roman"/>
          <w:sz w:val="24"/>
          <w:szCs w:val="24"/>
          <w:lang w:val="en-US"/>
        </w:rPr>
        <w:t xml:space="preserve"> </w:t>
      </w:r>
      <w:r w:rsidR="004B7A49" w:rsidRPr="00DC2B46">
        <w:rPr>
          <w:rFonts w:ascii="Times New Roman" w:hAnsi="Times New Roman" w:cs="Times New Roman"/>
          <w:sz w:val="24"/>
          <w:szCs w:val="24"/>
          <w:lang w:val="en-US"/>
        </w:rPr>
        <w:t xml:space="preserve">Effect of aromatic plants incorporated as green manure on weed and maize development. </w:t>
      </w:r>
      <w:r w:rsidRPr="00666532">
        <w:rPr>
          <w:rFonts w:ascii="Times New Roman" w:hAnsi="Times New Roman" w:cs="Times New Roman"/>
          <w:sz w:val="24"/>
          <w:szCs w:val="24"/>
        </w:rPr>
        <w:t xml:space="preserve">Field </w:t>
      </w:r>
      <w:proofErr w:type="spellStart"/>
      <w:r w:rsidRPr="00666532">
        <w:rPr>
          <w:rFonts w:ascii="Times New Roman" w:hAnsi="Times New Roman" w:cs="Times New Roman"/>
          <w:sz w:val="24"/>
          <w:szCs w:val="24"/>
        </w:rPr>
        <w:t>Crops</w:t>
      </w:r>
      <w:proofErr w:type="spellEnd"/>
      <w:r w:rsidRPr="00666532">
        <w:rPr>
          <w:rFonts w:ascii="Times New Roman" w:hAnsi="Times New Roman" w:cs="Times New Roman"/>
          <w:sz w:val="24"/>
          <w:szCs w:val="24"/>
        </w:rPr>
        <w:t xml:space="preserve"> </w:t>
      </w:r>
      <w:proofErr w:type="spellStart"/>
      <w:r w:rsidRPr="00666532">
        <w:rPr>
          <w:rFonts w:ascii="Times New Roman" w:hAnsi="Times New Roman" w:cs="Times New Roman"/>
          <w:sz w:val="24"/>
          <w:szCs w:val="24"/>
        </w:rPr>
        <w:t>Research</w:t>
      </w:r>
      <w:proofErr w:type="spellEnd"/>
      <w:r w:rsidRPr="00666532">
        <w:rPr>
          <w:rFonts w:ascii="Times New Roman" w:hAnsi="Times New Roman" w:cs="Times New Roman"/>
          <w:sz w:val="24"/>
          <w:szCs w:val="24"/>
        </w:rPr>
        <w:t>, v. 110, p. 235-241, 2009.</w:t>
      </w:r>
      <w:r w:rsidR="005D359C" w:rsidRPr="00666532">
        <w:rPr>
          <w:rFonts w:ascii="Times New Roman" w:hAnsi="Times New Roman" w:cs="Times New Roman"/>
          <w:sz w:val="24"/>
          <w:szCs w:val="24"/>
        </w:rPr>
        <w:t xml:space="preserve"> </w:t>
      </w:r>
    </w:p>
    <w:p w:rsidR="00DE5333" w:rsidRPr="00E11B52" w:rsidRDefault="00DE5333" w:rsidP="00EE3F0F">
      <w:pPr>
        <w:spacing w:after="0" w:line="360" w:lineRule="auto"/>
        <w:ind w:firstLine="709"/>
        <w:rPr>
          <w:rFonts w:ascii="Times New Roman" w:hAnsi="Times New Roman" w:cs="Times New Roman"/>
          <w:sz w:val="24"/>
          <w:szCs w:val="24"/>
          <w:lang w:val="en-US"/>
        </w:rPr>
      </w:pPr>
      <w:r w:rsidRPr="00102ADD">
        <w:rPr>
          <w:rFonts w:ascii="Times New Roman" w:hAnsi="Times New Roman" w:cs="Times New Roman"/>
          <w:caps/>
          <w:sz w:val="24"/>
          <w:szCs w:val="24"/>
        </w:rPr>
        <w:t>Fancelli, A. L.; Dourado Neto, D.</w:t>
      </w:r>
      <w:r w:rsidRPr="009C223B">
        <w:rPr>
          <w:rFonts w:ascii="Times New Roman" w:hAnsi="Times New Roman" w:cs="Times New Roman"/>
          <w:sz w:val="24"/>
          <w:szCs w:val="24"/>
        </w:rPr>
        <w:t xml:space="preserve"> Ecofisiologia e fenologia. In: </w:t>
      </w:r>
      <w:proofErr w:type="spellStart"/>
      <w:r w:rsidRPr="009C223B">
        <w:rPr>
          <w:rFonts w:ascii="Times New Roman" w:hAnsi="Times New Roman" w:cs="Times New Roman"/>
          <w:sz w:val="24"/>
          <w:szCs w:val="24"/>
        </w:rPr>
        <w:t>Fancelli</w:t>
      </w:r>
      <w:proofErr w:type="spellEnd"/>
      <w:r w:rsidRPr="009C223B">
        <w:rPr>
          <w:rFonts w:ascii="Times New Roman" w:hAnsi="Times New Roman" w:cs="Times New Roman"/>
          <w:sz w:val="24"/>
          <w:szCs w:val="24"/>
        </w:rPr>
        <w:t xml:space="preserve">, A. L.; Dourado Neto, D. Produção de milho. </w:t>
      </w:r>
      <w:proofErr w:type="spellStart"/>
      <w:r w:rsidRPr="00E11B52">
        <w:rPr>
          <w:rFonts w:ascii="Times New Roman" w:hAnsi="Times New Roman" w:cs="Times New Roman"/>
          <w:sz w:val="24"/>
          <w:szCs w:val="24"/>
          <w:lang w:val="en-US"/>
        </w:rPr>
        <w:t>Guaíba</w:t>
      </w:r>
      <w:proofErr w:type="spellEnd"/>
      <w:r w:rsidRPr="00E11B52">
        <w:rPr>
          <w:rFonts w:ascii="Times New Roman" w:hAnsi="Times New Roman" w:cs="Times New Roman"/>
          <w:sz w:val="24"/>
          <w:szCs w:val="24"/>
          <w:lang w:val="en-US"/>
        </w:rPr>
        <w:t xml:space="preserve">: </w:t>
      </w:r>
      <w:proofErr w:type="spellStart"/>
      <w:r w:rsidRPr="00E11B52">
        <w:rPr>
          <w:rFonts w:ascii="Times New Roman" w:hAnsi="Times New Roman" w:cs="Times New Roman"/>
          <w:sz w:val="24"/>
          <w:szCs w:val="24"/>
          <w:lang w:val="en-US"/>
        </w:rPr>
        <w:t>Agropecuária</w:t>
      </w:r>
      <w:proofErr w:type="spellEnd"/>
      <w:r w:rsidRPr="00E11B52">
        <w:rPr>
          <w:rFonts w:ascii="Times New Roman" w:hAnsi="Times New Roman" w:cs="Times New Roman"/>
          <w:sz w:val="24"/>
          <w:szCs w:val="24"/>
          <w:lang w:val="en-US"/>
        </w:rPr>
        <w:t>, 2000. p. 21-54.</w:t>
      </w:r>
    </w:p>
    <w:p w:rsidR="00DE5333" w:rsidRPr="00F619F3" w:rsidRDefault="00DE5333" w:rsidP="00EE3F0F">
      <w:pPr>
        <w:spacing w:after="0" w:line="360" w:lineRule="auto"/>
        <w:ind w:firstLine="709"/>
        <w:rPr>
          <w:rFonts w:ascii="Times New Roman" w:hAnsi="Times New Roman" w:cs="Times New Roman"/>
          <w:sz w:val="24"/>
          <w:szCs w:val="24"/>
        </w:rPr>
      </w:pPr>
      <w:proofErr w:type="gramStart"/>
      <w:r w:rsidRPr="006A433A">
        <w:rPr>
          <w:rFonts w:ascii="Times New Roman" w:hAnsi="Times New Roman" w:cs="Times New Roman"/>
          <w:sz w:val="24"/>
          <w:szCs w:val="24"/>
          <w:lang w:val="en-US"/>
        </w:rPr>
        <w:t>FAO.</w:t>
      </w:r>
      <w:proofErr w:type="gramEnd"/>
      <w:r w:rsidR="00D06759" w:rsidRPr="006A433A">
        <w:rPr>
          <w:rFonts w:ascii="Times New Roman" w:hAnsi="Times New Roman" w:cs="Times New Roman"/>
          <w:sz w:val="24"/>
          <w:szCs w:val="24"/>
          <w:lang w:val="en-US"/>
        </w:rPr>
        <w:t xml:space="preserve"> </w:t>
      </w:r>
      <w:r w:rsidR="007B5C55" w:rsidRPr="00E11B52">
        <w:rPr>
          <w:rFonts w:ascii="Times New Roman" w:hAnsi="Times New Roman" w:cs="Times New Roman"/>
          <w:sz w:val="24"/>
          <w:szCs w:val="24"/>
          <w:lang w:val="en-US"/>
        </w:rPr>
        <w:t xml:space="preserve">Production - </w:t>
      </w:r>
      <w:r w:rsidRPr="00E11B52">
        <w:rPr>
          <w:rFonts w:ascii="Times New Roman" w:hAnsi="Times New Roman" w:cs="Times New Roman"/>
          <w:sz w:val="24"/>
          <w:szCs w:val="24"/>
          <w:lang w:val="en-US"/>
        </w:rPr>
        <w:t>Crops.</w:t>
      </w:r>
      <w:r w:rsidR="0025749D" w:rsidRPr="00E11B52">
        <w:rPr>
          <w:rFonts w:ascii="Times New Roman" w:hAnsi="Times New Roman" w:cs="Times New Roman"/>
          <w:sz w:val="24"/>
          <w:szCs w:val="24"/>
          <w:lang w:val="en-US"/>
        </w:rPr>
        <w:t xml:space="preserve"> &lt;</w:t>
      </w:r>
      <w:r w:rsidR="006A433A" w:rsidRPr="006A433A">
        <w:rPr>
          <w:rFonts w:ascii="Times New Roman" w:hAnsi="Times New Roman" w:cs="Times New Roman"/>
          <w:sz w:val="24"/>
          <w:szCs w:val="24"/>
          <w:lang w:val="en-US"/>
        </w:rPr>
        <w:t>http://faostat.fao.org/site/567/DesktopDefault.aspx?PageID=567#ancor</w:t>
      </w:r>
      <w:r w:rsidR="006A433A" w:rsidRPr="00E11B52">
        <w:rPr>
          <w:rFonts w:ascii="Times New Roman" w:hAnsi="Times New Roman" w:cs="Times New Roman"/>
          <w:sz w:val="24"/>
          <w:szCs w:val="24"/>
          <w:lang w:val="en-US"/>
        </w:rPr>
        <w:t xml:space="preserve"> </w:t>
      </w:r>
      <w:r w:rsidR="0025749D" w:rsidRPr="00E11B52">
        <w:rPr>
          <w:rFonts w:ascii="Times New Roman" w:hAnsi="Times New Roman" w:cs="Times New Roman"/>
          <w:sz w:val="24"/>
          <w:szCs w:val="24"/>
          <w:lang w:val="en-US"/>
        </w:rPr>
        <w:t>&gt;</w:t>
      </w:r>
      <w:r w:rsidRPr="00E11B52">
        <w:rPr>
          <w:rFonts w:ascii="Times New Roman" w:hAnsi="Times New Roman" w:cs="Times New Roman"/>
          <w:sz w:val="24"/>
          <w:szCs w:val="24"/>
          <w:lang w:val="en-US"/>
        </w:rPr>
        <w:t xml:space="preserve">. </w:t>
      </w:r>
      <w:r w:rsidR="00544DE3" w:rsidRPr="00F619F3">
        <w:rPr>
          <w:rFonts w:ascii="Times New Roman" w:hAnsi="Times New Roman" w:cs="Times New Roman"/>
          <w:sz w:val="24"/>
          <w:szCs w:val="24"/>
        </w:rPr>
        <w:t>10 out</w:t>
      </w:r>
      <w:r w:rsidRPr="00F619F3">
        <w:rPr>
          <w:rFonts w:ascii="Times New Roman" w:hAnsi="Times New Roman" w:cs="Times New Roman"/>
          <w:sz w:val="24"/>
          <w:szCs w:val="24"/>
        </w:rPr>
        <w:t>. 201</w:t>
      </w:r>
      <w:r w:rsidR="00544DE3" w:rsidRPr="00F619F3">
        <w:rPr>
          <w:rFonts w:ascii="Times New Roman" w:hAnsi="Times New Roman" w:cs="Times New Roman"/>
          <w:sz w:val="24"/>
          <w:szCs w:val="24"/>
        </w:rPr>
        <w:t>2</w:t>
      </w:r>
      <w:r w:rsidRPr="00F619F3">
        <w:rPr>
          <w:rFonts w:ascii="Times New Roman" w:hAnsi="Times New Roman" w:cs="Times New Roman"/>
          <w:sz w:val="24"/>
          <w:szCs w:val="24"/>
        </w:rPr>
        <w:t>.</w:t>
      </w:r>
    </w:p>
    <w:p w:rsidR="00DE5333" w:rsidRDefault="00DE5333" w:rsidP="00EE3F0F">
      <w:pPr>
        <w:spacing w:after="0" w:line="360" w:lineRule="auto"/>
        <w:ind w:firstLine="709"/>
        <w:rPr>
          <w:rFonts w:ascii="Times New Roman" w:hAnsi="Times New Roman" w:cs="Times New Roman"/>
          <w:sz w:val="24"/>
          <w:szCs w:val="24"/>
        </w:rPr>
      </w:pPr>
      <w:r w:rsidRPr="00102ADD">
        <w:rPr>
          <w:rFonts w:ascii="Times New Roman" w:hAnsi="Times New Roman" w:cs="Times New Roman"/>
          <w:caps/>
          <w:sz w:val="24"/>
          <w:szCs w:val="24"/>
        </w:rPr>
        <w:t>Ferreira, D.F</w:t>
      </w:r>
      <w:r w:rsidRPr="000E78A8">
        <w:rPr>
          <w:rFonts w:ascii="Times New Roman" w:hAnsi="Times New Roman" w:cs="Times New Roman"/>
          <w:sz w:val="24"/>
          <w:szCs w:val="24"/>
        </w:rPr>
        <w:t>. SISVAR 5.3 - Sistema de análises estatísticas. Lavras: UFLA, 1999.</w:t>
      </w:r>
    </w:p>
    <w:p w:rsidR="003145A6" w:rsidRPr="00666532" w:rsidRDefault="001C0D3D" w:rsidP="00EE3F0F">
      <w:pPr>
        <w:spacing w:after="0" w:line="360" w:lineRule="auto"/>
        <w:ind w:firstLine="709"/>
        <w:rPr>
          <w:rFonts w:ascii="Times New Roman" w:hAnsi="Times New Roman" w:cs="Times New Roman"/>
          <w:sz w:val="24"/>
          <w:szCs w:val="24"/>
        </w:rPr>
      </w:pPr>
      <w:proofErr w:type="gramStart"/>
      <w:r w:rsidRPr="00102ADD">
        <w:rPr>
          <w:rFonts w:ascii="Times New Roman" w:hAnsi="Times New Roman" w:cs="Times New Roman"/>
          <w:caps/>
          <w:sz w:val="24"/>
          <w:szCs w:val="24"/>
          <w:lang w:val="en-US"/>
        </w:rPr>
        <w:t>Fischler</w:t>
      </w:r>
      <w:r w:rsidR="0025749D" w:rsidRPr="00102ADD">
        <w:rPr>
          <w:rFonts w:ascii="Times New Roman" w:hAnsi="Times New Roman" w:cs="Times New Roman"/>
          <w:caps/>
          <w:sz w:val="24"/>
          <w:szCs w:val="24"/>
          <w:lang w:val="en-US"/>
        </w:rPr>
        <w:t>,</w:t>
      </w:r>
      <w:r w:rsidRPr="00102ADD">
        <w:rPr>
          <w:rFonts w:ascii="Times New Roman" w:hAnsi="Times New Roman" w:cs="Times New Roman"/>
          <w:caps/>
          <w:sz w:val="24"/>
          <w:szCs w:val="24"/>
          <w:lang w:val="en-US"/>
        </w:rPr>
        <w:t xml:space="preserve"> M.; Wortmann, C.S.; Feil</w:t>
      </w:r>
      <w:r w:rsidR="0025749D" w:rsidRPr="00102ADD">
        <w:rPr>
          <w:rFonts w:ascii="Times New Roman" w:hAnsi="Times New Roman" w:cs="Times New Roman"/>
          <w:caps/>
          <w:sz w:val="24"/>
          <w:szCs w:val="24"/>
          <w:lang w:val="en-US"/>
        </w:rPr>
        <w:t>,</w:t>
      </w:r>
      <w:r w:rsidRPr="00102ADD">
        <w:rPr>
          <w:rFonts w:ascii="Times New Roman" w:hAnsi="Times New Roman" w:cs="Times New Roman"/>
          <w:caps/>
          <w:sz w:val="24"/>
          <w:szCs w:val="24"/>
          <w:lang w:val="en-US"/>
        </w:rPr>
        <w:t xml:space="preserve"> B</w:t>
      </w:r>
      <w:r w:rsidRPr="001C0D3D">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1C0D3D">
        <w:rPr>
          <w:rFonts w:ascii="Times New Roman" w:hAnsi="Times New Roman" w:cs="Times New Roman"/>
          <w:sz w:val="24"/>
          <w:szCs w:val="24"/>
          <w:lang w:val="en-US"/>
        </w:rPr>
        <w:t>Crotalaria (</w:t>
      </w:r>
      <w:r w:rsidRPr="0025749D">
        <w:rPr>
          <w:rFonts w:ascii="Times New Roman" w:hAnsi="Times New Roman" w:cs="Times New Roman"/>
          <w:i/>
          <w:sz w:val="24"/>
          <w:szCs w:val="24"/>
          <w:lang w:val="en-US"/>
        </w:rPr>
        <w:t xml:space="preserve">C. </w:t>
      </w:r>
      <w:proofErr w:type="spellStart"/>
      <w:r w:rsidRPr="0025749D">
        <w:rPr>
          <w:rFonts w:ascii="Times New Roman" w:hAnsi="Times New Roman" w:cs="Times New Roman"/>
          <w:i/>
          <w:sz w:val="24"/>
          <w:szCs w:val="24"/>
          <w:lang w:val="en-US"/>
        </w:rPr>
        <w:t>ochroleuca</w:t>
      </w:r>
      <w:proofErr w:type="spellEnd"/>
      <w:r w:rsidRPr="0025749D">
        <w:rPr>
          <w:rFonts w:ascii="Times New Roman" w:hAnsi="Times New Roman" w:cs="Times New Roman"/>
          <w:i/>
          <w:sz w:val="24"/>
          <w:szCs w:val="24"/>
          <w:lang w:val="en-US"/>
        </w:rPr>
        <w:t xml:space="preserve"> G. Don.</w:t>
      </w:r>
      <w:r w:rsidRPr="001C0D3D">
        <w:rPr>
          <w:rFonts w:ascii="Times New Roman" w:hAnsi="Times New Roman" w:cs="Times New Roman"/>
          <w:sz w:val="24"/>
          <w:szCs w:val="24"/>
          <w:lang w:val="en-US"/>
        </w:rPr>
        <w:t>) as a green manure</w:t>
      </w:r>
      <w:r>
        <w:rPr>
          <w:rFonts w:ascii="Times New Roman" w:hAnsi="Times New Roman" w:cs="Times New Roman"/>
          <w:sz w:val="24"/>
          <w:szCs w:val="24"/>
          <w:lang w:val="en-US"/>
        </w:rPr>
        <w:t xml:space="preserve"> </w:t>
      </w:r>
      <w:r w:rsidRPr="001C0D3D">
        <w:rPr>
          <w:rFonts w:ascii="Times New Roman" w:hAnsi="Times New Roman" w:cs="Times New Roman"/>
          <w:sz w:val="24"/>
          <w:szCs w:val="24"/>
          <w:lang w:val="en-US"/>
        </w:rPr>
        <w:t>in maize</w:t>
      </w:r>
      <w:r w:rsidR="00C730E0">
        <w:rPr>
          <w:rFonts w:ascii="Times New Roman" w:hAnsi="Times New Roman" w:cs="Times New Roman"/>
          <w:sz w:val="24"/>
          <w:szCs w:val="24"/>
          <w:lang w:val="en-US"/>
        </w:rPr>
        <w:t>-</w:t>
      </w:r>
      <w:r w:rsidRPr="001C0D3D">
        <w:rPr>
          <w:rFonts w:ascii="Times New Roman" w:hAnsi="Times New Roman" w:cs="Times New Roman"/>
          <w:sz w:val="24"/>
          <w:szCs w:val="24"/>
          <w:lang w:val="en-US"/>
        </w:rPr>
        <w:t>bean cropping systems in Uganda</w:t>
      </w:r>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w:t>
      </w:r>
      <w:r w:rsidRPr="00666532">
        <w:rPr>
          <w:rFonts w:ascii="Times New Roman" w:hAnsi="Times New Roman" w:cs="Times New Roman"/>
          <w:sz w:val="24"/>
          <w:szCs w:val="24"/>
        </w:rPr>
        <w:t xml:space="preserve">Field </w:t>
      </w:r>
      <w:proofErr w:type="spellStart"/>
      <w:r w:rsidRPr="00666532">
        <w:rPr>
          <w:rFonts w:ascii="Times New Roman" w:hAnsi="Times New Roman" w:cs="Times New Roman"/>
          <w:sz w:val="24"/>
          <w:szCs w:val="24"/>
        </w:rPr>
        <w:t>Crops</w:t>
      </w:r>
      <w:proofErr w:type="spellEnd"/>
      <w:r w:rsidRPr="00666532">
        <w:rPr>
          <w:rFonts w:ascii="Times New Roman" w:hAnsi="Times New Roman" w:cs="Times New Roman"/>
          <w:sz w:val="24"/>
          <w:szCs w:val="24"/>
        </w:rPr>
        <w:t xml:space="preserve"> </w:t>
      </w:r>
      <w:proofErr w:type="spellStart"/>
      <w:r w:rsidRPr="00666532">
        <w:rPr>
          <w:rFonts w:ascii="Times New Roman" w:hAnsi="Times New Roman" w:cs="Times New Roman"/>
          <w:sz w:val="24"/>
          <w:szCs w:val="24"/>
        </w:rPr>
        <w:t>Research</w:t>
      </w:r>
      <w:proofErr w:type="spellEnd"/>
      <w:r w:rsidRPr="00666532">
        <w:rPr>
          <w:rFonts w:ascii="Times New Roman" w:hAnsi="Times New Roman" w:cs="Times New Roman"/>
          <w:sz w:val="24"/>
          <w:szCs w:val="24"/>
        </w:rPr>
        <w:t>, v. 61, p.97-107, 1998.</w:t>
      </w:r>
      <w:r w:rsidR="00683799" w:rsidRPr="00666532">
        <w:rPr>
          <w:rFonts w:ascii="Times New Roman" w:hAnsi="Times New Roman" w:cs="Times New Roman"/>
          <w:sz w:val="24"/>
          <w:szCs w:val="24"/>
        </w:rPr>
        <w:t xml:space="preserve"> </w:t>
      </w:r>
    </w:p>
    <w:p w:rsidR="007B5C55" w:rsidRDefault="007B5C55" w:rsidP="00EE3F0F">
      <w:pPr>
        <w:spacing w:after="0" w:line="360" w:lineRule="auto"/>
        <w:ind w:firstLine="709"/>
        <w:rPr>
          <w:rFonts w:ascii="Times New Roman" w:hAnsi="Times New Roman" w:cs="Times New Roman"/>
          <w:sz w:val="24"/>
          <w:szCs w:val="24"/>
        </w:rPr>
      </w:pPr>
      <w:r w:rsidRPr="00102ADD">
        <w:rPr>
          <w:rFonts w:ascii="Times New Roman" w:hAnsi="Times New Roman" w:cs="Times New Roman"/>
          <w:caps/>
          <w:sz w:val="24"/>
          <w:szCs w:val="24"/>
        </w:rPr>
        <w:t>Fontoura, S.M.V</w:t>
      </w:r>
      <w:r>
        <w:rPr>
          <w:rFonts w:ascii="Times New Roman" w:hAnsi="Times New Roman" w:cs="Times New Roman"/>
          <w:sz w:val="24"/>
          <w:szCs w:val="24"/>
        </w:rPr>
        <w:t>. Adubação nitrogenada na Cultura do Milho em Entre Rios, Guarapuava, Paraná. Guarapuava: Fundação Agrária de Pesquisa Agropecuária, 2005. 94p.</w:t>
      </w:r>
    </w:p>
    <w:p w:rsidR="003145A6" w:rsidRPr="00666532" w:rsidRDefault="00DE5333" w:rsidP="003145A6">
      <w:pPr>
        <w:spacing w:after="0" w:line="360" w:lineRule="auto"/>
        <w:ind w:firstLine="709"/>
        <w:rPr>
          <w:rFonts w:ascii="Times New Roman" w:hAnsi="Times New Roman" w:cs="Times New Roman"/>
          <w:sz w:val="24"/>
          <w:szCs w:val="24"/>
          <w:lang w:val="en-US"/>
        </w:rPr>
      </w:pPr>
      <w:r w:rsidRPr="00102ADD">
        <w:rPr>
          <w:rFonts w:ascii="Times New Roman" w:hAnsi="Times New Roman" w:cs="Times New Roman"/>
          <w:caps/>
          <w:sz w:val="24"/>
          <w:szCs w:val="24"/>
        </w:rPr>
        <w:t>Fritsche Neto, R.; Miranda, G.</w:t>
      </w:r>
      <w:r w:rsidR="004F1851" w:rsidRPr="00102ADD">
        <w:rPr>
          <w:rFonts w:ascii="Times New Roman" w:hAnsi="Times New Roman" w:cs="Times New Roman"/>
          <w:caps/>
          <w:sz w:val="24"/>
          <w:szCs w:val="24"/>
        </w:rPr>
        <w:t xml:space="preserve"> </w:t>
      </w:r>
      <w:r w:rsidRPr="00102ADD">
        <w:rPr>
          <w:rFonts w:ascii="Times New Roman" w:hAnsi="Times New Roman" w:cs="Times New Roman"/>
          <w:caps/>
          <w:sz w:val="24"/>
          <w:szCs w:val="24"/>
        </w:rPr>
        <w:t>V.; DeLima, R.</w:t>
      </w:r>
      <w:r w:rsidR="004F1851" w:rsidRPr="00102ADD">
        <w:rPr>
          <w:rFonts w:ascii="Times New Roman" w:hAnsi="Times New Roman" w:cs="Times New Roman"/>
          <w:caps/>
          <w:sz w:val="24"/>
          <w:szCs w:val="24"/>
        </w:rPr>
        <w:t xml:space="preserve"> </w:t>
      </w:r>
      <w:r w:rsidRPr="00102ADD">
        <w:rPr>
          <w:rFonts w:ascii="Times New Roman" w:hAnsi="Times New Roman" w:cs="Times New Roman"/>
          <w:caps/>
          <w:sz w:val="24"/>
          <w:szCs w:val="24"/>
        </w:rPr>
        <w:t>O</w:t>
      </w:r>
      <w:proofErr w:type="gramStart"/>
      <w:r w:rsidRPr="00102ADD">
        <w:rPr>
          <w:rFonts w:ascii="Times New Roman" w:hAnsi="Times New Roman" w:cs="Times New Roman"/>
          <w:caps/>
          <w:sz w:val="24"/>
          <w:szCs w:val="24"/>
        </w:rPr>
        <w:t>.;</w:t>
      </w:r>
      <w:proofErr w:type="gramEnd"/>
      <w:r w:rsidRPr="00102ADD">
        <w:rPr>
          <w:rFonts w:ascii="Times New Roman" w:hAnsi="Times New Roman" w:cs="Times New Roman"/>
          <w:caps/>
          <w:sz w:val="24"/>
          <w:szCs w:val="24"/>
        </w:rPr>
        <w:t xml:space="preserve"> Souza, L.</w:t>
      </w:r>
      <w:r w:rsidR="004F1851" w:rsidRPr="00102ADD">
        <w:rPr>
          <w:rFonts w:ascii="Times New Roman" w:hAnsi="Times New Roman" w:cs="Times New Roman"/>
          <w:caps/>
          <w:sz w:val="24"/>
          <w:szCs w:val="24"/>
        </w:rPr>
        <w:t xml:space="preserve"> </w:t>
      </w:r>
      <w:r w:rsidRPr="00102ADD">
        <w:rPr>
          <w:rFonts w:ascii="Times New Roman" w:hAnsi="Times New Roman" w:cs="Times New Roman"/>
          <w:caps/>
          <w:sz w:val="24"/>
          <w:szCs w:val="24"/>
        </w:rPr>
        <w:t>V.; Silva, J</w:t>
      </w:r>
      <w:r w:rsidRPr="000E78A8">
        <w:rPr>
          <w:rFonts w:ascii="Times New Roman" w:hAnsi="Times New Roman" w:cs="Times New Roman"/>
          <w:sz w:val="24"/>
          <w:szCs w:val="24"/>
        </w:rPr>
        <w:t xml:space="preserve">. Herança de caracteres associados à eficiência de utilização do fósforo em milho. </w:t>
      </w:r>
      <w:proofErr w:type="spellStart"/>
      <w:r w:rsidRPr="00666532">
        <w:rPr>
          <w:rFonts w:ascii="Times New Roman" w:hAnsi="Times New Roman" w:cs="Times New Roman"/>
          <w:sz w:val="24"/>
          <w:szCs w:val="24"/>
          <w:lang w:val="en-US"/>
        </w:rPr>
        <w:t>Pesquisa</w:t>
      </w:r>
      <w:proofErr w:type="spellEnd"/>
      <w:r w:rsidRPr="00666532">
        <w:rPr>
          <w:rFonts w:ascii="Times New Roman" w:hAnsi="Times New Roman" w:cs="Times New Roman"/>
          <w:sz w:val="24"/>
          <w:szCs w:val="24"/>
          <w:lang w:val="en-US"/>
        </w:rPr>
        <w:t xml:space="preserve"> </w:t>
      </w:r>
      <w:proofErr w:type="spellStart"/>
      <w:r w:rsidRPr="00666532">
        <w:rPr>
          <w:rFonts w:ascii="Times New Roman" w:hAnsi="Times New Roman" w:cs="Times New Roman"/>
          <w:sz w:val="24"/>
          <w:szCs w:val="24"/>
          <w:lang w:val="en-US"/>
        </w:rPr>
        <w:t>Agropecuária</w:t>
      </w:r>
      <w:proofErr w:type="spellEnd"/>
      <w:r w:rsidRPr="00666532">
        <w:rPr>
          <w:rFonts w:ascii="Times New Roman" w:hAnsi="Times New Roman" w:cs="Times New Roman"/>
          <w:sz w:val="24"/>
          <w:szCs w:val="24"/>
          <w:lang w:val="en-US"/>
        </w:rPr>
        <w:t xml:space="preserve"> </w:t>
      </w:r>
      <w:proofErr w:type="spellStart"/>
      <w:r w:rsidRPr="00666532">
        <w:rPr>
          <w:rFonts w:ascii="Times New Roman" w:hAnsi="Times New Roman" w:cs="Times New Roman"/>
          <w:sz w:val="24"/>
          <w:szCs w:val="24"/>
          <w:lang w:val="en-US"/>
        </w:rPr>
        <w:t>Brasileira</w:t>
      </w:r>
      <w:proofErr w:type="spellEnd"/>
      <w:r w:rsidRPr="00666532">
        <w:rPr>
          <w:rFonts w:ascii="Times New Roman" w:hAnsi="Times New Roman" w:cs="Times New Roman"/>
          <w:sz w:val="24"/>
          <w:szCs w:val="24"/>
          <w:lang w:val="en-US"/>
        </w:rPr>
        <w:t>, v.45, p.465-471, 2010.</w:t>
      </w:r>
      <w:r w:rsidR="00683799" w:rsidRPr="00666532">
        <w:rPr>
          <w:rFonts w:ascii="Times New Roman" w:hAnsi="Times New Roman" w:cs="Times New Roman"/>
          <w:sz w:val="24"/>
          <w:szCs w:val="24"/>
          <w:lang w:val="en-US"/>
        </w:rPr>
        <w:t xml:space="preserve"> </w:t>
      </w:r>
    </w:p>
    <w:p w:rsidR="00683799" w:rsidRPr="006022D6" w:rsidRDefault="00500189" w:rsidP="003145A6">
      <w:pPr>
        <w:spacing w:after="0" w:line="360" w:lineRule="auto"/>
        <w:ind w:firstLine="709"/>
        <w:rPr>
          <w:rFonts w:ascii="Times New Roman" w:hAnsi="Times New Roman" w:cs="Times New Roman"/>
          <w:sz w:val="24"/>
          <w:szCs w:val="24"/>
        </w:rPr>
      </w:pPr>
      <w:r w:rsidRPr="00102ADD">
        <w:rPr>
          <w:rFonts w:ascii="Times New Roman" w:hAnsi="Times New Roman" w:cs="Times New Roman"/>
          <w:caps/>
          <w:sz w:val="24"/>
          <w:szCs w:val="24"/>
          <w:lang w:val="en-US"/>
        </w:rPr>
        <w:t>He, Y.; Ding, N.; Shi, J.; Wu, M.; Liao, H.; Xu, J</w:t>
      </w:r>
      <w:r w:rsidRPr="00500189">
        <w:rPr>
          <w:rFonts w:ascii="Times New Roman" w:hAnsi="Times New Roman" w:cs="Times New Roman"/>
          <w:sz w:val="24"/>
          <w:szCs w:val="24"/>
          <w:lang w:val="en-US"/>
        </w:rPr>
        <w:t xml:space="preserve">. Profiling of microbial PLFAs: Implications for interspecific interactions due to intercropping which increase </w:t>
      </w:r>
      <w:r w:rsidRPr="00500189">
        <w:rPr>
          <w:rFonts w:ascii="Times New Roman" w:hAnsi="Times New Roman" w:cs="Times New Roman"/>
          <w:sz w:val="24"/>
          <w:szCs w:val="24"/>
          <w:lang w:val="en-US"/>
        </w:rPr>
        <w:lastRenderedPageBreak/>
        <w:t xml:space="preserve">phosphorus uptake in </w:t>
      </w:r>
      <w:r w:rsidR="008E0716">
        <w:rPr>
          <w:rFonts w:ascii="Times New Roman" w:hAnsi="Times New Roman" w:cs="Times New Roman"/>
          <w:sz w:val="24"/>
          <w:szCs w:val="24"/>
          <w:lang w:val="en-US"/>
        </w:rPr>
        <w:t>p</w:t>
      </w:r>
      <w:r w:rsidRPr="00500189">
        <w:rPr>
          <w:rFonts w:ascii="Times New Roman" w:hAnsi="Times New Roman" w:cs="Times New Roman"/>
          <w:sz w:val="24"/>
          <w:szCs w:val="24"/>
          <w:lang w:val="en-US"/>
        </w:rPr>
        <w:t xml:space="preserve">hosphorus limited acidic soils. </w:t>
      </w:r>
      <w:proofErr w:type="spellStart"/>
      <w:r w:rsidRPr="006022D6">
        <w:rPr>
          <w:rFonts w:ascii="Times New Roman" w:hAnsi="Times New Roman" w:cs="Times New Roman"/>
          <w:sz w:val="24"/>
          <w:szCs w:val="24"/>
        </w:rPr>
        <w:t>Soil</w:t>
      </w:r>
      <w:proofErr w:type="spellEnd"/>
      <w:r w:rsidRPr="006022D6">
        <w:rPr>
          <w:rFonts w:ascii="Times New Roman" w:hAnsi="Times New Roman" w:cs="Times New Roman"/>
          <w:sz w:val="24"/>
          <w:szCs w:val="24"/>
        </w:rPr>
        <w:t xml:space="preserve"> </w:t>
      </w:r>
      <w:proofErr w:type="spellStart"/>
      <w:r w:rsidRPr="006022D6">
        <w:rPr>
          <w:rFonts w:ascii="Times New Roman" w:hAnsi="Times New Roman" w:cs="Times New Roman"/>
          <w:sz w:val="24"/>
          <w:szCs w:val="24"/>
        </w:rPr>
        <w:t>Biology</w:t>
      </w:r>
      <w:proofErr w:type="spellEnd"/>
      <w:r w:rsidRPr="006022D6">
        <w:rPr>
          <w:rFonts w:ascii="Times New Roman" w:hAnsi="Times New Roman" w:cs="Times New Roman"/>
          <w:sz w:val="24"/>
          <w:szCs w:val="24"/>
        </w:rPr>
        <w:t xml:space="preserve"> &amp; </w:t>
      </w:r>
      <w:proofErr w:type="spellStart"/>
      <w:r w:rsidRPr="006022D6">
        <w:rPr>
          <w:rFonts w:ascii="Times New Roman" w:hAnsi="Times New Roman" w:cs="Times New Roman"/>
          <w:sz w:val="24"/>
          <w:szCs w:val="24"/>
        </w:rPr>
        <w:t>Biochemistry</w:t>
      </w:r>
      <w:proofErr w:type="spellEnd"/>
      <w:r w:rsidR="004F1851" w:rsidRPr="006022D6">
        <w:rPr>
          <w:rFonts w:ascii="Times New Roman" w:hAnsi="Times New Roman" w:cs="Times New Roman"/>
          <w:sz w:val="24"/>
          <w:szCs w:val="24"/>
        </w:rPr>
        <w:t xml:space="preserve">, </w:t>
      </w:r>
      <w:r w:rsidRPr="006022D6">
        <w:rPr>
          <w:rFonts w:ascii="Times New Roman" w:hAnsi="Times New Roman" w:cs="Times New Roman"/>
          <w:sz w:val="24"/>
          <w:szCs w:val="24"/>
        </w:rPr>
        <w:t>2012</w:t>
      </w:r>
      <w:r w:rsidR="004F1851" w:rsidRPr="006022D6">
        <w:rPr>
          <w:rFonts w:ascii="Times New Roman" w:hAnsi="Times New Roman" w:cs="Times New Roman"/>
          <w:sz w:val="24"/>
          <w:szCs w:val="24"/>
        </w:rPr>
        <w:t>.</w:t>
      </w:r>
      <w:r w:rsidRPr="006022D6">
        <w:rPr>
          <w:rFonts w:ascii="Times New Roman" w:hAnsi="Times New Roman" w:cs="Times New Roman"/>
          <w:sz w:val="24"/>
          <w:szCs w:val="24"/>
        </w:rPr>
        <w:t xml:space="preserve"> </w:t>
      </w:r>
    </w:p>
    <w:p w:rsidR="00DE5333" w:rsidRPr="000E78A8" w:rsidRDefault="00DE5333" w:rsidP="00EE3F0F">
      <w:pPr>
        <w:spacing w:after="0" w:line="360" w:lineRule="auto"/>
        <w:ind w:firstLine="709"/>
        <w:rPr>
          <w:rFonts w:ascii="Times New Roman" w:hAnsi="Times New Roman" w:cs="Times New Roman"/>
          <w:sz w:val="24"/>
          <w:szCs w:val="24"/>
        </w:rPr>
      </w:pPr>
      <w:r w:rsidRPr="00102ADD">
        <w:rPr>
          <w:rFonts w:ascii="Times New Roman" w:hAnsi="Times New Roman" w:cs="Times New Roman"/>
          <w:caps/>
          <w:sz w:val="24"/>
          <w:szCs w:val="24"/>
        </w:rPr>
        <w:t>Hernani, L.</w:t>
      </w:r>
      <w:r w:rsidR="006022D6" w:rsidRPr="00102ADD">
        <w:rPr>
          <w:rFonts w:ascii="Times New Roman" w:hAnsi="Times New Roman" w:cs="Times New Roman"/>
          <w:caps/>
          <w:sz w:val="24"/>
          <w:szCs w:val="24"/>
        </w:rPr>
        <w:t xml:space="preserve"> </w:t>
      </w:r>
      <w:r w:rsidRPr="00102ADD">
        <w:rPr>
          <w:rFonts w:ascii="Times New Roman" w:hAnsi="Times New Roman" w:cs="Times New Roman"/>
          <w:caps/>
          <w:sz w:val="24"/>
          <w:szCs w:val="24"/>
        </w:rPr>
        <w:t>C.; Endres, V.C.; Pitol, C.; Santon, J.C</w:t>
      </w:r>
      <w:r w:rsidRPr="00E051DA">
        <w:rPr>
          <w:rFonts w:ascii="Times New Roman" w:hAnsi="Times New Roman" w:cs="Times New Roman"/>
          <w:sz w:val="24"/>
          <w:szCs w:val="24"/>
        </w:rPr>
        <w:t>. Adubos verdes de outono/inverno no Mato Grosso do Sul. Dourados- MS: Embrapa-CPAO, 1995. 93p.</w:t>
      </w:r>
    </w:p>
    <w:p w:rsidR="00DE5333" w:rsidRPr="00DE5333" w:rsidRDefault="00DE5333" w:rsidP="00EE3F0F">
      <w:pPr>
        <w:spacing w:after="0" w:line="360" w:lineRule="auto"/>
        <w:ind w:firstLine="709"/>
        <w:rPr>
          <w:rFonts w:ascii="Times New Roman" w:hAnsi="Times New Roman" w:cs="Times New Roman"/>
          <w:sz w:val="24"/>
          <w:szCs w:val="24"/>
          <w:lang w:val="en-US"/>
        </w:rPr>
      </w:pPr>
      <w:r w:rsidRPr="00102ADD">
        <w:rPr>
          <w:rFonts w:ascii="Times New Roman" w:hAnsi="Times New Roman" w:cs="Times New Roman"/>
          <w:caps/>
          <w:sz w:val="24"/>
          <w:szCs w:val="24"/>
        </w:rPr>
        <w:t>Horowitz</w:t>
      </w:r>
      <w:r w:rsidR="006022D6" w:rsidRPr="00102ADD">
        <w:rPr>
          <w:rFonts w:ascii="Times New Roman" w:hAnsi="Times New Roman" w:cs="Times New Roman"/>
          <w:caps/>
          <w:sz w:val="24"/>
          <w:szCs w:val="24"/>
        </w:rPr>
        <w:t>,</w:t>
      </w:r>
      <w:r w:rsidRPr="00102ADD">
        <w:rPr>
          <w:rFonts w:ascii="Times New Roman" w:hAnsi="Times New Roman" w:cs="Times New Roman"/>
          <w:caps/>
          <w:sz w:val="24"/>
          <w:szCs w:val="24"/>
        </w:rPr>
        <w:t xml:space="preserve"> N.; Meurer</w:t>
      </w:r>
      <w:r w:rsidR="006022D6">
        <w:rPr>
          <w:rFonts w:ascii="Times New Roman" w:hAnsi="Times New Roman" w:cs="Times New Roman"/>
          <w:sz w:val="24"/>
          <w:szCs w:val="24"/>
        </w:rPr>
        <w:t>,</w:t>
      </w:r>
      <w:r w:rsidRPr="00E051DA">
        <w:rPr>
          <w:rFonts w:ascii="Times New Roman" w:hAnsi="Times New Roman" w:cs="Times New Roman"/>
          <w:sz w:val="24"/>
          <w:szCs w:val="24"/>
        </w:rPr>
        <w:t xml:space="preserve"> E.</w:t>
      </w:r>
      <w:r w:rsidR="006022D6">
        <w:rPr>
          <w:rFonts w:ascii="Times New Roman" w:hAnsi="Times New Roman" w:cs="Times New Roman"/>
          <w:sz w:val="24"/>
          <w:szCs w:val="24"/>
        </w:rPr>
        <w:t xml:space="preserve"> </w:t>
      </w:r>
      <w:r w:rsidRPr="00E051DA">
        <w:rPr>
          <w:rFonts w:ascii="Times New Roman" w:hAnsi="Times New Roman" w:cs="Times New Roman"/>
          <w:sz w:val="24"/>
          <w:szCs w:val="24"/>
        </w:rPr>
        <w:t xml:space="preserve">J. Eficiência agronômica dos fosfatos naturais. In: Yamada, T; Abdalla S.R.S. (Org.) Fósforo na agricultura Brasileira. </w:t>
      </w:r>
      <w:r w:rsidRPr="00DE5333">
        <w:rPr>
          <w:rFonts w:ascii="Times New Roman" w:hAnsi="Times New Roman" w:cs="Times New Roman"/>
          <w:sz w:val="24"/>
          <w:szCs w:val="24"/>
          <w:lang w:val="en-US"/>
        </w:rPr>
        <w:t xml:space="preserve">Piracicaba: </w:t>
      </w:r>
      <w:proofErr w:type="spellStart"/>
      <w:r w:rsidRPr="00DE5333">
        <w:rPr>
          <w:rFonts w:ascii="Times New Roman" w:hAnsi="Times New Roman" w:cs="Times New Roman"/>
          <w:sz w:val="24"/>
          <w:szCs w:val="24"/>
          <w:lang w:val="en-US"/>
        </w:rPr>
        <w:t>Potafos</w:t>
      </w:r>
      <w:proofErr w:type="spellEnd"/>
      <w:r w:rsidRPr="00DE5333">
        <w:rPr>
          <w:rFonts w:ascii="Times New Roman" w:hAnsi="Times New Roman" w:cs="Times New Roman"/>
          <w:sz w:val="24"/>
          <w:szCs w:val="24"/>
          <w:lang w:val="en-US"/>
        </w:rPr>
        <w:t>, 2004. p. 665–687.</w:t>
      </w:r>
    </w:p>
    <w:p w:rsidR="003145A6" w:rsidRPr="00666532" w:rsidRDefault="00DE5333" w:rsidP="00EE3F0F">
      <w:pPr>
        <w:spacing w:after="0" w:line="360" w:lineRule="auto"/>
        <w:ind w:firstLine="709"/>
        <w:rPr>
          <w:rFonts w:ascii="Times New Roman" w:hAnsi="Times New Roman" w:cs="Times New Roman"/>
          <w:sz w:val="24"/>
          <w:szCs w:val="24"/>
        </w:rPr>
      </w:pPr>
      <w:r w:rsidRPr="00102ADD">
        <w:rPr>
          <w:rFonts w:ascii="Times New Roman" w:hAnsi="Times New Roman" w:cs="Times New Roman"/>
          <w:caps/>
          <w:sz w:val="24"/>
          <w:szCs w:val="24"/>
          <w:lang w:val="en-US"/>
        </w:rPr>
        <w:t>Hu, J.; Lin, X.; Wang, J.; Dai, J.; Cui, X; Chen, R.; Zhang, J</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Arbuscular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mycorrhizal</w:t>
      </w:r>
      <w:proofErr w:type="spellEnd"/>
      <w:r>
        <w:rPr>
          <w:rFonts w:ascii="Times New Roman" w:hAnsi="Times New Roman" w:cs="Times New Roman"/>
          <w:sz w:val="24"/>
          <w:szCs w:val="24"/>
          <w:lang w:val="en-US"/>
        </w:rPr>
        <w:t xml:space="preserve"> fungus enhances crop yield and P-uptake of maize (</w:t>
      </w:r>
      <w:r w:rsidRPr="00267F9D">
        <w:rPr>
          <w:rFonts w:ascii="Times New Roman" w:hAnsi="Times New Roman" w:cs="Times New Roman"/>
          <w:i/>
          <w:sz w:val="24"/>
          <w:szCs w:val="24"/>
          <w:lang w:val="en-US"/>
        </w:rPr>
        <w:t>Zea mays</w:t>
      </w:r>
      <w:r>
        <w:rPr>
          <w:rFonts w:ascii="Times New Roman" w:hAnsi="Times New Roman" w:cs="Times New Roman"/>
          <w:sz w:val="24"/>
          <w:szCs w:val="24"/>
          <w:lang w:val="en-US"/>
        </w:rPr>
        <w:t xml:space="preserve"> L.): a field study on a sandy loam soil as affected by long-term P-deficiency fertilization. </w:t>
      </w:r>
      <w:proofErr w:type="spellStart"/>
      <w:r w:rsidRPr="00666532">
        <w:rPr>
          <w:rFonts w:ascii="Times New Roman" w:hAnsi="Times New Roman" w:cs="Times New Roman"/>
          <w:sz w:val="24"/>
          <w:szCs w:val="24"/>
        </w:rPr>
        <w:t>Soil</w:t>
      </w:r>
      <w:proofErr w:type="spellEnd"/>
      <w:r w:rsidRPr="00666532">
        <w:rPr>
          <w:rFonts w:ascii="Times New Roman" w:hAnsi="Times New Roman" w:cs="Times New Roman"/>
          <w:sz w:val="24"/>
          <w:szCs w:val="24"/>
        </w:rPr>
        <w:t xml:space="preserve"> </w:t>
      </w:r>
      <w:proofErr w:type="spellStart"/>
      <w:r w:rsidRPr="00666532">
        <w:rPr>
          <w:rFonts w:ascii="Times New Roman" w:hAnsi="Times New Roman" w:cs="Times New Roman"/>
          <w:sz w:val="24"/>
          <w:szCs w:val="24"/>
        </w:rPr>
        <w:t>Biology</w:t>
      </w:r>
      <w:proofErr w:type="spellEnd"/>
      <w:r w:rsidRPr="00666532">
        <w:rPr>
          <w:rFonts w:ascii="Times New Roman" w:hAnsi="Times New Roman" w:cs="Times New Roman"/>
          <w:sz w:val="24"/>
          <w:szCs w:val="24"/>
        </w:rPr>
        <w:t xml:space="preserve"> &amp; </w:t>
      </w:r>
      <w:proofErr w:type="spellStart"/>
      <w:r w:rsidRPr="00666532">
        <w:rPr>
          <w:rFonts w:ascii="Times New Roman" w:hAnsi="Times New Roman" w:cs="Times New Roman"/>
          <w:sz w:val="24"/>
          <w:szCs w:val="24"/>
        </w:rPr>
        <w:t>Biochemistry</w:t>
      </w:r>
      <w:proofErr w:type="spellEnd"/>
      <w:r w:rsidRPr="00666532">
        <w:rPr>
          <w:rFonts w:ascii="Times New Roman" w:hAnsi="Times New Roman" w:cs="Times New Roman"/>
          <w:sz w:val="24"/>
          <w:szCs w:val="24"/>
        </w:rPr>
        <w:t xml:space="preserve">, v. 41, p. 2460-2465, 2009. </w:t>
      </w:r>
    </w:p>
    <w:p w:rsidR="003145A6" w:rsidRPr="00F619F3" w:rsidRDefault="00DE5333" w:rsidP="00EE3F0F">
      <w:pPr>
        <w:spacing w:after="0" w:line="360" w:lineRule="auto"/>
        <w:ind w:firstLine="709"/>
        <w:rPr>
          <w:rFonts w:ascii="Times New Roman" w:hAnsi="Times New Roman" w:cs="Times New Roman"/>
          <w:sz w:val="24"/>
          <w:szCs w:val="24"/>
          <w:lang w:val="en-US"/>
        </w:rPr>
      </w:pPr>
      <w:r w:rsidRPr="00102ADD">
        <w:rPr>
          <w:rFonts w:ascii="Times New Roman" w:hAnsi="Times New Roman" w:cs="Times New Roman"/>
          <w:caps/>
          <w:sz w:val="24"/>
          <w:szCs w:val="24"/>
        </w:rPr>
        <w:t>Korndörfer, G.H.; Cabezas, W.A.L.; Horowitz, N.</w:t>
      </w:r>
      <w:r w:rsidRPr="00267F9D">
        <w:rPr>
          <w:rFonts w:ascii="Times New Roman" w:hAnsi="Times New Roman" w:cs="Times New Roman"/>
          <w:sz w:val="24"/>
          <w:szCs w:val="24"/>
        </w:rPr>
        <w:t xml:space="preserve"> Eficiência agron</w:t>
      </w:r>
      <w:r>
        <w:rPr>
          <w:rFonts w:ascii="Times New Roman" w:hAnsi="Times New Roman" w:cs="Times New Roman"/>
          <w:sz w:val="24"/>
          <w:szCs w:val="24"/>
        </w:rPr>
        <w:t xml:space="preserve">ômica de fosfatos naturais reativos na cultura do milho. </w:t>
      </w:r>
      <w:proofErr w:type="spellStart"/>
      <w:proofErr w:type="gramStart"/>
      <w:r w:rsidRPr="00F619F3">
        <w:rPr>
          <w:rFonts w:ascii="Times New Roman" w:hAnsi="Times New Roman" w:cs="Times New Roman"/>
          <w:sz w:val="24"/>
          <w:szCs w:val="24"/>
          <w:lang w:val="en-US"/>
        </w:rPr>
        <w:t>Scientia</w:t>
      </w:r>
      <w:proofErr w:type="spellEnd"/>
      <w:r w:rsidRPr="00F619F3">
        <w:rPr>
          <w:rFonts w:ascii="Times New Roman" w:hAnsi="Times New Roman" w:cs="Times New Roman"/>
          <w:sz w:val="24"/>
          <w:szCs w:val="24"/>
          <w:lang w:val="en-US"/>
        </w:rPr>
        <w:t xml:space="preserve"> Agricola, v. 56, p. 391-396, 1999.</w:t>
      </w:r>
      <w:proofErr w:type="gramEnd"/>
      <w:r w:rsidR="00683799" w:rsidRPr="00F619F3">
        <w:rPr>
          <w:rFonts w:ascii="Times New Roman" w:hAnsi="Times New Roman" w:cs="Times New Roman"/>
          <w:sz w:val="24"/>
          <w:szCs w:val="24"/>
          <w:lang w:val="en-US"/>
        </w:rPr>
        <w:t xml:space="preserve"> </w:t>
      </w:r>
    </w:p>
    <w:p w:rsidR="003145A6" w:rsidRPr="00666532" w:rsidRDefault="00DE5333" w:rsidP="00EE3F0F">
      <w:pPr>
        <w:spacing w:after="0" w:line="360" w:lineRule="auto"/>
        <w:ind w:firstLine="709"/>
        <w:rPr>
          <w:rFonts w:ascii="Times New Roman" w:hAnsi="Times New Roman" w:cs="Times New Roman"/>
          <w:sz w:val="24"/>
          <w:szCs w:val="24"/>
        </w:rPr>
      </w:pPr>
      <w:r w:rsidRPr="00102ADD">
        <w:rPr>
          <w:rFonts w:ascii="Times New Roman" w:hAnsi="Times New Roman" w:cs="Times New Roman"/>
          <w:caps/>
          <w:sz w:val="24"/>
          <w:szCs w:val="24"/>
          <w:lang w:val="en-US"/>
        </w:rPr>
        <w:t>Liu, Y</w:t>
      </w:r>
      <w:r w:rsidR="005F4C81">
        <w:rPr>
          <w:rFonts w:ascii="Times New Roman" w:hAnsi="Times New Roman" w:cs="Times New Roman"/>
          <w:caps/>
          <w:sz w:val="24"/>
          <w:szCs w:val="24"/>
          <w:lang w:val="en-US"/>
        </w:rPr>
        <w:t>.</w:t>
      </w:r>
      <w:r w:rsidRPr="00102ADD">
        <w:rPr>
          <w:rFonts w:ascii="Times New Roman" w:hAnsi="Times New Roman" w:cs="Times New Roman"/>
          <w:caps/>
          <w:sz w:val="24"/>
          <w:szCs w:val="24"/>
          <w:lang w:val="en-US"/>
        </w:rPr>
        <w:t>;</w:t>
      </w:r>
      <w:r w:rsidR="008A16FD" w:rsidRPr="00102ADD">
        <w:rPr>
          <w:rFonts w:ascii="Times New Roman" w:hAnsi="Times New Roman" w:cs="Times New Roman"/>
          <w:caps/>
          <w:sz w:val="24"/>
          <w:szCs w:val="24"/>
          <w:lang w:val="en-US"/>
        </w:rPr>
        <w:t xml:space="preserve"> </w:t>
      </w:r>
      <w:r w:rsidRPr="00102ADD">
        <w:rPr>
          <w:rFonts w:ascii="Times New Roman" w:hAnsi="Times New Roman" w:cs="Times New Roman"/>
          <w:caps/>
          <w:sz w:val="24"/>
          <w:szCs w:val="24"/>
          <w:lang w:val="en-US"/>
        </w:rPr>
        <w:t>Mi, G.; Chen, F.; Zhang, J.; Zhang, F</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Rhizosphere</w:t>
      </w:r>
      <w:proofErr w:type="spellEnd"/>
      <w:r>
        <w:rPr>
          <w:rFonts w:ascii="Times New Roman" w:hAnsi="Times New Roman" w:cs="Times New Roman"/>
          <w:sz w:val="24"/>
          <w:szCs w:val="24"/>
          <w:lang w:val="en-US"/>
        </w:rPr>
        <w:t xml:space="preserve"> effect and root growth of two maize (</w:t>
      </w:r>
      <w:r w:rsidRPr="00267F9D">
        <w:rPr>
          <w:rFonts w:ascii="Times New Roman" w:hAnsi="Times New Roman" w:cs="Times New Roman"/>
          <w:i/>
          <w:sz w:val="24"/>
          <w:szCs w:val="24"/>
          <w:lang w:val="en-US"/>
        </w:rPr>
        <w:t>Zea mays</w:t>
      </w:r>
      <w:r>
        <w:rPr>
          <w:rFonts w:ascii="Times New Roman" w:hAnsi="Times New Roman" w:cs="Times New Roman"/>
          <w:sz w:val="24"/>
          <w:szCs w:val="24"/>
          <w:lang w:val="en-US"/>
        </w:rPr>
        <w:t xml:space="preserve"> L.) genotypes with contrasting P efficiency at low P availability. </w:t>
      </w:r>
      <w:proofErr w:type="spellStart"/>
      <w:r w:rsidRPr="00666532">
        <w:rPr>
          <w:rFonts w:ascii="Times New Roman" w:hAnsi="Times New Roman" w:cs="Times New Roman"/>
          <w:sz w:val="24"/>
          <w:szCs w:val="24"/>
        </w:rPr>
        <w:t>Plant</w:t>
      </w:r>
      <w:proofErr w:type="spellEnd"/>
      <w:r w:rsidRPr="00666532">
        <w:rPr>
          <w:rFonts w:ascii="Times New Roman" w:hAnsi="Times New Roman" w:cs="Times New Roman"/>
          <w:sz w:val="24"/>
          <w:szCs w:val="24"/>
        </w:rPr>
        <w:t xml:space="preserve"> Science, v. 167, p. 217-223, 2004.</w:t>
      </w:r>
      <w:r w:rsidR="00683799" w:rsidRPr="00666532">
        <w:rPr>
          <w:rFonts w:ascii="Times New Roman" w:hAnsi="Times New Roman" w:cs="Times New Roman"/>
          <w:sz w:val="24"/>
          <w:szCs w:val="24"/>
        </w:rPr>
        <w:t xml:space="preserve"> </w:t>
      </w:r>
    </w:p>
    <w:p w:rsidR="00DE5333" w:rsidRPr="00666532" w:rsidRDefault="00DE5333" w:rsidP="00EE3F0F">
      <w:pPr>
        <w:spacing w:after="0" w:line="360" w:lineRule="auto"/>
        <w:ind w:firstLine="709"/>
        <w:rPr>
          <w:rFonts w:ascii="Times New Roman" w:hAnsi="Times New Roman" w:cs="Times New Roman"/>
          <w:sz w:val="24"/>
          <w:szCs w:val="24"/>
        </w:rPr>
      </w:pPr>
      <w:r w:rsidRPr="00102ADD">
        <w:rPr>
          <w:rFonts w:ascii="Times New Roman" w:hAnsi="Times New Roman" w:cs="Times New Roman"/>
          <w:caps/>
          <w:sz w:val="24"/>
          <w:szCs w:val="24"/>
        </w:rPr>
        <w:t>Machado, C.T.T.; Guerra, J.G.M.; Almeida, D.L.; Machado, A.T</w:t>
      </w:r>
      <w:r w:rsidRPr="000E78A8">
        <w:rPr>
          <w:rFonts w:ascii="Times New Roman" w:hAnsi="Times New Roman" w:cs="Times New Roman"/>
          <w:sz w:val="24"/>
          <w:szCs w:val="24"/>
        </w:rPr>
        <w:t xml:space="preserve">. Variabilidade entre genótipos de milho para eficiência no uso de fósforo. </w:t>
      </w:r>
      <w:proofErr w:type="spellStart"/>
      <w:r w:rsidRPr="00B94A1A">
        <w:rPr>
          <w:rFonts w:ascii="Times New Roman" w:hAnsi="Times New Roman" w:cs="Times New Roman"/>
          <w:sz w:val="24"/>
          <w:szCs w:val="24"/>
        </w:rPr>
        <w:t>Bragantia</w:t>
      </w:r>
      <w:proofErr w:type="spellEnd"/>
      <w:r w:rsidRPr="00B94A1A">
        <w:rPr>
          <w:rFonts w:ascii="Times New Roman" w:hAnsi="Times New Roman" w:cs="Times New Roman"/>
          <w:sz w:val="24"/>
          <w:szCs w:val="24"/>
        </w:rPr>
        <w:t>, v.58, p.109-124, 1999.</w:t>
      </w:r>
      <w:r w:rsidR="00683799">
        <w:rPr>
          <w:rFonts w:ascii="Times New Roman" w:hAnsi="Times New Roman" w:cs="Times New Roman"/>
          <w:sz w:val="24"/>
          <w:szCs w:val="24"/>
        </w:rPr>
        <w:t xml:space="preserve"> </w:t>
      </w:r>
    </w:p>
    <w:p w:rsidR="00DE5333" w:rsidRPr="008A16FD" w:rsidRDefault="00DE5333" w:rsidP="00EE3F0F">
      <w:pPr>
        <w:spacing w:after="0" w:line="360" w:lineRule="auto"/>
        <w:ind w:firstLine="709"/>
        <w:rPr>
          <w:rFonts w:ascii="Times New Roman" w:hAnsi="Times New Roman" w:cs="Times New Roman"/>
          <w:sz w:val="24"/>
          <w:szCs w:val="24"/>
        </w:rPr>
      </w:pPr>
      <w:r w:rsidRPr="00102ADD">
        <w:rPr>
          <w:rFonts w:ascii="Times New Roman" w:hAnsi="Times New Roman" w:cs="Times New Roman"/>
          <w:caps/>
          <w:sz w:val="24"/>
          <w:szCs w:val="24"/>
        </w:rPr>
        <w:t>Prado, R.M.; Fernandes, F.M.; Roque C.G</w:t>
      </w:r>
      <w:r w:rsidRPr="000E78A8">
        <w:rPr>
          <w:rFonts w:ascii="Times New Roman" w:hAnsi="Times New Roman" w:cs="Times New Roman"/>
          <w:sz w:val="24"/>
          <w:szCs w:val="24"/>
        </w:rPr>
        <w:t xml:space="preserve">. Resposta da cultura do milho a modos de aplicação e doses de fósforo, em adubação de manutenção. </w:t>
      </w:r>
      <w:r w:rsidRPr="008A16FD">
        <w:rPr>
          <w:rFonts w:ascii="Times New Roman" w:hAnsi="Times New Roman" w:cs="Times New Roman"/>
          <w:sz w:val="24"/>
          <w:szCs w:val="24"/>
        </w:rPr>
        <w:t>Revista Brasileira de Ciência do Solo, v.25, p.83-90, 2001.</w:t>
      </w:r>
    </w:p>
    <w:p w:rsidR="009A55B4" w:rsidRDefault="009A55B4" w:rsidP="00EE3F0F">
      <w:pPr>
        <w:spacing w:after="0" w:line="360" w:lineRule="auto"/>
        <w:ind w:firstLine="709"/>
        <w:rPr>
          <w:rFonts w:ascii="Times New Roman" w:hAnsi="Times New Roman" w:cs="Times New Roman"/>
          <w:sz w:val="24"/>
          <w:szCs w:val="24"/>
          <w:lang w:val="en-US"/>
        </w:rPr>
      </w:pPr>
      <w:proofErr w:type="gramStart"/>
      <w:r w:rsidRPr="00102ADD">
        <w:rPr>
          <w:rFonts w:ascii="Times New Roman" w:hAnsi="Times New Roman" w:cs="Times New Roman"/>
          <w:caps/>
          <w:sz w:val="24"/>
          <w:szCs w:val="24"/>
          <w:lang w:val="en-US"/>
        </w:rPr>
        <w:t>Pypers</w:t>
      </w:r>
      <w:r w:rsidR="008A16FD" w:rsidRPr="00102ADD">
        <w:rPr>
          <w:rFonts w:ascii="Times New Roman" w:hAnsi="Times New Roman" w:cs="Times New Roman"/>
          <w:caps/>
          <w:sz w:val="24"/>
          <w:szCs w:val="24"/>
          <w:lang w:val="en-US"/>
        </w:rPr>
        <w:t>,</w:t>
      </w:r>
      <w:r w:rsidRPr="00102ADD">
        <w:rPr>
          <w:rFonts w:ascii="Times New Roman" w:hAnsi="Times New Roman" w:cs="Times New Roman"/>
          <w:caps/>
          <w:sz w:val="24"/>
          <w:szCs w:val="24"/>
          <w:lang w:val="en-US"/>
        </w:rPr>
        <w:t xml:space="preserve"> P.; Huybrighs</w:t>
      </w:r>
      <w:r w:rsidR="008A16FD" w:rsidRPr="00102ADD">
        <w:rPr>
          <w:rFonts w:ascii="Times New Roman" w:hAnsi="Times New Roman" w:cs="Times New Roman"/>
          <w:caps/>
          <w:sz w:val="24"/>
          <w:szCs w:val="24"/>
          <w:lang w:val="en-US"/>
        </w:rPr>
        <w:t>,</w:t>
      </w:r>
      <w:r w:rsidRPr="00102ADD">
        <w:rPr>
          <w:rFonts w:ascii="Times New Roman" w:hAnsi="Times New Roman" w:cs="Times New Roman"/>
          <w:caps/>
          <w:sz w:val="24"/>
          <w:szCs w:val="24"/>
          <w:lang w:val="en-US"/>
        </w:rPr>
        <w:t xml:space="preserve"> M.; Diels</w:t>
      </w:r>
      <w:r w:rsidR="008A16FD" w:rsidRPr="00102ADD">
        <w:rPr>
          <w:rFonts w:ascii="Times New Roman" w:hAnsi="Times New Roman" w:cs="Times New Roman"/>
          <w:caps/>
          <w:sz w:val="24"/>
          <w:szCs w:val="24"/>
          <w:lang w:val="en-US"/>
        </w:rPr>
        <w:t>,</w:t>
      </w:r>
      <w:r w:rsidRPr="00102ADD">
        <w:rPr>
          <w:rFonts w:ascii="Times New Roman" w:hAnsi="Times New Roman" w:cs="Times New Roman"/>
          <w:caps/>
          <w:sz w:val="24"/>
          <w:szCs w:val="24"/>
          <w:lang w:val="en-US"/>
        </w:rPr>
        <w:t xml:space="preserve"> J.; Abaidoo</w:t>
      </w:r>
      <w:r w:rsidR="008A16FD" w:rsidRPr="00102ADD">
        <w:rPr>
          <w:rFonts w:ascii="Times New Roman" w:hAnsi="Times New Roman" w:cs="Times New Roman"/>
          <w:caps/>
          <w:sz w:val="24"/>
          <w:szCs w:val="24"/>
          <w:lang w:val="en-US"/>
        </w:rPr>
        <w:t>,</w:t>
      </w:r>
      <w:r w:rsidRPr="00102ADD">
        <w:rPr>
          <w:rFonts w:ascii="Times New Roman" w:hAnsi="Times New Roman" w:cs="Times New Roman"/>
          <w:caps/>
          <w:sz w:val="24"/>
          <w:szCs w:val="24"/>
          <w:lang w:val="en-US"/>
        </w:rPr>
        <w:t xml:space="preserve"> R.; Smolders</w:t>
      </w:r>
      <w:r w:rsidR="008A16FD" w:rsidRPr="00102ADD">
        <w:rPr>
          <w:rFonts w:ascii="Times New Roman" w:hAnsi="Times New Roman" w:cs="Times New Roman"/>
          <w:caps/>
          <w:sz w:val="24"/>
          <w:szCs w:val="24"/>
          <w:lang w:val="en-US"/>
        </w:rPr>
        <w:t>,</w:t>
      </w:r>
      <w:r w:rsidRPr="00102ADD">
        <w:rPr>
          <w:rFonts w:ascii="Times New Roman" w:hAnsi="Times New Roman" w:cs="Times New Roman"/>
          <w:caps/>
          <w:sz w:val="24"/>
          <w:szCs w:val="24"/>
          <w:lang w:val="en-US"/>
        </w:rPr>
        <w:t xml:space="preserve"> E.; Merckx</w:t>
      </w:r>
      <w:r w:rsidR="008A16FD" w:rsidRPr="00102ADD">
        <w:rPr>
          <w:rFonts w:ascii="Times New Roman" w:hAnsi="Times New Roman" w:cs="Times New Roman"/>
          <w:caps/>
          <w:sz w:val="24"/>
          <w:szCs w:val="24"/>
          <w:lang w:val="en-US"/>
        </w:rPr>
        <w:t>,</w:t>
      </w:r>
      <w:r w:rsidRPr="00102ADD">
        <w:rPr>
          <w:rFonts w:ascii="Times New Roman" w:hAnsi="Times New Roman" w:cs="Times New Roman"/>
          <w:caps/>
          <w:sz w:val="24"/>
          <w:szCs w:val="24"/>
          <w:lang w:val="en-US"/>
        </w:rPr>
        <w:t xml:space="preserve"> R</w:t>
      </w:r>
      <w:r w:rsidRPr="009A55B4">
        <w:rPr>
          <w:rFonts w:ascii="Times New Roman" w:hAnsi="Times New Roman" w:cs="Times New Roman"/>
          <w:sz w:val="24"/>
          <w:szCs w:val="24"/>
          <w:lang w:val="en-US"/>
        </w:rPr>
        <w:t>.</w:t>
      </w:r>
      <w:proofErr w:type="gramEnd"/>
      <w:r w:rsidRPr="009A55B4">
        <w:rPr>
          <w:rFonts w:ascii="Times New Roman" w:hAnsi="Times New Roman" w:cs="Times New Roman"/>
          <w:sz w:val="24"/>
          <w:szCs w:val="24"/>
          <w:lang w:val="en-US"/>
        </w:rPr>
        <w:t xml:space="preserve"> Does the enhanced P acquisition by maize following legumes in a rotation result from improved soil P availability?</w:t>
      </w:r>
      <w:r>
        <w:rPr>
          <w:rFonts w:ascii="Times New Roman" w:hAnsi="Times New Roman" w:cs="Times New Roman"/>
          <w:sz w:val="24"/>
          <w:szCs w:val="24"/>
          <w:lang w:val="en-US"/>
        </w:rPr>
        <w:t xml:space="preserve"> </w:t>
      </w:r>
      <w:r w:rsidRPr="009A55B4">
        <w:rPr>
          <w:rFonts w:ascii="Times New Roman" w:hAnsi="Times New Roman" w:cs="Times New Roman"/>
          <w:sz w:val="24"/>
          <w:szCs w:val="24"/>
          <w:lang w:val="en-US"/>
        </w:rPr>
        <w:t>Soil Biology &amp; Biochemistry</w:t>
      </w:r>
      <w:r>
        <w:rPr>
          <w:rFonts w:ascii="Times New Roman" w:hAnsi="Times New Roman" w:cs="Times New Roman"/>
          <w:sz w:val="24"/>
          <w:szCs w:val="24"/>
          <w:lang w:val="en-US"/>
        </w:rPr>
        <w:t>, v. 39, p.2555-2566</w:t>
      </w:r>
      <w:r w:rsidR="00995075">
        <w:rPr>
          <w:rFonts w:ascii="Times New Roman" w:hAnsi="Times New Roman" w:cs="Times New Roman"/>
          <w:sz w:val="24"/>
          <w:szCs w:val="24"/>
          <w:lang w:val="en-US"/>
        </w:rPr>
        <w:t>, 2007.</w:t>
      </w:r>
      <w:r w:rsidR="00880AE5">
        <w:rPr>
          <w:rFonts w:ascii="Times New Roman" w:hAnsi="Times New Roman" w:cs="Times New Roman"/>
          <w:sz w:val="24"/>
          <w:szCs w:val="24"/>
          <w:lang w:val="en-US"/>
        </w:rPr>
        <w:t xml:space="preserve"> </w:t>
      </w:r>
    </w:p>
    <w:p w:rsidR="00DE5333" w:rsidRPr="00267F9D" w:rsidRDefault="00DE5333" w:rsidP="00EE3F0F">
      <w:pPr>
        <w:spacing w:after="0" w:line="360" w:lineRule="auto"/>
        <w:ind w:firstLine="709"/>
        <w:rPr>
          <w:rFonts w:ascii="Times New Roman" w:hAnsi="Times New Roman" w:cs="Times New Roman"/>
          <w:sz w:val="24"/>
          <w:szCs w:val="24"/>
          <w:lang w:val="en-US"/>
        </w:rPr>
      </w:pPr>
      <w:r w:rsidRPr="00102ADD">
        <w:rPr>
          <w:rFonts w:ascii="Times New Roman" w:hAnsi="Times New Roman" w:cs="Times New Roman"/>
          <w:caps/>
          <w:sz w:val="24"/>
          <w:szCs w:val="24"/>
          <w:lang w:val="en-US"/>
        </w:rPr>
        <w:t>Ramos, M.G.; Villatoro, M.A.A.; Urquiaga, S.; Alves, B.J.R.; Boddey, R.M</w:t>
      </w:r>
      <w:r w:rsidRPr="00267F9D">
        <w:rPr>
          <w:rFonts w:ascii="Times New Roman" w:hAnsi="Times New Roman" w:cs="Times New Roman"/>
          <w:sz w:val="24"/>
          <w:szCs w:val="24"/>
          <w:lang w:val="en-US"/>
        </w:rPr>
        <w:t>. Quantification of the contribution of biological nitrogen fixation to tropical gre</w:t>
      </w:r>
      <w:r>
        <w:rPr>
          <w:rFonts w:ascii="Times New Roman" w:hAnsi="Times New Roman" w:cs="Times New Roman"/>
          <w:sz w:val="24"/>
          <w:szCs w:val="24"/>
          <w:lang w:val="en-US"/>
        </w:rPr>
        <w:t xml:space="preserve">en manure crops and the residual benefit to a subsequent maize crop using </w:t>
      </w:r>
      <w:r w:rsidRPr="00267F9D">
        <w:rPr>
          <w:rFonts w:ascii="Times New Roman" w:hAnsi="Times New Roman" w:cs="Times New Roman"/>
          <w:sz w:val="24"/>
          <w:szCs w:val="24"/>
          <w:vertAlign w:val="superscript"/>
          <w:lang w:val="en-US"/>
        </w:rPr>
        <w:t>15</w:t>
      </w:r>
      <w:r>
        <w:rPr>
          <w:rFonts w:ascii="Times New Roman" w:hAnsi="Times New Roman" w:cs="Times New Roman"/>
          <w:sz w:val="24"/>
          <w:szCs w:val="24"/>
          <w:lang w:val="en-US"/>
        </w:rPr>
        <w:t xml:space="preserve">N-isotope techniques. </w:t>
      </w:r>
      <w:proofErr w:type="gramStart"/>
      <w:r>
        <w:rPr>
          <w:rFonts w:ascii="Times New Roman" w:hAnsi="Times New Roman" w:cs="Times New Roman"/>
          <w:sz w:val="24"/>
          <w:szCs w:val="24"/>
          <w:lang w:val="en-US"/>
        </w:rPr>
        <w:t>Journal of Biotechnology, v. 91, p. 105-115, 2001.</w:t>
      </w:r>
      <w:proofErr w:type="gramEnd"/>
      <w:r w:rsidR="006A433A">
        <w:rPr>
          <w:rFonts w:ascii="Times New Roman" w:hAnsi="Times New Roman" w:cs="Times New Roman"/>
          <w:sz w:val="24"/>
          <w:szCs w:val="24"/>
          <w:lang w:val="en-US"/>
        </w:rPr>
        <w:t xml:space="preserve"> </w:t>
      </w:r>
    </w:p>
    <w:p w:rsidR="00DE5333" w:rsidRPr="000E78A8" w:rsidRDefault="00DE5333" w:rsidP="00EE3F0F">
      <w:pPr>
        <w:spacing w:after="0" w:line="360" w:lineRule="auto"/>
        <w:ind w:firstLine="709"/>
        <w:rPr>
          <w:rFonts w:ascii="Times New Roman" w:hAnsi="Times New Roman" w:cs="Times New Roman"/>
          <w:sz w:val="24"/>
          <w:szCs w:val="24"/>
          <w:lang w:val="en-US"/>
        </w:rPr>
      </w:pPr>
      <w:proofErr w:type="gramStart"/>
      <w:r w:rsidRPr="00102ADD">
        <w:rPr>
          <w:rFonts w:ascii="Times New Roman" w:hAnsi="Times New Roman" w:cs="Times New Roman"/>
          <w:caps/>
          <w:sz w:val="24"/>
          <w:szCs w:val="24"/>
          <w:lang w:val="en-US"/>
        </w:rPr>
        <w:t>Raun, W.R.; Barreto, H.J.</w:t>
      </w:r>
      <w:r w:rsidRPr="00267F9D">
        <w:rPr>
          <w:rFonts w:ascii="Times New Roman" w:hAnsi="Times New Roman" w:cs="Times New Roman"/>
          <w:sz w:val="24"/>
          <w:szCs w:val="24"/>
          <w:lang w:val="en-US"/>
        </w:rPr>
        <w:t xml:space="preserve"> Regional maize grain yield response to applied phosphorus in Central America.</w:t>
      </w:r>
      <w:proofErr w:type="gramEnd"/>
      <w:r w:rsidRPr="00267F9D">
        <w:rPr>
          <w:rFonts w:ascii="Times New Roman" w:hAnsi="Times New Roman" w:cs="Times New Roman"/>
          <w:sz w:val="24"/>
          <w:szCs w:val="24"/>
          <w:lang w:val="en-US"/>
        </w:rPr>
        <w:t xml:space="preserve"> </w:t>
      </w:r>
      <w:proofErr w:type="gramStart"/>
      <w:r w:rsidRPr="000E78A8">
        <w:rPr>
          <w:rFonts w:ascii="Times New Roman" w:hAnsi="Times New Roman" w:cs="Times New Roman"/>
          <w:sz w:val="24"/>
          <w:szCs w:val="24"/>
          <w:lang w:val="en-US"/>
        </w:rPr>
        <w:t>Agronomy Journal, v.87, p.208-213, 1995.</w:t>
      </w:r>
      <w:proofErr w:type="gramEnd"/>
      <w:r w:rsidR="00880AE5">
        <w:rPr>
          <w:rFonts w:ascii="Times New Roman" w:hAnsi="Times New Roman" w:cs="Times New Roman"/>
          <w:sz w:val="24"/>
          <w:szCs w:val="24"/>
          <w:lang w:val="en-US"/>
        </w:rPr>
        <w:t xml:space="preserve"> </w:t>
      </w:r>
    </w:p>
    <w:p w:rsidR="00DE5333" w:rsidRPr="00267F9D" w:rsidRDefault="00DE5333" w:rsidP="00EE3F0F">
      <w:pPr>
        <w:spacing w:after="0" w:line="360" w:lineRule="auto"/>
        <w:ind w:firstLine="709"/>
        <w:rPr>
          <w:rFonts w:ascii="Times New Roman" w:hAnsi="Times New Roman" w:cs="Times New Roman"/>
          <w:sz w:val="24"/>
          <w:szCs w:val="24"/>
          <w:lang w:val="en-US"/>
        </w:rPr>
      </w:pPr>
      <w:proofErr w:type="gramStart"/>
      <w:r w:rsidRPr="00102ADD">
        <w:rPr>
          <w:rFonts w:ascii="Times New Roman" w:hAnsi="Times New Roman" w:cs="Times New Roman"/>
          <w:caps/>
          <w:sz w:val="24"/>
          <w:szCs w:val="24"/>
          <w:lang w:val="en-US"/>
        </w:rPr>
        <w:lastRenderedPageBreak/>
        <w:t>Ström, L.; Owen, A.; Godbold, D.L.; Jones, D.L.</w:t>
      </w:r>
      <w:r w:rsidRPr="00267F9D">
        <w:rPr>
          <w:rFonts w:ascii="Times New Roman" w:hAnsi="Times New Roman" w:cs="Times New Roman"/>
          <w:sz w:val="24"/>
          <w:szCs w:val="24"/>
          <w:lang w:val="en-US"/>
        </w:rPr>
        <w:t xml:space="preserve"> Organic acid mediated P mobilization in the </w:t>
      </w:r>
      <w:proofErr w:type="spellStart"/>
      <w:r w:rsidRPr="00267F9D">
        <w:rPr>
          <w:rFonts w:ascii="Times New Roman" w:hAnsi="Times New Roman" w:cs="Times New Roman"/>
          <w:sz w:val="24"/>
          <w:szCs w:val="24"/>
          <w:lang w:val="en-US"/>
        </w:rPr>
        <w:t>rhizosphere</w:t>
      </w:r>
      <w:proofErr w:type="spellEnd"/>
      <w:r w:rsidRPr="00267F9D">
        <w:rPr>
          <w:rFonts w:ascii="Times New Roman" w:hAnsi="Times New Roman" w:cs="Times New Roman"/>
          <w:sz w:val="24"/>
          <w:szCs w:val="24"/>
          <w:lang w:val="en-US"/>
        </w:rPr>
        <w:t xml:space="preserve"> and uptake by </w:t>
      </w:r>
      <w:r>
        <w:rPr>
          <w:rFonts w:ascii="Times New Roman" w:hAnsi="Times New Roman" w:cs="Times New Roman"/>
          <w:sz w:val="24"/>
          <w:szCs w:val="24"/>
          <w:lang w:val="en-US"/>
        </w:rPr>
        <w:t>maize roots.</w:t>
      </w:r>
      <w:proofErr w:type="gramEnd"/>
      <w:r>
        <w:rPr>
          <w:rFonts w:ascii="Times New Roman" w:hAnsi="Times New Roman" w:cs="Times New Roman"/>
          <w:sz w:val="24"/>
          <w:szCs w:val="24"/>
          <w:lang w:val="en-US"/>
        </w:rPr>
        <w:t xml:space="preserve"> Soil Biology &amp; Biochemistry, v. 34, p. 703-710, 2002.</w:t>
      </w:r>
      <w:r w:rsidR="00880AE5">
        <w:rPr>
          <w:rFonts w:ascii="Times New Roman" w:hAnsi="Times New Roman" w:cs="Times New Roman"/>
          <w:sz w:val="24"/>
          <w:szCs w:val="24"/>
          <w:lang w:val="en-US"/>
        </w:rPr>
        <w:t xml:space="preserve"> </w:t>
      </w:r>
    </w:p>
    <w:p w:rsidR="003145A6" w:rsidRPr="00666532" w:rsidRDefault="00DE5333" w:rsidP="00EE3F0F">
      <w:pPr>
        <w:spacing w:after="0" w:line="360" w:lineRule="auto"/>
        <w:ind w:firstLine="709"/>
        <w:rPr>
          <w:rFonts w:ascii="Times New Roman" w:hAnsi="Times New Roman" w:cs="Times New Roman"/>
          <w:sz w:val="24"/>
          <w:szCs w:val="24"/>
        </w:rPr>
      </w:pPr>
      <w:r w:rsidRPr="00102ADD">
        <w:rPr>
          <w:rFonts w:ascii="Times New Roman" w:hAnsi="Times New Roman" w:cs="Times New Roman"/>
          <w:caps/>
          <w:sz w:val="24"/>
          <w:szCs w:val="24"/>
          <w:lang w:val="en-US"/>
        </w:rPr>
        <w:t>Tejada, M.; Gonzalez, J.L.; García-Martínez, A.</w:t>
      </w:r>
      <w:r w:rsidR="005F4C81">
        <w:rPr>
          <w:rFonts w:ascii="Times New Roman" w:hAnsi="Times New Roman" w:cs="Times New Roman"/>
          <w:caps/>
          <w:sz w:val="24"/>
          <w:szCs w:val="24"/>
          <w:lang w:val="en-US"/>
        </w:rPr>
        <w:t xml:space="preserve">M.; Parrado, </w:t>
      </w:r>
      <w:r w:rsidRPr="00102ADD">
        <w:rPr>
          <w:rFonts w:ascii="Times New Roman" w:hAnsi="Times New Roman" w:cs="Times New Roman"/>
          <w:caps/>
          <w:sz w:val="24"/>
          <w:szCs w:val="24"/>
          <w:lang w:val="en-US"/>
        </w:rPr>
        <w:t>J</w:t>
      </w:r>
      <w:r w:rsidRPr="00267F9D">
        <w:rPr>
          <w:rFonts w:ascii="Times New Roman" w:hAnsi="Times New Roman" w:cs="Times New Roman"/>
          <w:sz w:val="24"/>
          <w:szCs w:val="24"/>
          <w:lang w:val="en-US"/>
        </w:rPr>
        <w:t>. Effect of dif</w:t>
      </w:r>
      <w:r w:rsidR="00117D39">
        <w:rPr>
          <w:rFonts w:ascii="Times New Roman" w:hAnsi="Times New Roman" w:cs="Times New Roman"/>
          <w:sz w:val="24"/>
          <w:szCs w:val="24"/>
          <w:lang w:val="en-US"/>
        </w:rPr>
        <w:t>f</w:t>
      </w:r>
      <w:r w:rsidRPr="00267F9D">
        <w:rPr>
          <w:rFonts w:ascii="Times New Roman" w:hAnsi="Times New Roman" w:cs="Times New Roman"/>
          <w:sz w:val="24"/>
          <w:szCs w:val="24"/>
          <w:lang w:val="en-US"/>
        </w:rPr>
        <w:t xml:space="preserve">erent green manures on soil biological properties and maize yield. </w:t>
      </w:r>
      <w:proofErr w:type="spellStart"/>
      <w:r w:rsidRPr="00666532">
        <w:rPr>
          <w:rFonts w:ascii="Times New Roman" w:hAnsi="Times New Roman" w:cs="Times New Roman"/>
          <w:sz w:val="24"/>
          <w:szCs w:val="24"/>
        </w:rPr>
        <w:t>Bioresource</w:t>
      </w:r>
      <w:proofErr w:type="spellEnd"/>
      <w:r w:rsidRPr="00666532">
        <w:rPr>
          <w:rFonts w:ascii="Times New Roman" w:hAnsi="Times New Roman" w:cs="Times New Roman"/>
          <w:sz w:val="24"/>
          <w:szCs w:val="24"/>
        </w:rPr>
        <w:t xml:space="preserve"> Technology, v. 99, p. 1758-1767, 2008.</w:t>
      </w:r>
      <w:r w:rsidR="00880AE5" w:rsidRPr="00666532">
        <w:rPr>
          <w:rFonts w:ascii="Times New Roman" w:hAnsi="Times New Roman" w:cs="Times New Roman"/>
          <w:sz w:val="24"/>
          <w:szCs w:val="24"/>
        </w:rPr>
        <w:t xml:space="preserve"> </w:t>
      </w:r>
    </w:p>
    <w:p w:rsidR="00DE5333" w:rsidRPr="00005984" w:rsidRDefault="00DE5333" w:rsidP="00EE3F0F">
      <w:pPr>
        <w:spacing w:after="0" w:line="360" w:lineRule="auto"/>
        <w:ind w:firstLine="709"/>
        <w:rPr>
          <w:rFonts w:ascii="Times New Roman" w:hAnsi="Times New Roman" w:cs="Times New Roman"/>
          <w:sz w:val="24"/>
          <w:szCs w:val="24"/>
        </w:rPr>
      </w:pPr>
      <w:r w:rsidRPr="00102ADD">
        <w:rPr>
          <w:rFonts w:ascii="Times New Roman" w:hAnsi="Times New Roman" w:cs="Times New Roman"/>
          <w:caps/>
          <w:sz w:val="24"/>
          <w:szCs w:val="24"/>
        </w:rPr>
        <w:t>Thomaz</w:t>
      </w:r>
      <w:r w:rsidR="00005984" w:rsidRPr="00102ADD">
        <w:rPr>
          <w:rFonts w:ascii="Times New Roman" w:hAnsi="Times New Roman" w:cs="Times New Roman"/>
          <w:caps/>
          <w:sz w:val="24"/>
          <w:szCs w:val="24"/>
        </w:rPr>
        <w:t>,</w:t>
      </w:r>
      <w:r w:rsidRPr="00102ADD">
        <w:rPr>
          <w:rFonts w:ascii="Times New Roman" w:hAnsi="Times New Roman" w:cs="Times New Roman"/>
          <w:caps/>
          <w:sz w:val="24"/>
          <w:szCs w:val="24"/>
        </w:rPr>
        <w:t xml:space="preserve"> E.L.; Vestena</w:t>
      </w:r>
      <w:r w:rsidR="00117D39" w:rsidRPr="00102ADD">
        <w:rPr>
          <w:rFonts w:ascii="Times New Roman" w:hAnsi="Times New Roman" w:cs="Times New Roman"/>
          <w:caps/>
          <w:sz w:val="24"/>
          <w:szCs w:val="24"/>
        </w:rPr>
        <w:t>,</w:t>
      </w:r>
      <w:r w:rsidRPr="00102ADD">
        <w:rPr>
          <w:rFonts w:ascii="Times New Roman" w:hAnsi="Times New Roman" w:cs="Times New Roman"/>
          <w:caps/>
          <w:sz w:val="24"/>
          <w:szCs w:val="24"/>
        </w:rPr>
        <w:t xml:space="preserve"> L.R</w:t>
      </w:r>
      <w:r w:rsidRPr="00EA693E">
        <w:rPr>
          <w:rFonts w:ascii="Times New Roman" w:hAnsi="Times New Roman" w:cs="Times New Roman"/>
          <w:sz w:val="24"/>
          <w:szCs w:val="24"/>
        </w:rPr>
        <w:t xml:space="preserve">. Aspectos climáticos de Guarapuava – PR. </w:t>
      </w:r>
      <w:r w:rsidRPr="00005984">
        <w:rPr>
          <w:rFonts w:ascii="Times New Roman" w:hAnsi="Times New Roman" w:cs="Times New Roman"/>
          <w:sz w:val="24"/>
          <w:szCs w:val="24"/>
        </w:rPr>
        <w:t>Guarapuava: Unicentro, 2003. 106p.</w:t>
      </w:r>
    </w:p>
    <w:p w:rsidR="003145A6" w:rsidRDefault="00DE5333" w:rsidP="00EE3F0F">
      <w:pPr>
        <w:spacing w:after="0" w:line="360" w:lineRule="auto"/>
        <w:ind w:firstLine="709"/>
        <w:rPr>
          <w:rFonts w:ascii="Times New Roman" w:hAnsi="Times New Roman" w:cs="Times New Roman"/>
          <w:sz w:val="24"/>
          <w:szCs w:val="24"/>
          <w:lang w:val="en-US"/>
        </w:rPr>
      </w:pPr>
      <w:proofErr w:type="gramStart"/>
      <w:r w:rsidRPr="00102ADD">
        <w:rPr>
          <w:rFonts w:ascii="Times New Roman" w:hAnsi="Times New Roman" w:cs="Times New Roman"/>
          <w:caps/>
          <w:sz w:val="24"/>
          <w:szCs w:val="24"/>
          <w:lang w:val="en-US"/>
        </w:rPr>
        <w:t>Usuda, H.; Shimogawara, K</w:t>
      </w:r>
      <w:r w:rsidRPr="000E78A8">
        <w:rPr>
          <w:rFonts w:ascii="Times New Roman" w:hAnsi="Times New Roman" w:cs="Times New Roman"/>
          <w:sz w:val="24"/>
          <w:szCs w:val="24"/>
          <w:lang w:val="en-US"/>
        </w:rPr>
        <w:t>. Phosphate Deficiency in Maize.</w:t>
      </w:r>
      <w:proofErr w:type="gramEnd"/>
      <w:r w:rsidRPr="000E78A8">
        <w:rPr>
          <w:rFonts w:ascii="Times New Roman" w:hAnsi="Times New Roman" w:cs="Times New Roman"/>
          <w:sz w:val="24"/>
          <w:szCs w:val="24"/>
          <w:lang w:val="en-US"/>
        </w:rPr>
        <w:t xml:space="preserve"> I. Leaf </w:t>
      </w:r>
      <w:r>
        <w:rPr>
          <w:rFonts w:ascii="Times New Roman" w:hAnsi="Times New Roman" w:cs="Times New Roman"/>
          <w:sz w:val="24"/>
          <w:szCs w:val="24"/>
          <w:lang w:val="en-US"/>
        </w:rPr>
        <w:t>p</w:t>
      </w:r>
      <w:r w:rsidRPr="000E78A8">
        <w:rPr>
          <w:rFonts w:ascii="Times New Roman" w:hAnsi="Times New Roman" w:cs="Times New Roman"/>
          <w:sz w:val="24"/>
          <w:szCs w:val="24"/>
          <w:lang w:val="en-US"/>
        </w:rPr>
        <w:t xml:space="preserve">hosphate </w:t>
      </w:r>
      <w:r>
        <w:rPr>
          <w:rFonts w:ascii="Times New Roman" w:hAnsi="Times New Roman" w:cs="Times New Roman"/>
          <w:sz w:val="24"/>
          <w:szCs w:val="24"/>
          <w:lang w:val="en-US"/>
        </w:rPr>
        <w:t>s</w:t>
      </w:r>
      <w:r w:rsidRPr="000E78A8">
        <w:rPr>
          <w:rFonts w:ascii="Times New Roman" w:hAnsi="Times New Roman" w:cs="Times New Roman"/>
          <w:sz w:val="24"/>
          <w:szCs w:val="24"/>
          <w:lang w:val="en-US"/>
        </w:rPr>
        <w:t xml:space="preserve">tatus, </w:t>
      </w:r>
      <w:r>
        <w:rPr>
          <w:rFonts w:ascii="Times New Roman" w:hAnsi="Times New Roman" w:cs="Times New Roman"/>
          <w:sz w:val="24"/>
          <w:szCs w:val="24"/>
          <w:lang w:val="en-US"/>
        </w:rPr>
        <w:t>g</w:t>
      </w:r>
      <w:r w:rsidRPr="000E78A8">
        <w:rPr>
          <w:rFonts w:ascii="Times New Roman" w:hAnsi="Times New Roman" w:cs="Times New Roman"/>
          <w:sz w:val="24"/>
          <w:szCs w:val="24"/>
          <w:lang w:val="en-US"/>
        </w:rPr>
        <w:t xml:space="preserve">rowth, </w:t>
      </w:r>
      <w:r>
        <w:rPr>
          <w:rFonts w:ascii="Times New Roman" w:hAnsi="Times New Roman" w:cs="Times New Roman"/>
          <w:sz w:val="24"/>
          <w:szCs w:val="24"/>
          <w:lang w:val="en-US"/>
        </w:rPr>
        <w:t>p</w:t>
      </w:r>
      <w:r w:rsidRPr="000E78A8">
        <w:rPr>
          <w:rFonts w:ascii="Times New Roman" w:hAnsi="Times New Roman" w:cs="Times New Roman"/>
          <w:sz w:val="24"/>
          <w:szCs w:val="24"/>
          <w:lang w:val="en-US"/>
        </w:rPr>
        <w:t xml:space="preserve">hotosynthesis and </w:t>
      </w:r>
      <w:r>
        <w:rPr>
          <w:rFonts w:ascii="Times New Roman" w:hAnsi="Times New Roman" w:cs="Times New Roman"/>
          <w:sz w:val="24"/>
          <w:szCs w:val="24"/>
          <w:lang w:val="en-US"/>
        </w:rPr>
        <w:t>c</w:t>
      </w:r>
      <w:r w:rsidRPr="000E78A8">
        <w:rPr>
          <w:rFonts w:ascii="Times New Roman" w:hAnsi="Times New Roman" w:cs="Times New Roman"/>
          <w:sz w:val="24"/>
          <w:szCs w:val="24"/>
          <w:lang w:val="en-US"/>
        </w:rPr>
        <w:t xml:space="preserve">arbon </w:t>
      </w:r>
      <w:r>
        <w:rPr>
          <w:rFonts w:ascii="Times New Roman" w:hAnsi="Times New Roman" w:cs="Times New Roman"/>
          <w:sz w:val="24"/>
          <w:szCs w:val="24"/>
          <w:lang w:val="en-US"/>
        </w:rPr>
        <w:t>p</w:t>
      </w:r>
      <w:r w:rsidRPr="000E78A8">
        <w:rPr>
          <w:rFonts w:ascii="Times New Roman" w:hAnsi="Times New Roman" w:cs="Times New Roman"/>
          <w:sz w:val="24"/>
          <w:szCs w:val="24"/>
          <w:lang w:val="en-US"/>
        </w:rPr>
        <w:t xml:space="preserve">artitioning. </w:t>
      </w:r>
      <w:proofErr w:type="gramStart"/>
      <w:r w:rsidRPr="000E78A8">
        <w:rPr>
          <w:rFonts w:ascii="Times New Roman" w:hAnsi="Times New Roman" w:cs="Times New Roman"/>
          <w:sz w:val="24"/>
          <w:szCs w:val="24"/>
          <w:lang w:val="en-US"/>
        </w:rPr>
        <w:t>Plant &amp; Cell Physiology, v.32, p.497-504, 1991.</w:t>
      </w:r>
      <w:proofErr w:type="gramEnd"/>
      <w:r w:rsidR="006A433A">
        <w:rPr>
          <w:rFonts w:ascii="Times New Roman" w:hAnsi="Times New Roman" w:cs="Times New Roman"/>
          <w:sz w:val="24"/>
          <w:szCs w:val="24"/>
          <w:lang w:val="en-US"/>
        </w:rPr>
        <w:t xml:space="preserve"> </w:t>
      </w:r>
    </w:p>
    <w:p w:rsidR="00EB4E95" w:rsidRPr="00117D39" w:rsidRDefault="00DE5333" w:rsidP="00EE3F0F">
      <w:pPr>
        <w:spacing w:after="0" w:line="360" w:lineRule="auto"/>
        <w:ind w:firstLine="709"/>
        <w:rPr>
          <w:rFonts w:ascii="Times New Roman" w:hAnsi="Times New Roman" w:cs="Times New Roman"/>
          <w:sz w:val="24"/>
          <w:szCs w:val="24"/>
          <w:lang w:val="en-US"/>
        </w:rPr>
      </w:pPr>
      <w:proofErr w:type="gramStart"/>
      <w:r w:rsidRPr="00102ADD">
        <w:rPr>
          <w:rFonts w:ascii="Times New Roman" w:hAnsi="Times New Roman" w:cs="Times New Roman"/>
          <w:caps/>
          <w:sz w:val="24"/>
          <w:szCs w:val="24"/>
          <w:lang w:val="en-US"/>
        </w:rPr>
        <w:t>Yao, Q.L.; Yang, K.C.; Pan, G.T.; Rong, T.Z.</w:t>
      </w:r>
      <w:proofErr w:type="gramEnd"/>
      <w:r w:rsidRPr="000E78A8">
        <w:rPr>
          <w:rFonts w:ascii="Times New Roman" w:hAnsi="Times New Roman" w:cs="Times New Roman"/>
          <w:sz w:val="24"/>
          <w:szCs w:val="24"/>
          <w:lang w:val="en-US"/>
        </w:rPr>
        <w:t xml:space="preserve"> The </w:t>
      </w:r>
      <w:r>
        <w:rPr>
          <w:rFonts w:ascii="Times New Roman" w:hAnsi="Times New Roman" w:cs="Times New Roman"/>
          <w:sz w:val="24"/>
          <w:szCs w:val="24"/>
          <w:lang w:val="en-US"/>
        </w:rPr>
        <w:t>e</w:t>
      </w:r>
      <w:r w:rsidRPr="000E78A8">
        <w:rPr>
          <w:rFonts w:ascii="Times New Roman" w:hAnsi="Times New Roman" w:cs="Times New Roman"/>
          <w:sz w:val="24"/>
          <w:szCs w:val="24"/>
          <w:lang w:val="en-US"/>
        </w:rPr>
        <w:t xml:space="preserve">ffects of </w:t>
      </w:r>
      <w:r>
        <w:rPr>
          <w:rFonts w:ascii="Times New Roman" w:hAnsi="Times New Roman" w:cs="Times New Roman"/>
          <w:sz w:val="24"/>
          <w:szCs w:val="24"/>
          <w:lang w:val="en-US"/>
        </w:rPr>
        <w:t>l</w:t>
      </w:r>
      <w:r w:rsidRPr="000E78A8">
        <w:rPr>
          <w:rFonts w:ascii="Times New Roman" w:hAnsi="Times New Roman" w:cs="Times New Roman"/>
          <w:sz w:val="24"/>
          <w:szCs w:val="24"/>
          <w:lang w:val="en-US"/>
        </w:rPr>
        <w:t xml:space="preserve">ow </w:t>
      </w:r>
      <w:r>
        <w:rPr>
          <w:rFonts w:ascii="Times New Roman" w:hAnsi="Times New Roman" w:cs="Times New Roman"/>
          <w:sz w:val="24"/>
          <w:szCs w:val="24"/>
          <w:lang w:val="en-US"/>
        </w:rPr>
        <w:t>p</w:t>
      </w:r>
      <w:r w:rsidRPr="000E78A8">
        <w:rPr>
          <w:rFonts w:ascii="Times New Roman" w:hAnsi="Times New Roman" w:cs="Times New Roman"/>
          <w:sz w:val="24"/>
          <w:szCs w:val="24"/>
          <w:lang w:val="en-US"/>
        </w:rPr>
        <w:t xml:space="preserve">hosphorus </w:t>
      </w:r>
      <w:r>
        <w:rPr>
          <w:rFonts w:ascii="Times New Roman" w:hAnsi="Times New Roman" w:cs="Times New Roman"/>
          <w:sz w:val="24"/>
          <w:szCs w:val="24"/>
          <w:lang w:val="en-US"/>
        </w:rPr>
        <w:t>s</w:t>
      </w:r>
      <w:r w:rsidRPr="000E78A8">
        <w:rPr>
          <w:rFonts w:ascii="Times New Roman" w:hAnsi="Times New Roman" w:cs="Times New Roman"/>
          <w:sz w:val="24"/>
          <w:szCs w:val="24"/>
          <w:lang w:val="en-US"/>
        </w:rPr>
        <w:t xml:space="preserve">tress on </w:t>
      </w:r>
      <w:r>
        <w:rPr>
          <w:rFonts w:ascii="Times New Roman" w:hAnsi="Times New Roman" w:cs="Times New Roman"/>
          <w:sz w:val="24"/>
          <w:szCs w:val="24"/>
          <w:lang w:val="en-US"/>
        </w:rPr>
        <w:t>m</w:t>
      </w:r>
      <w:r w:rsidRPr="000E78A8">
        <w:rPr>
          <w:rFonts w:ascii="Times New Roman" w:hAnsi="Times New Roman" w:cs="Times New Roman"/>
          <w:sz w:val="24"/>
          <w:szCs w:val="24"/>
          <w:lang w:val="en-US"/>
        </w:rPr>
        <w:t xml:space="preserve">orphological and </w:t>
      </w:r>
      <w:r>
        <w:rPr>
          <w:rFonts w:ascii="Times New Roman" w:hAnsi="Times New Roman" w:cs="Times New Roman"/>
          <w:sz w:val="24"/>
          <w:szCs w:val="24"/>
          <w:lang w:val="en-US"/>
        </w:rPr>
        <w:t>p</w:t>
      </w:r>
      <w:r w:rsidRPr="000E78A8">
        <w:rPr>
          <w:rFonts w:ascii="Times New Roman" w:hAnsi="Times New Roman" w:cs="Times New Roman"/>
          <w:sz w:val="24"/>
          <w:szCs w:val="24"/>
          <w:lang w:val="en-US"/>
        </w:rPr>
        <w:t xml:space="preserve">hysiological </w:t>
      </w:r>
      <w:r>
        <w:rPr>
          <w:rFonts w:ascii="Times New Roman" w:hAnsi="Times New Roman" w:cs="Times New Roman"/>
          <w:sz w:val="24"/>
          <w:szCs w:val="24"/>
          <w:lang w:val="en-US"/>
        </w:rPr>
        <w:t>c</w:t>
      </w:r>
      <w:r w:rsidRPr="000E78A8">
        <w:rPr>
          <w:rFonts w:ascii="Times New Roman" w:hAnsi="Times New Roman" w:cs="Times New Roman"/>
          <w:sz w:val="24"/>
          <w:szCs w:val="24"/>
          <w:lang w:val="en-US"/>
        </w:rPr>
        <w:t xml:space="preserve">haracteristics of </w:t>
      </w:r>
      <w:r>
        <w:rPr>
          <w:rFonts w:ascii="Times New Roman" w:hAnsi="Times New Roman" w:cs="Times New Roman"/>
          <w:sz w:val="24"/>
          <w:szCs w:val="24"/>
          <w:lang w:val="en-US"/>
        </w:rPr>
        <w:t>m</w:t>
      </w:r>
      <w:r w:rsidRPr="000E78A8">
        <w:rPr>
          <w:rFonts w:ascii="Times New Roman" w:hAnsi="Times New Roman" w:cs="Times New Roman"/>
          <w:sz w:val="24"/>
          <w:szCs w:val="24"/>
          <w:lang w:val="en-US"/>
        </w:rPr>
        <w:t xml:space="preserve">aize (Zea mays L.) </w:t>
      </w:r>
      <w:proofErr w:type="gramStart"/>
      <w:r w:rsidRPr="001157AF">
        <w:rPr>
          <w:rFonts w:ascii="Times New Roman" w:hAnsi="Times New Roman" w:cs="Times New Roman"/>
          <w:sz w:val="24"/>
          <w:szCs w:val="24"/>
          <w:lang w:val="en-US"/>
        </w:rPr>
        <w:t>Landraces.</w:t>
      </w:r>
      <w:proofErr w:type="gramEnd"/>
      <w:r w:rsidRPr="001157AF">
        <w:rPr>
          <w:rFonts w:ascii="Times New Roman" w:hAnsi="Times New Roman" w:cs="Times New Roman"/>
          <w:sz w:val="24"/>
          <w:szCs w:val="24"/>
          <w:lang w:val="en-US"/>
        </w:rPr>
        <w:t xml:space="preserve"> </w:t>
      </w:r>
      <w:proofErr w:type="gramStart"/>
      <w:r w:rsidRPr="001157AF">
        <w:rPr>
          <w:rFonts w:ascii="Times New Roman" w:hAnsi="Times New Roman" w:cs="Times New Roman"/>
          <w:sz w:val="24"/>
          <w:szCs w:val="24"/>
          <w:lang w:val="en-US"/>
        </w:rPr>
        <w:t>Agricultural Science in China</w:t>
      </w:r>
      <w:r>
        <w:rPr>
          <w:rFonts w:ascii="Times New Roman" w:hAnsi="Times New Roman" w:cs="Times New Roman"/>
          <w:sz w:val="24"/>
          <w:szCs w:val="24"/>
          <w:lang w:val="en-US"/>
        </w:rPr>
        <w:t>,</w:t>
      </w:r>
      <w:r w:rsidRPr="001157AF">
        <w:rPr>
          <w:rFonts w:ascii="Times New Roman" w:hAnsi="Times New Roman" w:cs="Times New Roman"/>
          <w:sz w:val="24"/>
          <w:szCs w:val="24"/>
          <w:lang w:val="en-US"/>
        </w:rPr>
        <w:t xml:space="preserve"> v.6, </w:t>
      </w:r>
      <w:r>
        <w:rPr>
          <w:rFonts w:ascii="Times New Roman" w:hAnsi="Times New Roman" w:cs="Times New Roman"/>
          <w:sz w:val="24"/>
          <w:szCs w:val="24"/>
          <w:lang w:val="en-US"/>
        </w:rPr>
        <w:t>p</w:t>
      </w:r>
      <w:r w:rsidRPr="001157AF">
        <w:rPr>
          <w:rFonts w:ascii="Times New Roman" w:hAnsi="Times New Roman" w:cs="Times New Roman"/>
          <w:sz w:val="24"/>
          <w:szCs w:val="24"/>
          <w:lang w:val="en-US"/>
        </w:rPr>
        <w:t>.559-566, 2007.</w:t>
      </w:r>
      <w:proofErr w:type="gramEnd"/>
      <w:r w:rsidR="006A433A">
        <w:rPr>
          <w:rFonts w:ascii="Times New Roman" w:hAnsi="Times New Roman" w:cs="Times New Roman"/>
          <w:sz w:val="24"/>
          <w:szCs w:val="24"/>
          <w:lang w:val="en-US"/>
        </w:rPr>
        <w:t xml:space="preserve"> </w:t>
      </w:r>
    </w:p>
    <w:sectPr w:rsidR="00EB4E95" w:rsidRPr="00117D39" w:rsidSect="00B2759F">
      <w:footerReference w:type="default" r:id="rId8"/>
      <w:footerReference w:type="first" r:id="rId9"/>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725E" w:rsidRDefault="00DE725E" w:rsidP="00B2759F">
      <w:pPr>
        <w:spacing w:after="0" w:line="240" w:lineRule="auto"/>
      </w:pPr>
      <w:r>
        <w:separator/>
      </w:r>
    </w:p>
  </w:endnote>
  <w:endnote w:type="continuationSeparator" w:id="0">
    <w:p w:rsidR="00DE725E" w:rsidRDefault="00DE725E" w:rsidP="00B275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S Mincho">
    <w:altName w:val="Meiryo"/>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1E0" w:rsidRDefault="007831E0" w:rsidP="00B2759F">
    <w:pPr>
      <w:pStyle w:val="Rodap"/>
    </w:pPr>
  </w:p>
  <w:p w:rsidR="007831E0" w:rsidRPr="00B2759F" w:rsidRDefault="007831E0" w:rsidP="00B2759F">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1E0" w:rsidRPr="00487418" w:rsidRDefault="007831E0" w:rsidP="00B2759F">
    <w:pPr>
      <w:rPr>
        <w:rFonts w:ascii="Times New Roman" w:hAnsi="Times New Roman" w:cs="Times New Roman"/>
      </w:rPr>
    </w:pPr>
    <w:proofErr w:type="gramStart"/>
    <w:r w:rsidRPr="00487418">
      <w:rPr>
        <w:rFonts w:ascii="Times New Roman" w:hAnsi="Times New Roman" w:cs="Times New Roman"/>
        <w:vertAlign w:val="superscript"/>
      </w:rPr>
      <w:t>1</w:t>
    </w:r>
    <w:r w:rsidRPr="00487418">
      <w:rPr>
        <w:rFonts w:ascii="Times New Roman" w:hAnsi="Times New Roman" w:cs="Times New Roman"/>
      </w:rPr>
      <w:t>Mestrandos</w:t>
    </w:r>
    <w:proofErr w:type="gramEnd"/>
    <w:r w:rsidRPr="00487418">
      <w:rPr>
        <w:rFonts w:ascii="Times New Roman" w:hAnsi="Times New Roman" w:cs="Times New Roman"/>
      </w:rPr>
      <w:t xml:space="preserve"> do Programa de Pós-Graduação em Produção Vegetal, Universidade Estadual do Centro-Oeste/Departamento de Agronomia/Guarapuava, PR-Brasil. </w:t>
    </w:r>
    <w:r w:rsidR="007D5A27" w:rsidRPr="007D5A27">
      <w:rPr>
        <w:rFonts w:ascii="Times New Roman" w:hAnsi="Times New Roman" w:cs="Times New Roman"/>
      </w:rPr>
      <w:t xml:space="preserve">Rua Simeão Camargo Varela de Sá, 03 - Vila </w:t>
    </w:r>
    <w:proofErr w:type="spellStart"/>
    <w:r w:rsidR="007D5A27" w:rsidRPr="007D5A27">
      <w:rPr>
        <w:rFonts w:ascii="Times New Roman" w:hAnsi="Times New Roman" w:cs="Times New Roman"/>
      </w:rPr>
      <w:t>Carli</w:t>
    </w:r>
    <w:proofErr w:type="spellEnd"/>
    <w:r w:rsidR="007D5A27" w:rsidRPr="007D5A27">
      <w:rPr>
        <w:rFonts w:ascii="Times New Roman" w:hAnsi="Times New Roman" w:cs="Times New Roman"/>
      </w:rPr>
      <w:t xml:space="preserve"> | CEP 85040-080</w:t>
    </w:r>
    <w:r w:rsidR="007D5A27">
      <w:rPr>
        <w:rFonts w:ascii="Times New Roman" w:hAnsi="Times New Roman" w:cs="Times New Roman"/>
      </w:rPr>
      <w:t xml:space="preserve"> </w:t>
    </w:r>
    <w:r w:rsidRPr="00487418">
      <w:rPr>
        <w:rFonts w:ascii="Times New Roman" w:hAnsi="Times New Roman" w:cs="Times New Roman"/>
      </w:rPr>
      <w:t>e-mail: renan.umburanas@hotmail.com.</w:t>
    </w:r>
  </w:p>
  <w:p w:rsidR="007831E0" w:rsidRPr="00487418" w:rsidRDefault="007831E0" w:rsidP="00B2759F">
    <w:pPr>
      <w:rPr>
        <w:rFonts w:ascii="Times New Roman" w:hAnsi="Times New Roman" w:cs="Times New Roman"/>
      </w:rPr>
    </w:pPr>
    <w:r w:rsidRPr="00487418">
      <w:rPr>
        <w:rFonts w:ascii="Times New Roman" w:hAnsi="Times New Roman" w:cs="Times New Roman"/>
      </w:rPr>
      <w:t xml:space="preserve"> </w:t>
    </w:r>
    <w:proofErr w:type="gramStart"/>
    <w:r w:rsidRPr="00487418">
      <w:rPr>
        <w:rFonts w:ascii="Times New Roman" w:hAnsi="Times New Roman" w:cs="Times New Roman"/>
        <w:vertAlign w:val="superscript"/>
      </w:rPr>
      <w:t>2</w:t>
    </w:r>
    <w:r w:rsidRPr="00487418">
      <w:rPr>
        <w:rFonts w:ascii="Times New Roman" w:hAnsi="Times New Roman" w:cs="Times New Roman"/>
      </w:rPr>
      <w:t>Professor</w:t>
    </w:r>
    <w:proofErr w:type="gramEnd"/>
    <w:r w:rsidRPr="00487418">
      <w:rPr>
        <w:rFonts w:ascii="Times New Roman" w:hAnsi="Times New Roman" w:cs="Times New Roman"/>
      </w:rPr>
      <w:t>, Ph.D. Universidade Estadual do Centro-Oeste/Departamento de Agronomia/Guarapuava, PR-Brasil.</w:t>
    </w:r>
  </w:p>
  <w:p w:rsidR="007831E0" w:rsidRDefault="007831E0">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725E" w:rsidRDefault="00DE725E" w:rsidP="00B2759F">
      <w:pPr>
        <w:spacing w:after="0" w:line="240" w:lineRule="auto"/>
      </w:pPr>
      <w:r>
        <w:separator/>
      </w:r>
    </w:p>
  </w:footnote>
  <w:footnote w:type="continuationSeparator" w:id="0">
    <w:p w:rsidR="00DE725E" w:rsidRDefault="00DE725E" w:rsidP="00B2759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36E3"/>
    <w:rsid w:val="00005984"/>
    <w:rsid w:val="00034B75"/>
    <w:rsid w:val="000400DB"/>
    <w:rsid w:val="0004769F"/>
    <w:rsid w:val="0005599B"/>
    <w:rsid w:val="000C38D4"/>
    <w:rsid w:val="000D0F98"/>
    <w:rsid w:val="000E33E4"/>
    <w:rsid w:val="00102ADD"/>
    <w:rsid w:val="001127DF"/>
    <w:rsid w:val="00117D39"/>
    <w:rsid w:val="001918CB"/>
    <w:rsid w:val="001A5BF3"/>
    <w:rsid w:val="001C0D3D"/>
    <w:rsid w:val="001F7A61"/>
    <w:rsid w:val="00234A41"/>
    <w:rsid w:val="0024428C"/>
    <w:rsid w:val="00251580"/>
    <w:rsid w:val="0025749D"/>
    <w:rsid w:val="002900EF"/>
    <w:rsid w:val="002955E3"/>
    <w:rsid w:val="002A0EB8"/>
    <w:rsid w:val="002A7508"/>
    <w:rsid w:val="002F36E3"/>
    <w:rsid w:val="002F3779"/>
    <w:rsid w:val="003145A6"/>
    <w:rsid w:val="0035176D"/>
    <w:rsid w:val="003640FA"/>
    <w:rsid w:val="0039333F"/>
    <w:rsid w:val="003A538D"/>
    <w:rsid w:val="003E10CA"/>
    <w:rsid w:val="003F3AE9"/>
    <w:rsid w:val="0040004A"/>
    <w:rsid w:val="00442805"/>
    <w:rsid w:val="00454D93"/>
    <w:rsid w:val="00463433"/>
    <w:rsid w:val="00466B41"/>
    <w:rsid w:val="0049795C"/>
    <w:rsid w:val="004B7A49"/>
    <w:rsid w:val="004C3227"/>
    <w:rsid w:val="004C4CC2"/>
    <w:rsid w:val="004C54F1"/>
    <w:rsid w:val="004F1851"/>
    <w:rsid w:val="004F5FBD"/>
    <w:rsid w:val="00500189"/>
    <w:rsid w:val="00502E35"/>
    <w:rsid w:val="00510BA7"/>
    <w:rsid w:val="0052147B"/>
    <w:rsid w:val="00522B96"/>
    <w:rsid w:val="00536D41"/>
    <w:rsid w:val="00537408"/>
    <w:rsid w:val="00537F0C"/>
    <w:rsid w:val="00541FEA"/>
    <w:rsid w:val="00544DE3"/>
    <w:rsid w:val="005464B6"/>
    <w:rsid w:val="005753FF"/>
    <w:rsid w:val="005814CA"/>
    <w:rsid w:val="005B34C0"/>
    <w:rsid w:val="005C0530"/>
    <w:rsid w:val="005C7EE9"/>
    <w:rsid w:val="005D359C"/>
    <w:rsid w:val="005F4C81"/>
    <w:rsid w:val="006022D6"/>
    <w:rsid w:val="00632213"/>
    <w:rsid w:val="00644EB8"/>
    <w:rsid w:val="00645D6D"/>
    <w:rsid w:val="00652821"/>
    <w:rsid w:val="00666532"/>
    <w:rsid w:val="00683799"/>
    <w:rsid w:val="006962A4"/>
    <w:rsid w:val="006A433A"/>
    <w:rsid w:val="00701E32"/>
    <w:rsid w:val="00720D42"/>
    <w:rsid w:val="00737ACF"/>
    <w:rsid w:val="00761C8C"/>
    <w:rsid w:val="00776A78"/>
    <w:rsid w:val="007831E0"/>
    <w:rsid w:val="00783A01"/>
    <w:rsid w:val="007B5C55"/>
    <w:rsid w:val="007D5A27"/>
    <w:rsid w:val="00820816"/>
    <w:rsid w:val="00827DBA"/>
    <w:rsid w:val="008318E9"/>
    <w:rsid w:val="00832CC3"/>
    <w:rsid w:val="00880AE5"/>
    <w:rsid w:val="008815BB"/>
    <w:rsid w:val="008A05E5"/>
    <w:rsid w:val="008A16FD"/>
    <w:rsid w:val="008E0716"/>
    <w:rsid w:val="008F474D"/>
    <w:rsid w:val="009130DC"/>
    <w:rsid w:val="00933875"/>
    <w:rsid w:val="00983655"/>
    <w:rsid w:val="00995075"/>
    <w:rsid w:val="009A55B4"/>
    <w:rsid w:val="009C621E"/>
    <w:rsid w:val="00A13EB6"/>
    <w:rsid w:val="00A23525"/>
    <w:rsid w:val="00A75CE8"/>
    <w:rsid w:val="00AB4539"/>
    <w:rsid w:val="00AC3DA6"/>
    <w:rsid w:val="00AF3170"/>
    <w:rsid w:val="00B044E5"/>
    <w:rsid w:val="00B07052"/>
    <w:rsid w:val="00B12EE6"/>
    <w:rsid w:val="00B2759F"/>
    <w:rsid w:val="00B94A1A"/>
    <w:rsid w:val="00BA5FE0"/>
    <w:rsid w:val="00BB787F"/>
    <w:rsid w:val="00BE1AEF"/>
    <w:rsid w:val="00C15943"/>
    <w:rsid w:val="00C15A0A"/>
    <w:rsid w:val="00C3530E"/>
    <w:rsid w:val="00C3751D"/>
    <w:rsid w:val="00C730E0"/>
    <w:rsid w:val="00CC051C"/>
    <w:rsid w:val="00D06759"/>
    <w:rsid w:val="00D966AA"/>
    <w:rsid w:val="00DC2B46"/>
    <w:rsid w:val="00DC7A5D"/>
    <w:rsid w:val="00DE5333"/>
    <w:rsid w:val="00DE725E"/>
    <w:rsid w:val="00E11B52"/>
    <w:rsid w:val="00E157BB"/>
    <w:rsid w:val="00E46E36"/>
    <w:rsid w:val="00E714D3"/>
    <w:rsid w:val="00E7325E"/>
    <w:rsid w:val="00E93C10"/>
    <w:rsid w:val="00E96F39"/>
    <w:rsid w:val="00EB09CA"/>
    <w:rsid w:val="00EB4E95"/>
    <w:rsid w:val="00EB57E1"/>
    <w:rsid w:val="00EC44AB"/>
    <w:rsid w:val="00EE3F0F"/>
    <w:rsid w:val="00EF173C"/>
    <w:rsid w:val="00F254D0"/>
    <w:rsid w:val="00F430DA"/>
    <w:rsid w:val="00F562CE"/>
    <w:rsid w:val="00F619F3"/>
    <w:rsid w:val="00F85649"/>
    <w:rsid w:val="00FF348E"/>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6E3"/>
    <w:rPr>
      <w:rFonts w:ascii="Calibri" w:eastAsia="Calibri" w:hAnsi="Calibri" w:cs="Calibri"/>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uiPriority w:val="99"/>
    <w:qFormat/>
    <w:rsid w:val="00FF348E"/>
    <w:pPr>
      <w:spacing w:after="0" w:line="240" w:lineRule="auto"/>
    </w:pPr>
    <w:rPr>
      <w:rFonts w:ascii="Calibri" w:eastAsia="Calibri" w:hAnsi="Calibri" w:cs="Calibri"/>
    </w:rPr>
  </w:style>
  <w:style w:type="character" w:styleId="Refdecomentrio">
    <w:name w:val="annotation reference"/>
    <w:uiPriority w:val="99"/>
    <w:semiHidden/>
    <w:unhideWhenUsed/>
    <w:rsid w:val="00EB4E95"/>
    <w:rPr>
      <w:sz w:val="16"/>
      <w:szCs w:val="16"/>
    </w:rPr>
  </w:style>
  <w:style w:type="paragraph" w:styleId="Textodecomentrio">
    <w:name w:val="annotation text"/>
    <w:basedOn w:val="Normal"/>
    <w:link w:val="TextodecomentrioChar"/>
    <w:uiPriority w:val="99"/>
    <w:semiHidden/>
    <w:unhideWhenUsed/>
    <w:rsid w:val="00EB4E95"/>
    <w:rPr>
      <w:sz w:val="20"/>
      <w:szCs w:val="20"/>
    </w:rPr>
  </w:style>
  <w:style w:type="character" w:customStyle="1" w:styleId="TextodecomentrioChar">
    <w:name w:val="Texto de comentário Char"/>
    <w:basedOn w:val="Fontepargpadro"/>
    <w:link w:val="Textodecomentrio"/>
    <w:uiPriority w:val="99"/>
    <w:semiHidden/>
    <w:rsid w:val="00EB4E95"/>
    <w:rPr>
      <w:rFonts w:ascii="Calibri" w:eastAsia="Calibri" w:hAnsi="Calibri" w:cs="Calibri"/>
      <w:sz w:val="20"/>
      <w:szCs w:val="20"/>
    </w:rPr>
  </w:style>
  <w:style w:type="paragraph" w:styleId="Textodebalo">
    <w:name w:val="Balloon Text"/>
    <w:basedOn w:val="Normal"/>
    <w:link w:val="TextodebaloChar"/>
    <w:uiPriority w:val="99"/>
    <w:semiHidden/>
    <w:unhideWhenUsed/>
    <w:rsid w:val="00EB4E9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B4E95"/>
    <w:rPr>
      <w:rFonts w:ascii="Tahoma" w:eastAsia="Calibri" w:hAnsi="Tahoma" w:cs="Tahoma"/>
      <w:sz w:val="16"/>
      <w:szCs w:val="16"/>
    </w:rPr>
  </w:style>
  <w:style w:type="character" w:styleId="Hyperlink">
    <w:name w:val="Hyperlink"/>
    <w:basedOn w:val="Fontepargpadro"/>
    <w:uiPriority w:val="99"/>
    <w:unhideWhenUsed/>
    <w:rsid w:val="0025749D"/>
    <w:rPr>
      <w:color w:val="0000FF" w:themeColor="hyperlink"/>
      <w:u w:val="single"/>
    </w:rPr>
  </w:style>
  <w:style w:type="paragraph" w:styleId="Assuntodocomentrio">
    <w:name w:val="annotation subject"/>
    <w:basedOn w:val="Textodecomentrio"/>
    <w:next w:val="Textodecomentrio"/>
    <w:link w:val="AssuntodocomentrioChar"/>
    <w:uiPriority w:val="99"/>
    <w:semiHidden/>
    <w:unhideWhenUsed/>
    <w:rsid w:val="008318E9"/>
    <w:pPr>
      <w:spacing w:line="240" w:lineRule="auto"/>
    </w:pPr>
    <w:rPr>
      <w:b/>
      <w:bCs/>
    </w:rPr>
  </w:style>
  <w:style w:type="character" w:customStyle="1" w:styleId="AssuntodocomentrioChar">
    <w:name w:val="Assunto do comentário Char"/>
    <w:basedOn w:val="TextodecomentrioChar"/>
    <w:link w:val="Assuntodocomentrio"/>
    <w:uiPriority w:val="99"/>
    <w:semiHidden/>
    <w:rsid w:val="008318E9"/>
    <w:rPr>
      <w:rFonts w:ascii="Calibri" w:eastAsia="Calibri" w:hAnsi="Calibri" w:cs="Calibri"/>
      <w:b/>
      <w:bCs/>
      <w:sz w:val="20"/>
      <w:szCs w:val="20"/>
    </w:rPr>
  </w:style>
  <w:style w:type="paragraph" w:styleId="Cabealho">
    <w:name w:val="header"/>
    <w:basedOn w:val="Normal"/>
    <w:link w:val="CabealhoChar"/>
    <w:uiPriority w:val="99"/>
    <w:unhideWhenUsed/>
    <w:rsid w:val="00B2759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2759F"/>
    <w:rPr>
      <w:rFonts w:ascii="Calibri" w:eastAsia="Calibri" w:hAnsi="Calibri" w:cs="Calibri"/>
    </w:rPr>
  </w:style>
  <w:style w:type="paragraph" w:styleId="Rodap">
    <w:name w:val="footer"/>
    <w:basedOn w:val="Normal"/>
    <w:link w:val="RodapChar"/>
    <w:uiPriority w:val="99"/>
    <w:unhideWhenUsed/>
    <w:rsid w:val="00B2759F"/>
    <w:pPr>
      <w:tabs>
        <w:tab w:val="center" w:pos="4252"/>
        <w:tab w:val="right" w:pos="8504"/>
      </w:tabs>
      <w:spacing w:after="0" w:line="240" w:lineRule="auto"/>
    </w:pPr>
  </w:style>
  <w:style w:type="character" w:customStyle="1" w:styleId="RodapChar">
    <w:name w:val="Rodapé Char"/>
    <w:basedOn w:val="Fontepargpadro"/>
    <w:link w:val="Rodap"/>
    <w:uiPriority w:val="99"/>
    <w:rsid w:val="00B2759F"/>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6E3"/>
    <w:rPr>
      <w:rFonts w:ascii="Calibri" w:eastAsia="Calibri" w:hAnsi="Calibri" w:cs="Calibri"/>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uiPriority w:val="99"/>
    <w:qFormat/>
    <w:rsid w:val="00FF348E"/>
    <w:pPr>
      <w:spacing w:after="0" w:line="240" w:lineRule="auto"/>
    </w:pPr>
    <w:rPr>
      <w:rFonts w:ascii="Calibri" w:eastAsia="Calibri" w:hAnsi="Calibri" w:cs="Calibri"/>
    </w:rPr>
  </w:style>
  <w:style w:type="character" w:styleId="Refdecomentrio">
    <w:name w:val="annotation reference"/>
    <w:uiPriority w:val="99"/>
    <w:semiHidden/>
    <w:unhideWhenUsed/>
    <w:rsid w:val="00EB4E95"/>
    <w:rPr>
      <w:sz w:val="16"/>
      <w:szCs w:val="16"/>
    </w:rPr>
  </w:style>
  <w:style w:type="paragraph" w:styleId="Textodecomentrio">
    <w:name w:val="annotation text"/>
    <w:basedOn w:val="Normal"/>
    <w:link w:val="TextodecomentrioChar"/>
    <w:uiPriority w:val="99"/>
    <w:semiHidden/>
    <w:unhideWhenUsed/>
    <w:rsid w:val="00EB4E95"/>
    <w:rPr>
      <w:sz w:val="20"/>
      <w:szCs w:val="20"/>
    </w:rPr>
  </w:style>
  <w:style w:type="character" w:customStyle="1" w:styleId="TextodecomentrioChar">
    <w:name w:val="Texto de comentário Char"/>
    <w:basedOn w:val="Fontepargpadro"/>
    <w:link w:val="Textodecomentrio"/>
    <w:uiPriority w:val="99"/>
    <w:semiHidden/>
    <w:rsid w:val="00EB4E95"/>
    <w:rPr>
      <w:rFonts w:ascii="Calibri" w:eastAsia="Calibri" w:hAnsi="Calibri" w:cs="Calibri"/>
      <w:sz w:val="20"/>
      <w:szCs w:val="20"/>
    </w:rPr>
  </w:style>
  <w:style w:type="paragraph" w:styleId="Textodebalo">
    <w:name w:val="Balloon Text"/>
    <w:basedOn w:val="Normal"/>
    <w:link w:val="TextodebaloChar"/>
    <w:uiPriority w:val="99"/>
    <w:semiHidden/>
    <w:unhideWhenUsed/>
    <w:rsid w:val="00EB4E9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B4E95"/>
    <w:rPr>
      <w:rFonts w:ascii="Tahoma" w:eastAsia="Calibri" w:hAnsi="Tahoma" w:cs="Tahoma"/>
      <w:sz w:val="16"/>
      <w:szCs w:val="16"/>
    </w:rPr>
  </w:style>
  <w:style w:type="character" w:styleId="Hyperlink">
    <w:name w:val="Hyperlink"/>
    <w:basedOn w:val="Fontepargpadro"/>
    <w:uiPriority w:val="99"/>
    <w:unhideWhenUsed/>
    <w:rsid w:val="0025749D"/>
    <w:rPr>
      <w:color w:val="0000FF" w:themeColor="hyperlink"/>
      <w:u w:val="single"/>
    </w:rPr>
  </w:style>
  <w:style w:type="paragraph" w:styleId="Assuntodocomentrio">
    <w:name w:val="annotation subject"/>
    <w:basedOn w:val="Textodecomentrio"/>
    <w:next w:val="Textodecomentrio"/>
    <w:link w:val="AssuntodocomentrioChar"/>
    <w:uiPriority w:val="99"/>
    <w:semiHidden/>
    <w:unhideWhenUsed/>
    <w:rsid w:val="008318E9"/>
    <w:pPr>
      <w:spacing w:line="240" w:lineRule="auto"/>
    </w:pPr>
    <w:rPr>
      <w:b/>
      <w:bCs/>
    </w:rPr>
  </w:style>
  <w:style w:type="character" w:customStyle="1" w:styleId="AssuntodocomentrioChar">
    <w:name w:val="Assunto do comentário Char"/>
    <w:basedOn w:val="TextodecomentrioChar"/>
    <w:link w:val="Assuntodocomentrio"/>
    <w:uiPriority w:val="99"/>
    <w:semiHidden/>
    <w:rsid w:val="008318E9"/>
    <w:rPr>
      <w:rFonts w:ascii="Calibri" w:eastAsia="Calibri" w:hAnsi="Calibri" w:cs="Calibri"/>
      <w:b/>
      <w:bCs/>
      <w:sz w:val="20"/>
      <w:szCs w:val="20"/>
    </w:rPr>
  </w:style>
  <w:style w:type="paragraph" w:styleId="Cabealho">
    <w:name w:val="header"/>
    <w:basedOn w:val="Normal"/>
    <w:link w:val="CabealhoChar"/>
    <w:uiPriority w:val="99"/>
    <w:unhideWhenUsed/>
    <w:rsid w:val="00B2759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2759F"/>
    <w:rPr>
      <w:rFonts w:ascii="Calibri" w:eastAsia="Calibri" w:hAnsi="Calibri" w:cs="Calibri"/>
    </w:rPr>
  </w:style>
  <w:style w:type="paragraph" w:styleId="Rodap">
    <w:name w:val="footer"/>
    <w:basedOn w:val="Normal"/>
    <w:link w:val="RodapChar"/>
    <w:uiPriority w:val="99"/>
    <w:unhideWhenUsed/>
    <w:rsid w:val="00B2759F"/>
    <w:pPr>
      <w:tabs>
        <w:tab w:val="center" w:pos="4252"/>
        <w:tab w:val="right" w:pos="8504"/>
      </w:tabs>
      <w:spacing w:after="0" w:line="240" w:lineRule="auto"/>
    </w:pPr>
  </w:style>
  <w:style w:type="character" w:customStyle="1" w:styleId="RodapChar">
    <w:name w:val="Rodapé Char"/>
    <w:basedOn w:val="Fontepargpadro"/>
    <w:link w:val="Rodap"/>
    <w:uiPriority w:val="99"/>
    <w:rsid w:val="00B2759F"/>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250998">
      <w:bodyDiv w:val="1"/>
      <w:marLeft w:val="0"/>
      <w:marRight w:val="0"/>
      <w:marTop w:val="0"/>
      <w:marBottom w:val="0"/>
      <w:divBdr>
        <w:top w:val="none" w:sz="0" w:space="0" w:color="auto"/>
        <w:left w:val="none" w:sz="0" w:space="0" w:color="auto"/>
        <w:bottom w:val="none" w:sz="0" w:space="0" w:color="auto"/>
        <w:right w:val="none" w:sz="0" w:space="0" w:color="auto"/>
      </w:divBdr>
    </w:div>
    <w:div w:id="189495539">
      <w:bodyDiv w:val="1"/>
      <w:marLeft w:val="0"/>
      <w:marRight w:val="0"/>
      <w:marTop w:val="0"/>
      <w:marBottom w:val="0"/>
      <w:divBdr>
        <w:top w:val="none" w:sz="0" w:space="0" w:color="auto"/>
        <w:left w:val="none" w:sz="0" w:space="0" w:color="auto"/>
        <w:bottom w:val="none" w:sz="0" w:space="0" w:color="auto"/>
        <w:right w:val="none" w:sz="0" w:space="0" w:color="auto"/>
      </w:divBdr>
    </w:div>
    <w:div w:id="194389230">
      <w:bodyDiv w:val="1"/>
      <w:marLeft w:val="0"/>
      <w:marRight w:val="0"/>
      <w:marTop w:val="0"/>
      <w:marBottom w:val="0"/>
      <w:divBdr>
        <w:top w:val="none" w:sz="0" w:space="0" w:color="auto"/>
        <w:left w:val="none" w:sz="0" w:space="0" w:color="auto"/>
        <w:bottom w:val="none" w:sz="0" w:space="0" w:color="auto"/>
        <w:right w:val="none" w:sz="0" w:space="0" w:color="auto"/>
      </w:divBdr>
    </w:div>
    <w:div w:id="342630746">
      <w:bodyDiv w:val="1"/>
      <w:marLeft w:val="0"/>
      <w:marRight w:val="0"/>
      <w:marTop w:val="0"/>
      <w:marBottom w:val="0"/>
      <w:divBdr>
        <w:top w:val="none" w:sz="0" w:space="0" w:color="auto"/>
        <w:left w:val="none" w:sz="0" w:space="0" w:color="auto"/>
        <w:bottom w:val="none" w:sz="0" w:space="0" w:color="auto"/>
        <w:right w:val="none" w:sz="0" w:space="0" w:color="auto"/>
      </w:divBdr>
    </w:div>
    <w:div w:id="396707993">
      <w:bodyDiv w:val="1"/>
      <w:marLeft w:val="0"/>
      <w:marRight w:val="0"/>
      <w:marTop w:val="0"/>
      <w:marBottom w:val="0"/>
      <w:divBdr>
        <w:top w:val="none" w:sz="0" w:space="0" w:color="auto"/>
        <w:left w:val="none" w:sz="0" w:space="0" w:color="auto"/>
        <w:bottom w:val="none" w:sz="0" w:space="0" w:color="auto"/>
        <w:right w:val="none" w:sz="0" w:space="0" w:color="auto"/>
      </w:divBdr>
    </w:div>
    <w:div w:id="421609514">
      <w:bodyDiv w:val="1"/>
      <w:marLeft w:val="0"/>
      <w:marRight w:val="0"/>
      <w:marTop w:val="0"/>
      <w:marBottom w:val="0"/>
      <w:divBdr>
        <w:top w:val="none" w:sz="0" w:space="0" w:color="auto"/>
        <w:left w:val="none" w:sz="0" w:space="0" w:color="auto"/>
        <w:bottom w:val="none" w:sz="0" w:space="0" w:color="auto"/>
        <w:right w:val="none" w:sz="0" w:space="0" w:color="auto"/>
      </w:divBdr>
    </w:div>
    <w:div w:id="551815669">
      <w:bodyDiv w:val="1"/>
      <w:marLeft w:val="0"/>
      <w:marRight w:val="0"/>
      <w:marTop w:val="0"/>
      <w:marBottom w:val="0"/>
      <w:divBdr>
        <w:top w:val="none" w:sz="0" w:space="0" w:color="auto"/>
        <w:left w:val="none" w:sz="0" w:space="0" w:color="auto"/>
        <w:bottom w:val="none" w:sz="0" w:space="0" w:color="auto"/>
        <w:right w:val="none" w:sz="0" w:space="0" w:color="auto"/>
      </w:divBdr>
    </w:div>
    <w:div w:id="718674324">
      <w:bodyDiv w:val="1"/>
      <w:marLeft w:val="0"/>
      <w:marRight w:val="0"/>
      <w:marTop w:val="0"/>
      <w:marBottom w:val="0"/>
      <w:divBdr>
        <w:top w:val="none" w:sz="0" w:space="0" w:color="auto"/>
        <w:left w:val="none" w:sz="0" w:space="0" w:color="auto"/>
        <w:bottom w:val="none" w:sz="0" w:space="0" w:color="auto"/>
        <w:right w:val="none" w:sz="0" w:space="0" w:color="auto"/>
      </w:divBdr>
    </w:div>
    <w:div w:id="780682169">
      <w:bodyDiv w:val="1"/>
      <w:marLeft w:val="0"/>
      <w:marRight w:val="0"/>
      <w:marTop w:val="0"/>
      <w:marBottom w:val="0"/>
      <w:divBdr>
        <w:top w:val="none" w:sz="0" w:space="0" w:color="auto"/>
        <w:left w:val="none" w:sz="0" w:space="0" w:color="auto"/>
        <w:bottom w:val="none" w:sz="0" w:space="0" w:color="auto"/>
        <w:right w:val="none" w:sz="0" w:space="0" w:color="auto"/>
      </w:divBdr>
    </w:div>
    <w:div w:id="947665153">
      <w:bodyDiv w:val="1"/>
      <w:marLeft w:val="0"/>
      <w:marRight w:val="0"/>
      <w:marTop w:val="0"/>
      <w:marBottom w:val="0"/>
      <w:divBdr>
        <w:top w:val="none" w:sz="0" w:space="0" w:color="auto"/>
        <w:left w:val="none" w:sz="0" w:space="0" w:color="auto"/>
        <w:bottom w:val="none" w:sz="0" w:space="0" w:color="auto"/>
        <w:right w:val="none" w:sz="0" w:space="0" w:color="auto"/>
      </w:divBdr>
    </w:div>
    <w:div w:id="1105729974">
      <w:bodyDiv w:val="1"/>
      <w:marLeft w:val="0"/>
      <w:marRight w:val="0"/>
      <w:marTop w:val="0"/>
      <w:marBottom w:val="0"/>
      <w:divBdr>
        <w:top w:val="none" w:sz="0" w:space="0" w:color="auto"/>
        <w:left w:val="none" w:sz="0" w:space="0" w:color="auto"/>
        <w:bottom w:val="none" w:sz="0" w:space="0" w:color="auto"/>
        <w:right w:val="none" w:sz="0" w:space="0" w:color="auto"/>
      </w:divBdr>
    </w:div>
    <w:div w:id="1272400018">
      <w:bodyDiv w:val="1"/>
      <w:marLeft w:val="0"/>
      <w:marRight w:val="0"/>
      <w:marTop w:val="0"/>
      <w:marBottom w:val="0"/>
      <w:divBdr>
        <w:top w:val="none" w:sz="0" w:space="0" w:color="auto"/>
        <w:left w:val="none" w:sz="0" w:space="0" w:color="auto"/>
        <w:bottom w:val="none" w:sz="0" w:space="0" w:color="auto"/>
        <w:right w:val="none" w:sz="0" w:space="0" w:color="auto"/>
      </w:divBdr>
    </w:div>
    <w:div w:id="1404180277">
      <w:bodyDiv w:val="1"/>
      <w:marLeft w:val="0"/>
      <w:marRight w:val="0"/>
      <w:marTop w:val="0"/>
      <w:marBottom w:val="0"/>
      <w:divBdr>
        <w:top w:val="none" w:sz="0" w:space="0" w:color="auto"/>
        <w:left w:val="none" w:sz="0" w:space="0" w:color="auto"/>
        <w:bottom w:val="none" w:sz="0" w:space="0" w:color="auto"/>
        <w:right w:val="none" w:sz="0" w:space="0" w:color="auto"/>
      </w:divBdr>
    </w:div>
    <w:div w:id="1439063129">
      <w:bodyDiv w:val="1"/>
      <w:marLeft w:val="0"/>
      <w:marRight w:val="0"/>
      <w:marTop w:val="0"/>
      <w:marBottom w:val="0"/>
      <w:divBdr>
        <w:top w:val="none" w:sz="0" w:space="0" w:color="auto"/>
        <w:left w:val="none" w:sz="0" w:space="0" w:color="auto"/>
        <w:bottom w:val="none" w:sz="0" w:space="0" w:color="auto"/>
        <w:right w:val="none" w:sz="0" w:space="0" w:color="auto"/>
      </w:divBdr>
    </w:div>
    <w:div w:id="1446316483">
      <w:bodyDiv w:val="1"/>
      <w:marLeft w:val="0"/>
      <w:marRight w:val="0"/>
      <w:marTop w:val="0"/>
      <w:marBottom w:val="0"/>
      <w:divBdr>
        <w:top w:val="none" w:sz="0" w:space="0" w:color="auto"/>
        <w:left w:val="none" w:sz="0" w:space="0" w:color="auto"/>
        <w:bottom w:val="none" w:sz="0" w:space="0" w:color="auto"/>
        <w:right w:val="none" w:sz="0" w:space="0" w:color="auto"/>
      </w:divBdr>
    </w:div>
    <w:div w:id="1630279701">
      <w:bodyDiv w:val="1"/>
      <w:marLeft w:val="0"/>
      <w:marRight w:val="0"/>
      <w:marTop w:val="0"/>
      <w:marBottom w:val="0"/>
      <w:divBdr>
        <w:top w:val="none" w:sz="0" w:space="0" w:color="auto"/>
        <w:left w:val="none" w:sz="0" w:space="0" w:color="auto"/>
        <w:bottom w:val="none" w:sz="0" w:space="0" w:color="auto"/>
        <w:right w:val="none" w:sz="0" w:space="0" w:color="auto"/>
      </w:divBdr>
    </w:div>
    <w:div w:id="1691567047">
      <w:bodyDiv w:val="1"/>
      <w:marLeft w:val="0"/>
      <w:marRight w:val="0"/>
      <w:marTop w:val="0"/>
      <w:marBottom w:val="0"/>
      <w:divBdr>
        <w:top w:val="none" w:sz="0" w:space="0" w:color="auto"/>
        <w:left w:val="none" w:sz="0" w:space="0" w:color="auto"/>
        <w:bottom w:val="none" w:sz="0" w:space="0" w:color="auto"/>
        <w:right w:val="none" w:sz="0" w:space="0" w:color="auto"/>
      </w:divBdr>
    </w:div>
    <w:div w:id="1881357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0728B1-2364-44A8-B0ED-9E3A8C863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14</Pages>
  <Words>4095</Words>
  <Characters>22117</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Umbu</cp:lastModifiedBy>
  <cp:revision>3</cp:revision>
  <dcterms:created xsi:type="dcterms:W3CDTF">2013-09-13T05:43:00Z</dcterms:created>
  <dcterms:modified xsi:type="dcterms:W3CDTF">2013-09-13T05:59:00Z</dcterms:modified>
</cp:coreProperties>
</file>