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9271C" w:rsidRDefault="00290368" w:rsidP="00290368">
      <w:pPr>
        <w:jc w:val="center"/>
        <w:rPr>
          <w:rFonts w:ascii="Times New Roman" w:eastAsia="Times New Roman" w:hAnsi="Times New Roman" w:cs="Times New Roman"/>
          <w:b/>
          <w:bCs/>
          <w:lang w:eastAsia="pt-BR"/>
        </w:rPr>
      </w:pPr>
      <w:r w:rsidRPr="007839E9">
        <w:rPr>
          <w:rFonts w:ascii="Times New Roman" w:eastAsia="Times New Roman" w:hAnsi="Times New Roman" w:cs="Times New Roman"/>
          <w:b/>
          <w:bCs/>
          <w:lang w:eastAsia="pt-BR"/>
        </w:rPr>
        <w:t>TEORIA DA POLIFONIA E O ENSINO DE LÍNGUA PORTUGUESA: CONTRIBUIÇÕES PARA O DESENVOLVIMENTO DE HABILIDADES ESTABELECIDAS PELA BNCC</w:t>
      </w:r>
    </w:p>
    <w:p w:rsidR="004F551E" w:rsidRDefault="004F551E" w:rsidP="00290368">
      <w:pPr>
        <w:jc w:val="center"/>
        <w:rPr>
          <w:rFonts w:ascii="Times New Roman" w:eastAsia="Times New Roman" w:hAnsi="Times New Roman" w:cs="Times New Roman"/>
          <w:b/>
          <w:bCs/>
          <w:lang w:eastAsia="pt-BR"/>
        </w:rPr>
      </w:pPr>
    </w:p>
    <w:p w:rsidR="004F551E" w:rsidRPr="007839E9" w:rsidRDefault="004F551E" w:rsidP="004F551E">
      <w:pPr>
        <w:jc w:val="right"/>
        <w:rPr>
          <w:rFonts w:ascii="Times New Roman" w:eastAsia="Times New Roman" w:hAnsi="Times New Roman" w:cs="Times New Roman"/>
          <w:b/>
          <w:bCs/>
          <w:lang w:eastAsia="pt-BR"/>
        </w:rPr>
      </w:pPr>
      <w:r>
        <w:rPr>
          <w:rFonts w:ascii="Times New Roman" w:eastAsia="Times New Roman" w:hAnsi="Times New Roman" w:cs="Times New Roman"/>
          <w:b/>
          <w:bCs/>
          <w:lang w:eastAsia="pt-BR"/>
        </w:rPr>
        <w:t xml:space="preserve">Andréia Inês </w:t>
      </w:r>
      <w:proofErr w:type="spellStart"/>
      <w:r>
        <w:rPr>
          <w:rFonts w:ascii="Times New Roman" w:eastAsia="Times New Roman" w:hAnsi="Times New Roman" w:cs="Times New Roman"/>
          <w:b/>
          <w:bCs/>
          <w:lang w:eastAsia="pt-BR"/>
        </w:rPr>
        <w:t>Hanel</w:t>
      </w:r>
      <w:proofErr w:type="spellEnd"/>
      <w:r>
        <w:rPr>
          <w:rFonts w:ascii="Times New Roman" w:eastAsia="Times New Roman" w:hAnsi="Times New Roman" w:cs="Times New Roman"/>
          <w:b/>
          <w:bCs/>
          <w:lang w:eastAsia="pt-BR"/>
        </w:rPr>
        <w:t xml:space="preserve"> </w:t>
      </w:r>
      <w:proofErr w:type="spellStart"/>
      <w:r>
        <w:rPr>
          <w:rFonts w:ascii="Times New Roman" w:eastAsia="Times New Roman" w:hAnsi="Times New Roman" w:cs="Times New Roman"/>
          <w:b/>
          <w:bCs/>
          <w:lang w:eastAsia="pt-BR"/>
        </w:rPr>
        <w:t>Cerezoli</w:t>
      </w:r>
      <w:proofErr w:type="spellEnd"/>
      <w:r>
        <w:rPr>
          <w:rStyle w:val="Refdenotaderodap"/>
          <w:rFonts w:ascii="Times New Roman" w:eastAsia="Times New Roman" w:hAnsi="Times New Roman" w:cs="Times New Roman"/>
          <w:b/>
          <w:bCs/>
          <w:lang w:eastAsia="pt-BR"/>
        </w:rPr>
        <w:footnoteReference w:id="1"/>
      </w:r>
    </w:p>
    <w:p w:rsidR="00E6131F" w:rsidRPr="007839E9" w:rsidRDefault="00E6131F" w:rsidP="00290368">
      <w:pPr>
        <w:pBdr>
          <w:top w:val="single" w:sz="12" w:space="1" w:color="auto"/>
        </w:pBdr>
        <w:jc w:val="center"/>
        <w:rPr>
          <w:rFonts w:ascii="Times New Roman" w:eastAsia="Times New Roman" w:hAnsi="Times New Roman" w:cs="Times New Roman"/>
          <w:b/>
          <w:bCs/>
          <w:lang w:eastAsia="pt-BR"/>
        </w:rPr>
      </w:pPr>
    </w:p>
    <w:p w:rsidR="00E6131F" w:rsidRPr="007839E9" w:rsidRDefault="00E6131F" w:rsidP="002903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color w:val="222222"/>
          <w:lang w:val="en-US" w:eastAsia="pt-BR"/>
        </w:rPr>
      </w:pPr>
      <w:r w:rsidRPr="007839E9">
        <w:rPr>
          <w:rFonts w:ascii="Times New Roman" w:eastAsia="Times New Roman" w:hAnsi="Times New Roman" w:cs="Times New Roman"/>
          <w:b/>
          <w:bCs/>
          <w:color w:val="222222"/>
          <w:lang w:val="en" w:eastAsia="pt-BR"/>
        </w:rPr>
        <w:t>Polyphony Theory and Portuguese Language teaching: contributions to the development of skills established by BNCC</w:t>
      </w:r>
    </w:p>
    <w:p w:rsidR="00E6131F" w:rsidRPr="007839E9" w:rsidRDefault="00E6131F" w:rsidP="00290368">
      <w:pPr>
        <w:pBdr>
          <w:top w:val="single" w:sz="12" w:space="1" w:color="auto"/>
        </w:pBdr>
        <w:jc w:val="center"/>
        <w:rPr>
          <w:rFonts w:ascii="Times New Roman" w:eastAsia="Times New Roman" w:hAnsi="Times New Roman" w:cs="Times New Roman"/>
          <w:b/>
          <w:bCs/>
          <w:lang w:val="en-US" w:eastAsia="pt-BR"/>
        </w:rPr>
      </w:pPr>
    </w:p>
    <w:p w:rsidR="00E6131F" w:rsidRPr="00E6131F" w:rsidRDefault="00E6131F" w:rsidP="00290368">
      <w:pPr>
        <w:pBdr>
          <w:top w:val="single" w:sz="12" w:space="1" w:color="auto"/>
        </w:pBdr>
        <w:rPr>
          <w:rFonts w:ascii="Times New Roman" w:eastAsia="Times New Roman" w:hAnsi="Times New Roman" w:cs="Times New Roman"/>
          <w:lang w:eastAsia="pt-BR"/>
        </w:rPr>
      </w:pPr>
      <w:r w:rsidRPr="00E6131F">
        <w:rPr>
          <w:rFonts w:ascii="Times New Roman" w:eastAsia="Times New Roman" w:hAnsi="Times New Roman" w:cs="Times New Roman"/>
          <w:lang w:eastAsia="pt-BR"/>
        </w:rPr>
        <w:t>RESUMO</w:t>
      </w:r>
    </w:p>
    <w:p w:rsidR="0067745A" w:rsidRPr="00E6131F" w:rsidRDefault="0067745A" w:rsidP="00290368">
      <w:pPr>
        <w:jc w:val="center"/>
        <w:rPr>
          <w:rFonts w:ascii="Times New Roman" w:eastAsia="Times New Roman" w:hAnsi="Times New Roman" w:cs="Times New Roman"/>
          <w:lang w:eastAsia="pt-BR"/>
        </w:rPr>
      </w:pPr>
    </w:p>
    <w:p w:rsidR="0067745A" w:rsidRDefault="00E85BB7"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 Base Nacional Comum Curricular (BNCC) homologada no final de 2017 tem produzido grandes movimentos nos espaços educacionais. Pesquisas estão sendo desenvolvidas, formações continuadas voltadas ao estudo do documento, palestras etc. passaram a fazer parte da rotina escolar e universitária. Ness</w:t>
      </w:r>
      <w:r w:rsidR="00DC5C2F">
        <w:rPr>
          <w:rFonts w:ascii="Times New Roman" w:eastAsia="Times New Roman" w:hAnsi="Times New Roman" w:cs="Times New Roman"/>
          <w:lang w:eastAsia="pt-BR"/>
        </w:rPr>
        <w:t>e cenário</w:t>
      </w:r>
      <w:r>
        <w:rPr>
          <w:rFonts w:ascii="Times New Roman" w:eastAsia="Times New Roman" w:hAnsi="Times New Roman" w:cs="Times New Roman"/>
          <w:lang w:eastAsia="pt-BR"/>
        </w:rPr>
        <w:t>, o objetivo deste trabalho é apresentar uma proposta d</w:t>
      </w:r>
      <w:r w:rsidR="000A4665">
        <w:rPr>
          <w:rFonts w:ascii="Times New Roman" w:eastAsia="Times New Roman" w:hAnsi="Times New Roman" w:cs="Times New Roman"/>
          <w:lang w:eastAsia="pt-BR"/>
        </w:rPr>
        <w:t xml:space="preserve">e transposição didática voltada para o desenvolvimento da habilidade de compreensão leitora fundamentada na Teoria da Polifonia de Oswald </w:t>
      </w:r>
      <w:proofErr w:type="spellStart"/>
      <w:r w:rsidR="000A4665">
        <w:rPr>
          <w:rFonts w:ascii="Times New Roman" w:eastAsia="Times New Roman" w:hAnsi="Times New Roman" w:cs="Times New Roman"/>
          <w:lang w:eastAsia="pt-BR"/>
        </w:rPr>
        <w:t>Ducrot</w:t>
      </w:r>
      <w:proofErr w:type="spellEnd"/>
      <w:r w:rsidR="000A4665">
        <w:rPr>
          <w:rFonts w:ascii="Times New Roman" w:eastAsia="Times New Roman" w:hAnsi="Times New Roman" w:cs="Times New Roman"/>
          <w:lang w:eastAsia="pt-BR"/>
        </w:rPr>
        <w:t xml:space="preserve"> e colaboradores. Os resultados </w:t>
      </w:r>
      <w:r w:rsidR="00856146">
        <w:rPr>
          <w:rFonts w:ascii="Times New Roman" w:eastAsia="Times New Roman" w:hAnsi="Times New Roman" w:cs="Times New Roman"/>
          <w:lang w:eastAsia="pt-BR"/>
        </w:rPr>
        <w:t>re</w:t>
      </w:r>
      <w:r w:rsidR="000A4665">
        <w:rPr>
          <w:rFonts w:ascii="Times New Roman" w:eastAsia="Times New Roman" w:hAnsi="Times New Roman" w:cs="Times New Roman"/>
          <w:lang w:eastAsia="pt-BR"/>
        </w:rPr>
        <w:t>afirma</w:t>
      </w:r>
      <w:r w:rsidR="00856146">
        <w:rPr>
          <w:rFonts w:ascii="Times New Roman" w:eastAsia="Times New Roman" w:hAnsi="Times New Roman" w:cs="Times New Roman"/>
          <w:lang w:eastAsia="pt-BR"/>
        </w:rPr>
        <w:t>m</w:t>
      </w:r>
      <w:r w:rsidR="000A4665">
        <w:rPr>
          <w:rFonts w:ascii="Times New Roman" w:eastAsia="Times New Roman" w:hAnsi="Times New Roman" w:cs="Times New Roman"/>
          <w:lang w:eastAsia="pt-BR"/>
        </w:rPr>
        <w:t xml:space="preserve"> que a Teoria da Polifonia possibilita a análise de fenômenos linguísticos significativos para a qualificação das interações enunciativas. </w:t>
      </w:r>
    </w:p>
    <w:p w:rsidR="00290368" w:rsidRDefault="00290368" w:rsidP="00290368">
      <w:pPr>
        <w:jc w:val="both"/>
        <w:rPr>
          <w:rFonts w:ascii="Times New Roman" w:eastAsia="Times New Roman" w:hAnsi="Times New Roman" w:cs="Times New Roman"/>
          <w:lang w:eastAsia="pt-BR"/>
        </w:rPr>
      </w:pPr>
    </w:p>
    <w:p w:rsidR="0067745A" w:rsidRDefault="0067745A" w:rsidP="00290368">
      <w:pPr>
        <w:rPr>
          <w:rFonts w:ascii="Times New Roman" w:eastAsia="Times New Roman" w:hAnsi="Times New Roman" w:cs="Times New Roman"/>
          <w:lang w:eastAsia="pt-BR"/>
        </w:rPr>
      </w:pPr>
      <w:r>
        <w:rPr>
          <w:rFonts w:ascii="Times New Roman" w:eastAsia="Times New Roman" w:hAnsi="Times New Roman" w:cs="Times New Roman"/>
          <w:lang w:eastAsia="pt-BR"/>
        </w:rPr>
        <w:t>Palavras-chave:</w:t>
      </w:r>
      <w:r w:rsidR="000A4665">
        <w:rPr>
          <w:rFonts w:ascii="Times New Roman" w:eastAsia="Times New Roman" w:hAnsi="Times New Roman" w:cs="Times New Roman"/>
          <w:lang w:eastAsia="pt-BR"/>
        </w:rPr>
        <w:t xml:space="preserve"> BNCC</w:t>
      </w:r>
      <w:r w:rsidR="00E013B9">
        <w:rPr>
          <w:rFonts w:ascii="Times New Roman" w:eastAsia="Times New Roman" w:hAnsi="Times New Roman" w:cs="Times New Roman"/>
          <w:lang w:eastAsia="pt-BR"/>
        </w:rPr>
        <w:t>;</w:t>
      </w:r>
      <w:r w:rsidR="000A4665">
        <w:rPr>
          <w:rFonts w:ascii="Times New Roman" w:eastAsia="Times New Roman" w:hAnsi="Times New Roman" w:cs="Times New Roman"/>
          <w:lang w:eastAsia="pt-BR"/>
        </w:rPr>
        <w:t xml:space="preserve"> </w:t>
      </w:r>
      <w:r w:rsidR="00AD0E67">
        <w:rPr>
          <w:rFonts w:ascii="Times New Roman" w:eastAsia="Times New Roman" w:hAnsi="Times New Roman" w:cs="Times New Roman"/>
          <w:lang w:eastAsia="pt-BR"/>
        </w:rPr>
        <w:t>Enunciação</w:t>
      </w:r>
      <w:r w:rsidR="00E013B9">
        <w:rPr>
          <w:rFonts w:ascii="Times New Roman" w:eastAsia="Times New Roman" w:hAnsi="Times New Roman" w:cs="Times New Roman"/>
          <w:lang w:eastAsia="pt-BR"/>
        </w:rPr>
        <w:t xml:space="preserve">; </w:t>
      </w:r>
      <w:r w:rsidR="00AD0E67">
        <w:rPr>
          <w:rFonts w:ascii="Times New Roman" w:eastAsia="Times New Roman" w:hAnsi="Times New Roman" w:cs="Times New Roman"/>
          <w:lang w:eastAsia="pt-BR"/>
        </w:rPr>
        <w:t>Teoria da Polifonia</w:t>
      </w:r>
      <w:r w:rsidR="00E013B9">
        <w:rPr>
          <w:rFonts w:ascii="Times New Roman" w:eastAsia="Times New Roman" w:hAnsi="Times New Roman" w:cs="Times New Roman"/>
          <w:lang w:eastAsia="pt-BR"/>
        </w:rPr>
        <w:t>;</w:t>
      </w:r>
      <w:r w:rsidR="00AD0E67">
        <w:rPr>
          <w:rFonts w:ascii="Times New Roman" w:eastAsia="Times New Roman" w:hAnsi="Times New Roman" w:cs="Times New Roman"/>
          <w:lang w:eastAsia="pt-BR"/>
        </w:rPr>
        <w:t xml:space="preserve"> Ensino de </w:t>
      </w:r>
      <w:r w:rsidR="00DC5C2F">
        <w:rPr>
          <w:rFonts w:ascii="Times New Roman" w:eastAsia="Times New Roman" w:hAnsi="Times New Roman" w:cs="Times New Roman"/>
          <w:lang w:eastAsia="pt-BR"/>
        </w:rPr>
        <w:t>L</w:t>
      </w:r>
      <w:r w:rsidR="00AD0E67">
        <w:rPr>
          <w:rFonts w:ascii="Times New Roman" w:eastAsia="Times New Roman" w:hAnsi="Times New Roman" w:cs="Times New Roman"/>
          <w:lang w:eastAsia="pt-BR"/>
        </w:rPr>
        <w:t xml:space="preserve">íngua </w:t>
      </w:r>
      <w:r w:rsidR="00DC5C2F">
        <w:rPr>
          <w:rFonts w:ascii="Times New Roman" w:eastAsia="Times New Roman" w:hAnsi="Times New Roman" w:cs="Times New Roman"/>
          <w:lang w:eastAsia="pt-BR"/>
        </w:rPr>
        <w:t>P</w:t>
      </w:r>
      <w:r w:rsidR="00AD0E67">
        <w:rPr>
          <w:rFonts w:ascii="Times New Roman" w:eastAsia="Times New Roman" w:hAnsi="Times New Roman" w:cs="Times New Roman"/>
          <w:lang w:eastAsia="pt-BR"/>
        </w:rPr>
        <w:t>ortuguesa.</w:t>
      </w:r>
    </w:p>
    <w:p w:rsidR="00AD0E67" w:rsidRDefault="00AD0E67" w:rsidP="00290368">
      <w:pPr>
        <w:rPr>
          <w:rFonts w:ascii="Times New Roman" w:eastAsia="Times New Roman" w:hAnsi="Times New Roman" w:cs="Times New Roman"/>
          <w:lang w:eastAsia="pt-BR"/>
        </w:rPr>
      </w:pPr>
    </w:p>
    <w:p w:rsidR="00E013B9" w:rsidRPr="00157901" w:rsidRDefault="00E013B9" w:rsidP="00290368">
      <w:pPr>
        <w:rPr>
          <w:rFonts w:ascii="Times New Roman" w:eastAsia="Times New Roman" w:hAnsi="Times New Roman" w:cs="Times New Roman"/>
          <w:i/>
          <w:iCs/>
          <w:color w:val="000000" w:themeColor="text1"/>
          <w:lang w:val="en-US" w:eastAsia="pt-BR"/>
        </w:rPr>
      </w:pPr>
      <w:r w:rsidRPr="00157901">
        <w:rPr>
          <w:rFonts w:ascii="Times New Roman" w:eastAsia="Times New Roman" w:hAnsi="Times New Roman" w:cs="Times New Roman"/>
          <w:i/>
          <w:iCs/>
          <w:color w:val="000000" w:themeColor="text1"/>
          <w:lang w:val="en-US" w:eastAsia="pt-BR"/>
        </w:rPr>
        <w:t>ABSTRACT</w:t>
      </w:r>
    </w:p>
    <w:p w:rsidR="00E013B9" w:rsidRDefault="00E013B9" w:rsidP="00290368">
      <w:pPr>
        <w:pStyle w:val="Pr-formataoHTML"/>
        <w:jc w:val="both"/>
        <w:rPr>
          <w:rFonts w:ascii="Times New Roman" w:hAnsi="Times New Roman" w:cs="Times New Roman"/>
          <w:i/>
          <w:iCs/>
          <w:color w:val="000000" w:themeColor="text1"/>
          <w:sz w:val="24"/>
          <w:szCs w:val="24"/>
          <w:lang w:val="en"/>
        </w:rPr>
      </w:pPr>
      <w:r w:rsidRPr="00E013B9">
        <w:rPr>
          <w:rFonts w:ascii="Times New Roman" w:hAnsi="Times New Roman" w:cs="Times New Roman"/>
          <w:i/>
          <w:iCs/>
          <w:color w:val="000000" w:themeColor="text1"/>
          <w:sz w:val="24"/>
          <w:szCs w:val="24"/>
          <w:lang w:val="en"/>
        </w:rPr>
        <w:t xml:space="preserve">The National Common Curricular Base (BNCC) approved at the end of 2017 has produced major movements in educational spaces. Research is being developed, ongoing training aimed at studying the document, lectures etc. became part of the school and university routine. In this scenario, the objective of this work is to present a didactic transposition proposal aimed at developing reading comprehension skills based on the Polyphony Theory of Oswald </w:t>
      </w:r>
      <w:proofErr w:type="spellStart"/>
      <w:r w:rsidRPr="00E013B9">
        <w:rPr>
          <w:rFonts w:ascii="Times New Roman" w:hAnsi="Times New Roman" w:cs="Times New Roman"/>
          <w:i/>
          <w:iCs/>
          <w:color w:val="000000" w:themeColor="text1"/>
          <w:sz w:val="24"/>
          <w:szCs w:val="24"/>
          <w:lang w:val="en"/>
        </w:rPr>
        <w:t>Ducrot</w:t>
      </w:r>
      <w:proofErr w:type="spellEnd"/>
      <w:r w:rsidRPr="00E013B9">
        <w:rPr>
          <w:rFonts w:ascii="Times New Roman" w:hAnsi="Times New Roman" w:cs="Times New Roman"/>
          <w:i/>
          <w:iCs/>
          <w:color w:val="000000" w:themeColor="text1"/>
          <w:sz w:val="24"/>
          <w:szCs w:val="24"/>
          <w:lang w:val="en"/>
        </w:rPr>
        <w:t xml:space="preserve"> and collaborators. The results reaffirm that the Polyphony Theory enables the analysis of significant linguistic phenomena for the qualification of enunciative interactions.</w:t>
      </w:r>
    </w:p>
    <w:p w:rsidR="00E013B9" w:rsidRPr="00E013B9" w:rsidRDefault="00E013B9" w:rsidP="00290368">
      <w:pPr>
        <w:pStyle w:val="Pr-formataoHTML"/>
        <w:jc w:val="both"/>
        <w:rPr>
          <w:rFonts w:ascii="Times New Roman" w:hAnsi="Times New Roman" w:cs="Times New Roman"/>
          <w:i/>
          <w:iCs/>
          <w:color w:val="000000" w:themeColor="text1"/>
          <w:sz w:val="24"/>
          <w:szCs w:val="24"/>
          <w:lang w:val="en-US"/>
        </w:rPr>
      </w:pPr>
    </w:p>
    <w:p w:rsidR="00E013B9" w:rsidRPr="00E013B9" w:rsidRDefault="00E013B9" w:rsidP="00290368">
      <w:pPr>
        <w:pStyle w:val="Pr-formataoHTML"/>
        <w:rPr>
          <w:rFonts w:ascii="Times New Roman" w:hAnsi="Times New Roman" w:cs="Times New Roman"/>
          <w:color w:val="222222"/>
          <w:sz w:val="24"/>
          <w:szCs w:val="24"/>
          <w:lang w:val="en-US"/>
        </w:rPr>
      </w:pPr>
      <w:r w:rsidRPr="00E013B9">
        <w:rPr>
          <w:rFonts w:ascii="Times New Roman" w:hAnsi="Times New Roman" w:cs="Times New Roman"/>
          <w:color w:val="000000" w:themeColor="text1"/>
          <w:lang w:val="en-US"/>
        </w:rPr>
        <w:t>KEYWORDS:</w:t>
      </w:r>
      <w:r>
        <w:rPr>
          <w:rFonts w:ascii="Times New Roman" w:hAnsi="Times New Roman" w:cs="Times New Roman"/>
          <w:color w:val="000000" w:themeColor="text1"/>
          <w:lang w:val="en-US"/>
        </w:rPr>
        <w:t xml:space="preserve"> </w:t>
      </w:r>
      <w:r w:rsidRPr="00E013B9">
        <w:rPr>
          <w:rFonts w:ascii="Times New Roman" w:hAnsi="Times New Roman" w:cs="Times New Roman"/>
          <w:color w:val="222222"/>
          <w:sz w:val="24"/>
          <w:szCs w:val="24"/>
          <w:lang w:val="en"/>
        </w:rPr>
        <w:t>BNCC; Enunciation; Polyphony Theory; Portuguese Language Teaching</w:t>
      </w:r>
      <w:r>
        <w:rPr>
          <w:rFonts w:ascii="Times New Roman" w:hAnsi="Times New Roman" w:cs="Times New Roman"/>
          <w:color w:val="222222"/>
          <w:sz w:val="24"/>
          <w:szCs w:val="24"/>
          <w:lang w:val="en"/>
        </w:rPr>
        <w:t>.</w:t>
      </w:r>
    </w:p>
    <w:p w:rsidR="00E013B9" w:rsidRPr="00E013B9" w:rsidRDefault="00E013B9" w:rsidP="00290368">
      <w:pPr>
        <w:rPr>
          <w:rFonts w:ascii="Times New Roman" w:eastAsia="Times New Roman" w:hAnsi="Times New Roman" w:cs="Times New Roman"/>
          <w:color w:val="000000" w:themeColor="text1"/>
          <w:lang w:val="en-US" w:eastAsia="pt-BR"/>
        </w:rPr>
      </w:pPr>
    </w:p>
    <w:p w:rsidR="0067745A" w:rsidRPr="0049125E" w:rsidRDefault="0067745A" w:rsidP="00290368">
      <w:pPr>
        <w:jc w:val="center"/>
        <w:rPr>
          <w:rFonts w:ascii="Times New Roman" w:eastAsia="Times New Roman" w:hAnsi="Times New Roman" w:cs="Times New Roman"/>
          <w:b/>
          <w:bCs/>
          <w:sz w:val="28"/>
          <w:szCs w:val="28"/>
          <w:lang w:eastAsia="pt-BR"/>
        </w:rPr>
      </w:pPr>
      <w:r w:rsidRPr="0049125E">
        <w:rPr>
          <w:rFonts w:ascii="Times New Roman" w:eastAsia="Times New Roman" w:hAnsi="Times New Roman" w:cs="Times New Roman"/>
          <w:b/>
          <w:bCs/>
          <w:sz w:val="28"/>
          <w:szCs w:val="28"/>
          <w:lang w:eastAsia="pt-BR"/>
        </w:rPr>
        <w:t>Introdução</w:t>
      </w:r>
    </w:p>
    <w:p w:rsidR="00AD0E67" w:rsidRDefault="00AD0E67" w:rsidP="00290368">
      <w:pPr>
        <w:rPr>
          <w:rFonts w:ascii="Times New Roman" w:eastAsia="Times New Roman" w:hAnsi="Times New Roman" w:cs="Times New Roman"/>
          <w:lang w:eastAsia="pt-BR"/>
        </w:rPr>
      </w:pPr>
    </w:p>
    <w:p w:rsidR="00AD0E67" w:rsidRDefault="00AD0E67"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t xml:space="preserve">As rotinas escolares e universitárias são frequentemente modificadas por documentos </w:t>
      </w:r>
      <w:proofErr w:type="spellStart"/>
      <w:r>
        <w:rPr>
          <w:rFonts w:ascii="Times New Roman" w:eastAsia="Times New Roman" w:hAnsi="Times New Roman" w:cs="Times New Roman"/>
          <w:lang w:eastAsia="pt-BR"/>
        </w:rPr>
        <w:t>normatizadores</w:t>
      </w:r>
      <w:proofErr w:type="spellEnd"/>
      <w:r>
        <w:rPr>
          <w:rFonts w:ascii="Times New Roman" w:eastAsia="Times New Roman" w:hAnsi="Times New Roman" w:cs="Times New Roman"/>
          <w:lang w:eastAsia="pt-BR"/>
        </w:rPr>
        <w:t>. Recentemente, a</w:t>
      </w:r>
      <w:r w:rsidR="008833BE">
        <w:rPr>
          <w:rFonts w:ascii="Times New Roman" w:eastAsia="Times New Roman" w:hAnsi="Times New Roman" w:cs="Times New Roman"/>
          <w:lang w:eastAsia="pt-BR"/>
        </w:rPr>
        <w:t xml:space="preserve"> Base Nacional Comum Curricular</w:t>
      </w:r>
      <w:r>
        <w:rPr>
          <w:rFonts w:ascii="Times New Roman" w:eastAsia="Times New Roman" w:hAnsi="Times New Roman" w:cs="Times New Roman"/>
          <w:lang w:eastAsia="pt-BR"/>
        </w:rPr>
        <w:t xml:space="preserve"> </w:t>
      </w:r>
      <w:r w:rsidR="008833BE">
        <w:rPr>
          <w:rFonts w:ascii="Times New Roman" w:eastAsia="Times New Roman" w:hAnsi="Times New Roman" w:cs="Times New Roman"/>
          <w:lang w:eastAsia="pt-BR"/>
        </w:rPr>
        <w:t>(</w:t>
      </w:r>
      <w:r>
        <w:rPr>
          <w:rFonts w:ascii="Times New Roman" w:eastAsia="Times New Roman" w:hAnsi="Times New Roman" w:cs="Times New Roman"/>
          <w:lang w:eastAsia="pt-BR"/>
        </w:rPr>
        <w:t>BNCC</w:t>
      </w:r>
      <w:r w:rsidR="008833BE">
        <w:rPr>
          <w:rFonts w:ascii="Times New Roman" w:eastAsia="Times New Roman" w:hAnsi="Times New Roman" w:cs="Times New Roman"/>
          <w:lang w:eastAsia="pt-BR"/>
        </w:rPr>
        <w:t>)</w:t>
      </w:r>
      <w:r>
        <w:rPr>
          <w:rFonts w:ascii="Times New Roman" w:eastAsia="Times New Roman" w:hAnsi="Times New Roman" w:cs="Times New Roman"/>
          <w:lang w:eastAsia="pt-BR"/>
        </w:rPr>
        <w:t xml:space="preserve"> foi </w:t>
      </w:r>
      <w:r w:rsidR="008833BE">
        <w:rPr>
          <w:rFonts w:ascii="Times New Roman" w:eastAsia="Times New Roman" w:hAnsi="Times New Roman" w:cs="Times New Roman"/>
          <w:lang w:eastAsia="pt-BR"/>
        </w:rPr>
        <w:t>elaborada</w:t>
      </w:r>
      <w:r>
        <w:rPr>
          <w:rFonts w:ascii="Times New Roman" w:eastAsia="Times New Roman" w:hAnsi="Times New Roman" w:cs="Times New Roman"/>
          <w:lang w:eastAsia="pt-BR"/>
        </w:rPr>
        <w:t xml:space="preserve"> com o propósito de qualificar a aprendizagem dos estudantes brasileiros na Educação Básica. A partir da homologação, muitos estudos </w:t>
      </w:r>
      <w:r w:rsidR="000A0C93">
        <w:rPr>
          <w:rFonts w:ascii="Times New Roman" w:eastAsia="Times New Roman" w:hAnsi="Times New Roman" w:cs="Times New Roman"/>
          <w:lang w:eastAsia="pt-BR"/>
        </w:rPr>
        <w:t>são</w:t>
      </w:r>
      <w:r>
        <w:rPr>
          <w:rFonts w:ascii="Times New Roman" w:eastAsia="Times New Roman" w:hAnsi="Times New Roman" w:cs="Times New Roman"/>
          <w:lang w:eastAsia="pt-BR"/>
        </w:rPr>
        <w:t xml:space="preserve"> desenvolvidos e atividades realizadas para a exposição do documento. </w:t>
      </w:r>
      <w:r w:rsidR="000A0C93">
        <w:rPr>
          <w:rFonts w:ascii="Times New Roman" w:eastAsia="Times New Roman" w:hAnsi="Times New Roman" w:cs="Times New Roman"/>
          <w:lang w:eastAsia="pt-BR"/>
        </w:rPr>
        <w:t>As opiniões acerca do documento são muitas, nem sempre convergentes, nem sempre fundamentadas teoricamente.</w:t>
      </w:r>
    </w:p>
    <w:p w:rsidR="000A0C93" w:rsidRDefault="000A0C93"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t>Muito distante de uma avaliação dos conteúdos da Base, esta pesquisa está dedicada ao componente de Língua Portuguesa e pretende contribuir para a qualificação da aprendizagem dos estudantes brasileiros</w:t>
      </w:r>
      <w:r w:rsidR="00DC5C2F">
        <w:rPr>
          <w:rFonts w:ascii="Times New Roman" w:eastAsia="Times New Roman" w:hAnsi="Times New Roman" w:cs="Times New Roman"/>
          <w:lang w:eastAsia="pt-BR"/>
        </w:rPr>
        <w:t>,</w:t>
      </w:r>
      <w:r>
        <w:rPr>
          <w:rFonts w:ascii="Times New Roman" w:eastAsia="Times New Roman" w:hAnsi="Times New Roman" w:cs="Times New Roman"/>
          <w:lang w:eastAsia="pt-BR"/>
        </w:rPr>
        <w:t xml:space="preserve"> conforme orientação divulgada no próprio texto da Base</w:t>
      </w:r>
      <w:r w:rsidR="00DC5C2F">
        <w:rPr>
          <w:rFonts w:ascii="Times New Roman" w:eastAsia="Times New Roman" w:hAnsi="Times New Roman" w:cs="Times New Roman"/>
          <w:lang w:eastAsia="pt-BR"/>
        </w:rPr>
        <w:t>,</w:t>
      </w:r>
      <w:r>
        <w:rPr>
          <w:rFonts w:ascii="Times New Roman" w:eastAsia="Times New Roman" w:hAnsi="Times New Roman" w:cs="Times New Roman"/>
          <w:lang w:eastAsia="pt-BR"/>
        </w:rPr>
        <w:t xml:space="preserve"> ao reconhecer que a implementação da proposta depende </w:t>
      </w:r>
      <w:r w:rsidR="00704A5A">
        <w:rPr>
          <w:rFonts w:ascii="Times New Roman" w:eastAsia="Times New Roman" w:hAnsi="Times New Roman" w:cs="Times New Roman"/>
          <w:lang w:eastAsia="pt-BR"/>
        </w:rPr>
        <w:t>do alcance</w:t>
      </w:r>
      <w:r w:rsidR="00AB19D1">
        <w:rPr>
          <w:rFonts w:ascii="Times New Roman" w:eastAsia="Times New Roman" w:hAnsi="Times New Roman" w:cs="Times New Roman"/>
          <w:lang w:eastAsia="pt-BR"/>
        </w:rPr>
        <w:t xml:space="preserve"> das diretrizes propostas</w:t>
      </w:r>
      <w:r w:rsidR="00704A5A">
        <w:rPr>
          <w:rFonts w:ascii="Times New Roman" w:eastAsia="Times New Roman" w:hAnsi="Times New Roman" w:cs="Times New Roman"/>
          <w:lang w:eastAsia="pt-BR"/>
        </w:rPr>
        <w:t xml:space="preserve"> às salas de aula. </w:t>
      </w:r>
      <w:r w:rsidR="00DC5C2F">
        <w:rPr>
          <w:rFonts w:ascii="Times New Roman" w:eastAsia="Times New Roman" w:hAnsi="Times New Roman" w:cs="Times New Roman"/>
          <w:lang w:eastAsia="pt-BR"/>
        </w:rPr>
        <w:t>Dado que justifica a realização desta pesquisa.</w:t>
      </w:r>
    </w:p>
    <w:p w:rsidR="00772B25" w:rsidRDefault="00772B25"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ab/>
      </w:r>
      <w:r w:rsidR="00704A5A">
        <w:rPr>
          <w:rFonts w:ascii="Times New Roman" w:eastAsia="Times New Roman" w:hAnsi="Times New Roman" w:cs="Times New Roman"/>
          <w:lang w:eastAsia="pt-BR"/>
        </w:rPr>
        <w:t>Ness</w:t>
      </w:r>
      <w:r w:rsidR="00DC5C2F">
        <w:rPr>
          <w:rFonts w:ascii="Times New Roman" w:eastAsia="Times New Roman" w:hAnsi="Times New Roman" w:cs="Times New Roman"/>
          <w:lang w:eastAsia="pt-BR"/>
        </w:rPr>
        <w:t>e</w:t>
      </w:r>
      <w:r w:rsidR="00B71A52">
        <w:rPr>
          <w:rFonts w:ascii="Times New Roman" w:eastAsia="Times New Roman" w:hAnsi="Times New Roman" w:cs="Times New Roman"/>
          <w:lang w:eastAsia="pt-BR"/>
        </w:rPr>
        <w:t xml:space="preserve"> contexto</w:t>
      </w:r>
      <w:r w:rsidR="00704A5A">
        <w:rPr>
          <w:rFonts w:ascii="Times New Roman" w:eastAsia="Times New Roman" w:hAnsi="Times New Roman" w:cs="Times New Roman"/>
          <w:lang w:eastAsia="pt-BR"/>
        </w:rPr>
        <w:t xml:space="preserve">, </w:t>
      </w:r>
      <w:r w:rsidR="00856146">
        <w:rPr>
          <w:rFonts w:ascii="Times New Roman" w:eastAsia="Times New Roman" w:hAnsi="Times New Roman" w:cs="Times New Roman"/>
          <w:lang w:eastAsia="pt-BR"/>
        </w:rPr>
        <w:t>um</w:t>
      </w:r>
      <w:r w:rsidR="00704A5A">
        <w:rPr>
          <w:rFonts w:ascii="Times New Roman" w:eastAsia="Times New Roman" w:hAnsi="Times New Roman" w:cs="Times New Roman"/>
          <w:lang w:eastAsia="pt-BR"/>
        </w:rPr>
        <w:t xml:space="preserve">a </w:t>
      </w:r>
      <w:r w:rsidR="00856146">
        <w:rPr>
          <w:rFonts w:ascii="Times New Roman" w:eastAsia="Times New Roman" w:hAnsi="Times New Roman" w:cs="Times New Roman"/>
          <w:lang w:eastAsia="pt-BR"/>
        </w:rPr>
        <w:t xml:space="preserve">das </w:t>
      </w:r>
      <w:r w:rsidR="00704A5A">
        <w:rPr>
          <w:rFonts w:ascii="Times New Roman" w:eastAsia="Times New Roman" w:hAnsi="Times New Roman" w:cs="Times New Roman"/>
          <w:lang w:eastAsia="pt-BR"/>
        </w:rPr>
        <w:t>contribuiç</w:t>
      </w:r>
      <w:r w:rsidR="008833BE">
        <w:rPr>
          <w:rFonts w:ascii="Times New Roman" w:eastAsia="Times New Roman" w:hAnsi="Times New Roman" w:cs="Times New Roman"/>
          <w:lang w:eastAsia="pt-BR"/>
        </w:rPr>
        <w:t>ões</w:t>
      </w:r>
      <w:r w:rsidR="00704A5A">
        <w:rPr>
          <w:rFonts w:ascii="Times New Roman" w:eastAsia="Times New Roman" w:hAnsi="Times New Roman" w:cs="Times New Roman"/>
          <w:lang w:eastAsia="pt-BR"/>
        </w:rPr>
        <w:t xml:space="preserve"> deste trabalho é fazer a ponte entre duas orientações presentes na Base:</w:t>
      </w:r>
      <w:r>
        <w:rPr>
          <w:rFonts w:ascii="Times New Roman" w:eastAsia="Times New Roman" w:hAnsi="Times New Roman" w:cs="Times New Roman"/>
          <w:lang w:eastAsia="pt-BR"/>
        </w:rPr>
        <w:t xml:space="preserve"> </w:t>
      </w:r>
      <w:r w:rsidR="001A3F4F">
        <w:rPr>
          <w:rFonts w:ascii="Times New Roman" w:eastAsia="Times New Roman" w:hAnsi="Times New Roman" w:cs="Times New Roman"/>
          <w:lang w:eastAsia="pt-BR"/>
        </w:rPr>
        <w:t xml:space="preserve">o </w:t>
      </w:r>
      <w:r>
        <w:rPr>
          <w:rFonts w:ascii="Times New Roman" w:eastAsia="Times New Roman" w:hAnsi="Times New Roman" w:cs="Times New Roman"/>
          <w:lang w:eastAsia="pt-BR"/>
        </w:rPr>
        <w:t xml:space="preserve">componente Língua Portuguesa deve ser norteado pelas perspectivas enunciativo-discursivas e </w:t>
      </w:r>
      <w:r w:rsidR="000A0C93">
        <w:rPr>
          <w:rFonts w:ascii="Times New Roman" w:eastAsia="Times New Roman" w:hAnsi="Times New Roman" w:cs="Times New Roman"/>
          <w:lang w:eastAsia="pt-BR"/>
        </w:rPr>
        <w:t xml:space="preserve">tomar o texto como unidade de trabalho. </w:t>
      </w:r>
    </w:p>
    <w:p w:rsidR="00704A5A" w:rsidRDefault="00704A5A"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t>A implementação das duas orientações depende</w:t>
      </w:r>
      <w:r w:rsidR="00DF0AD7">
        <w:rPr>
          <w:rFonts w:ascii="Times New Roman" w:eastAsia="Times New Roman" w:hAnsi="Times New Roman" w:cs="Times New Roman"/>
          <w:lang w:eastAsia="pt-BR"/>
        </w:rPr>
        <w:t>,</w:t>
      </w:r>
      <w:r>
        <w:rPr>
          <w:rFonts w:ascii="Times New Roman" w:eastAsia="Times New Roman" w:hAnsi="Times New Roman" w:cs="Times New Roman"/>
          <w:lang w:eastAsia="pt-BR"/>
        </w:rPr>
        <w:t xml:space="preserve"> inicialmente</w:t>
      </w:r>
      <w:r w:rsidR="00DF0AD7">
        <w:rPr>
          <w:rFonts w:ascii="Times New Roman" w:eastAsia="Times New Roman" w:hAnsi="Times New Roman" w:cs="Times New Roman"/>
          <w:lang w:eastAsia="pt-BR"/>
        </w:rPr>
        <w:t>,</w:t>
      </w:r>
      <w:r>
        <w:rPr>
          <w:rFonts w:ascii="Times New Roman" w:eastAsia="Times New Roman" w:hAnsi="Times New Roman" w:cs="Times New Roman"/>
          <w:lang w:eastAsia="pt-BR"/>
        </w:rPr>
        <w:t xml:space="preserve"> da familiarização com o campo enunciativo-discursivo. </w:t>
      </w:r>
      <w:r w:rsidR="00DF0AD7">
        <w:rPr>
          <w:rFonts w:ascii="Times New Roman" w:eastAsia="Times New Roman" w:hAnsi="Times New Roman" w:cs="Times New Roman"/>
          <w:lang w:eastAsia="pt-BR"/>
        </w:rPr>
        <w:t xml:space="preserve">Flores e Teixeira (2005) alertam “[...] existe uma diversidade que permite considerarmos mais de uma teoria da enunciação, por outro, verificamos que há traços comuns a todas as perspectivas.” (FLORES; TEIXEIRA, 2005, p. 8). Essa diversidade de Teorias </w:t>
      </w:r>
      <w:r w:rsidR="00790373">
        <w:rPr>
          <w:rFonts w:ascii="Times New Roman" w:eastAsia="Times New Roman" w:hAnsi="Times New Roman" w:cs="Times New Roman"/>
          <w:lang w:eastAsia="pt-BR"/>
        </w:rPr>
        <w:t xml:space="preserve">viabiliza muitos objetos de pesquisa, já que em linguística é </w:t>
      </w:r>
      <w:r w:rsidR="00AB19D1">
        <w:rPr>
          <w:rFonts w:ascii="Times New Roman" w:eastAsia="Times New Roman" w:hAnsi="Times New Roman" w:cs="Times New Roman"/>
          <w:lang w:eastAsia="pt-BR"/>
        </w:rPr>
        <w:t xml:space="preserve">recorrente admitir que </w:t>
      </w:r>
      <w:r w:rsidR="00790373">
        <w:rPr>
          <w:rFonts w:ascii="Times New Roman" w:eastAsia="Times New Roman" w:hAnsi="Times New Roman" w:cs="Times New Roman"/>
          <w:lang w:eastAsia="pt-BR"/>
        </w:rPr>
        <w:t>o ponto de vista cria o objeto</w:t>
      </w:r>
      <w:r w:rsidR="001A3F4F">
        <w:rPr>
          <w:rFonts w:ascii="Times New Roman" w:eastAsia="Times New Roman" w:hAnsi="Times New Roman" w:cs="Times New Roman"/>
          <w:lang w:eastAsia="pt-BR"/>
        </w:rPr>
        <w:t>.</w:t>
      </w:r>
    </w:p>
    <w:p w:rsidR="00157901" w:rsidRDefault="00790373" w:rsidP="00290368">
      <w:pPr>
        <w:jc w:val="both"/>
        <w:rPr>
          <w:rFonts w:ascii="Times New Roman" w:hAnsi="Times New Roman"/>
        </w:rPr>
      </w:pPr>
      <w:r>
        <w:rPr>
          <w:rFonts w:ascii="Times New Roman" w:eastAsia="Times New Roman" w:hAnsi="Times New Roman" w:cs="Times New Roman"/>
          <w:lang w:eastAsia="pt-BR"/>
        </w:rPr>
        <w:tab/>
        <w:t xml:space="preserve">Feitas as devidas justificativas, o objetivo deste trabalho é apresentar uma proposta de transposição didática voltada para o desenvolvimento da habilidade de compreensão leitora fundamentada na Teoria da Polifonia de Oswald </w:t>
      </w:r>
      <w:proofErr w:type="spellStart"/>
      <w:r>
        <w:rPr>
          <w:rFonts w:ascii="Times New Roman" w:eastAsia="Times New Roman" w:hAnsi="Times New Roman" w:cs="Times New Roman"/>
          <w:lang w:eastAsia="pt-BR"/>
        </w:rPr>
        <w:t>Ducrot</w:t>
      </w:r>
      <w:proofErr w:type="spellEnd"/>
      <w:r>
        <w:rPr>
          <w:rFonts w:ascii="Times New Roman" w:eastAsia="Times New Roman" w:hAnsi="Times New Roman" w:cs="Times New Roman"/>
          <w:lang w:eastAsia="pt-BR"/>
        </w:rPr>
        <w:t xml:space="preserve"> e colaboradores. </w:t>
      </w:r>
      <w:r w:rsidR="00157901" w:rsidRPr="00DD3D90">
        <w:rPr>
          <w:rFonts w:ascii="Times New Roman" w:hAnsi="Times New Roman"/>
        </w:rPr>
        <w:t xml:space="preserve">Este artigo integra um conjunto de pesquisas fomentadas pelo projeto de pesquisa </w:t>
      </w:r>
      <w:r w:rsidR="00157901" w:rsidRPr="00157901">
        <w:rPr>
          <w:rFonts w:ascii="Times New Roman" w:hAnsi="Times New Roman"/>
          <w:i/>
          <w:iCs/>
        </w:rPr>
        <w:t>Transposição didática da Teoria dos Blocos Semânticos para o ensino da compreensão leitora na Educação Básica</w:t>
      </w:r>
      <w:r w:rsidR="00157901" w:rsidRPr="00DD3D90">
        <w:rPr>
          <w:rFonts w:ascii="Times New Roman" w:hAnsi="Times New Roman"/>
        </w:rPr>
        <w:t xml:space="preserve"> com apoio do CNPq, sob a coordenação da professora</w:t>
      </w:r>
      <w:r w:rsidR="00157901">
        <w:rPr>
          <w:rFonts w:ascii="Times New Roman" w:hAnsi="Times New Roman"/>
        </w:rPr>
        <w:t xml:space="preserve"> </w:t>
      </w:r>
      <w:proofErr w:type="spellStart"/>
      <w:r w:rsidR="00157901">
        <w:rPr>
          <w:rFonts w:ascii="Times New Roman" w:hAnsi="Times New Roman"/>
        </w:rPr>
        <w:t>Drª</w:t>
      </w:r>
      <w:proofErr w:type="spellEnd"/>
      <w:r w:rsidR="00157901">
        <w:rPr>
          <w:rFonts w:ascii="Times New Roman" w:hAnsi="Times New Roman"/>
        </w:rPr>
        <w:t>.</w:t>
      </w:r>
      <w:r w:rsidR="00157901" w:rsidRPr="00DD3D90">
        <w:rPr>
          <w:rFonts w:ascii="Times New Roman" w:hAnsi="Times New Roman"/>
        </w:rPr>
        <w:t xml:space="preserve"> Tânia Maris de Azevedo.</w:t>
      </w:r>
      <w:r w:rsidR="00157901">
        <w:rPr>
          <w:rFonts w:ascii="Times New Roman" w:hAnsi="Times New Roman"/>
        </w:rPr>
        <w:t xml:space="preserve"> </w:t>
      </w:r>
    </w:p>
    <w:p w:rsidR="00AD0E67" w:rsidRDefault="00790373" w:rsidP="00290368">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O estudo foi concentrado em três seções: (1) Teoria da Polifonia: ajustando o foco teórico; (2) BNCC e o ensino de língua portuguesa: desenvolv</w:t>
      </w:r>
      <w:r w:rsidR="00AB19D1">
        <w:rPr>
          <w:rFonts w:ascii="Times New Roman" w:eastAsia="Times New Roman" w:hAnsi="Times New Roman" w:cs="Times New Roman"/>
          <w:lang w:eastAsia="pt-BR"/>
        </w:rPr>
        <w:t>endo</w:t>
      </w:r>
      <w:r>
        <w:rPr>
          <w:rFonts w:ascii="Times New Roman" w:eastAsia="Times New Roman" w:hAnsi="Times New Roman" w:cs="Times New Roman"/>
          <w:lang w:eastAsia="pt-BR"/>
        </w:rPr>
        <w:t xml:space="preserve"> habilidades; e (3) O ensino de língua e a qualificação das interações verbais: a transposição didática.</w:t>
      </w:r>
    </w:p>
    <w:p w:rsidR="00AD0E67" w:rsidRDefault="00AD0E67" w:rsidP="00290368">
      <w:pPr>
        <w:rPr>
          <w:rFonts w:ascii="Times New Roman" w:eastAsia="Times New Roman" w:hAnsi="Times New Roman" w:cs="Times New Roman"/>
          <w:lang w:eastAsia="pt-BR"/>
        </w:rPr>
      </w:pPr>
      <w:r>
        <w:rPr>
          <w:rFonts w:ascii="Times New Roman" w:eastAsia="Times New Roman" w:hAnsi="Times New Roman" w:cs="Times New Roman"/>
          <w:lang w:eastAsia="pt-BR"/>
        </w:rPr>
        <w:tab/>
      </w:r>
    </w:p>
    <w:p w:rsidR="0067745A" w:rsidRPr="0049125E" w:rsidRDefault="0067745A" w:rsidP="00290368">
      <w:pPr>
        <w:jc w:val="center"/>
        <w:rPr>
          <w:rFonts w:ascii="Times New Roman" w:eastAsia="Times New Roman" w:hAnsi="Times New Roman" w:cs="Times New Roman"/>
          <w:b/>
          <w:bCs/>
          <w:sz w:val="28"/>
          <w:szCs w:val="28"/>
          <w:lang w:eastAsia="pt-BR"/>
        </w:rPr>
      </w:pPr>
      <w:r w:rsidRPr="0049125E">
        <w:rPr>
          <w:rFonts w:ascii="Times New Roman" w:eastAsia="Times New Roman" w:hAnsi="Times New Roman" w:cs="Times New Roman"/>
          <w:b/>
          <w:bCs/>
          <w:sz w:val="28"/>
          <w:szCs w:val="28"/>
          <w:lang w:eastAsia="pt-BR"/>
        </w:rPr>
        <w:t xml:space="preserve">Teoria da Polifonia: </w:t>
      </w:r>
      <w:r w:rsidR="00373969" w:rsidRPr="0049125E">
        <w:rPr>
          <w:rFonts w:ascii="Times New Roman" w:eastAsia="Times New Roman" w:hAnsi="Times New Roman" w:cs="Times New Roman"/>
          <w:b/>
          <w:bCs/>
          <w:sz w:val="28"/>
          <w:szCs w:val="28"/>
          <w:lang w:eastAsia="pt-BR"/>
        </w:rPr>
        <w:t>ajustando o foco teórico</w:t>
      </w:r>
    </w:p>
    <w:p w:rsidR="00373969" w:rsidRDefault="00C94AB9" w:rsidP="00290368">
      <w:pPr>
        <w:rPr>
          <w:rFonts w:ascii="Times New Roman" w:eastAsia="Times New Roman" w:hAnsi="Times New Roman" w:cs="Times New Roman"/>
          <w:lang w:eastAsia="pt-BR"/>
        </w:rPr>
      </w:pPr>
      <w:r>
        <w:rPr>
          <w:rFonts w:ascii="Times New Roman" w:eastAsia="Times New Roman" w:hAnsi="Times New Roman" w:cs="Times New Roman"/>
          <w:lang w:eastAsia="pt-BR"/>
        </w:rPr>
        <w:tab/>
      </w:r>
    </w:p>
    <w:p w:rsidR="00C94AB9" w:rsidRDefault="00C94AB9"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r>
      <w:proofErr w:type="gramStart"/>
      <w:r>
        <w:rPr>
          <w:rFonts w:ascii="Times New Roman" w:eastAsia="Times New Roman" w:hAnsi="Times New Roman" w:cs="Times New Roman"/>
          <w:lang w:eastAsia="pt-BR"/>
        </w:rPr>
        <w:t>Inicio</w:t>
      </w:r>
      <w:proofErr w:type="gramEnd"/>
      <w:r>
        <w:rPr>
          <w:rFonts w:ascii="Times New Roman" w:eastAsia="Times New Roman" w:hAnsi="Times New Roman" w:cs="Times New Roman"/>
          <w:lang w:eastAsia="pt-BR"/>
        </w:rPr>
        <w:t xml:space="preserve"> </w:t>
      </w:r>
      <w:r w:rsidR="008F2166">
        <w:rPr>
          <w:rFonts w:ascii="Times New Roman" w:eastAsia="Times New Roman" w:hAnsi="Times New Roman" w:cs="Times New Roman"/>
          <w:lang w:eastAsia="pt-BR"/>
        </w:rPr>
        <w:t xml:space="preserve">o percurso teórico justificando o subtítulo desta seção. Tal qual um fuzileiro deve calibrar sua luneta para atingir seu alvo com precisão, um linguista precisa esclarecer os </w:t>
      </w:r>
      <w:r w:rsidR="00B46B74">
        <w:rPr>
          <w:rFonts w:ascii="Times New Roman" w:eastAsia="Times New Roman" w:hAnsi="Times New Roman" w:cs="Times New Roman"/>
          <w:lang w:eastAsia="pt-BR"/>
        </w:rPr>
        <w:t>termos</w:t>
      </w:r>
      <w:r w:rsidR="008F2166">
        <w:rPr>
          <w:rFonts w:ascii="Times New Roman" w:eastAsia="Times New Roman" w:hAnsi="Times New Roman" w:cs="Times New Roman"/>
          <w:lang w:eastAsia="pt-BR"/>
        </w:rPr>
        <w:t xml:space="preserve"> que fundamentam suas proposições</w:t>
      </w:r>
      <w:r w:rsidR="0053042D">
        <w:rPr>
          <w:rFonts w:ascii="Times New Roman" w:eastAsia="Times New Roman" w:hAnsi="Times New Roman" w:cs="Times New Roman"/>
          <w:lang w:eastAsia="pt-BR"/>
        </w:rPr>
        <w:t xml:space="preserve"> teóricas</w:t>
      </w:r>
      <w:r w:rsidR="00B46B74">
        <w:rPr>
          <w:rFonts w:ascii="Times New Roman" w:eastAsia="Times New Roman" w:hAnsi="Times New Roman" w:cs="Times New Roman"/>
          <w:lang w:eastAsia="pt-BR"/>
        </w:rPr>
        <w:t xml:space="preserve"> para evitar confusões conceituais</w:t>
      </w:r>
      <w:r w:rsidR="0053042D">
        <w:rPr>
          <w:rFonts w:ascii="Times New Roman" w:eastAsia="Times New Roman" w:hAnsi="Times New Roman" w:cs="Times New Roman"/>
          <w:lang w:eastAsia="pt-BR"/>
        </w:rPr>
        <w:t>.</w:t>
      </w:r>
    </w:p>
    <w:p w:rsidR="002F6188" w:rsidRDefault="00373969"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r>
      <w:r w:rsidR="00C94AB9">
        <w:rPr>
          <w:rFonts w:ascii="Times New Roman" w:eastAsia="Times New Roman" w:hAnsi="Times New Roman" w:cs="Times New Roman"/>
          <w:lang w:eastAsia="pt-BR"/>
        </w:rPr>
        <w:t xml:space="preserve">Esta seção tem como objetivos: (1) </w:t>
      </w:r>
      <w:r w:rsidR="002F6188">
        <w:rPr>
          <w:rFonts w:ascii="Times New Roman" w:eastAsia="Times New Roman" w:hAnsi="Times New Roman" w:cs="Times New Roman"/>
          <w:lang w:eastAsia="pt-BR"/>
        </w:rPr>
        <w:t>apresentar</w:t>
      </w:r>
      <w:r w:rsidR="00C94AB9">
        <w:rPr>
          <w:rFonts w:ascii="Times New Roman" w:eastAsia="Times New Roman" w:hAnsi="Times New Roman" w:cs="Times New Roman"/>
          <w:lang w:eastAsia="pt-BR"/>
        </w:rPr>
        <w:t xml:space="preserve"> a Semântica Argumentativa, teoria enunciativa que permite o desenvolvimento da Teoria da Polifonia; </w:t>
      </w:r>
      <w:r w:rsidR="002F6188">
        <w:rPr>
          <w:rFonts w:ascii="Times New Roman" w:eastAsia="Times New Roman" w:hAnsi="Times New Roman" w:cs="Times New Roman"/>
          <w:lang w:eastAsia="pt-BR"/>
        </w:rPr>
        <w:t xml:space="preserve">e </w:t>
      </w:r>
      <w:r w:rsidR="00C94AB9">
        <w:rPr>
          <w:rFonts w:ascii="Times New Roman" w:eastAsia="Times New Roman" w:hAnsi="Times New Roman" w:cs="Times New Roman"/>
          <w:lang w:eastAsia="pt-BR"/>
        </w:rPr>
        <w:t>(2) pontuar as principais contribuições da Teoria da Polifonia para descrever e explicar o sistema linguístico</w:t>
      </w:r>
      <w:r w:rsidR="002F6188">
        <w:rPr>
          <w:rFonts w:ascii="Times New Roman" w:eastAsia="Times New Roman" w:hAnsi="Times New Roman" w:cs="Times New Roman"/>
          <w:lang w:eastAsia="pt-BR"/>
        </w:rPr>
        <w:t>.</w:t>
      </w:r>
    </w:p>
    <w:p w:rsidR="006634C8" w:rsidRDefault="00B46B74"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t xml:space="preserve">A Semântica Argumentativa (SA), Teoria da Argumentação da Língua (TAL) ou Semântica Linguística constitui um conjunto de pesquisas linguísticas desenvolvidas por Oswald </w:t>
      </w:r>
      <w:proofErr w:type="spellStart"/>
      <w:r>
        <w:rPr>
          <w:rFonts w:ascii="Times New Roman" w:eastAsia="Times New Roman" w:hAnsi="Times New Roman" w:cs="Times New Roman"/>
          <w:lang w:eastAsia="pt-BR"/>
        </w:rPr>
        <w:t>Ducrot</w:t>
      </w:r>
      <w:proofErr w:type="spellEnd"/>
      <w:r>
        <w:rPr>
          <w:rFonts w:ascii="Times New Roman" w:eastAsia="Times New Roman" w:hAnsi="Times New Roman" w:cs="Times New Roman"/>
          <w:lang w:eastAsia="pt-BR"/>
        </w:rPr>
        <w:t xml:space="preserve"> e colaboradores ainda na década de 60</w:t>
      </w:r>
      <w:r w:rsidR="006634C8">
        <w:rPr>
          <w:rFonts w:ascii="Times New Roman" w:eastAsia="Times New Roman" w:hAnsi="Times New Roman" w:cs="Times New Roman"/>
          <w:lang w:eastAsia="pt-BR"/>
        </w:rPr>
        <w:t xml:space="preserve"> e enriquecida até os dias atuais com </w:t>
      </w:r>
      <w:r w:rsidR="00D857E5">
        <w:rPr>
          <w:rFonts w:ascii="Times New Roman" w:eastAsia="Times New Roman" w:hAnsi="Times New Roman" w:cs="Times New Roman"/>
          <w:lang w:eastAsia="pt-BR"/>
        </w:rPr>
        <w:t>a exposição de</w:t>
      </w:r>
      <w:r w:rsidR="006634C8">
        <w:rPr>
          <w:rFonts w:ascii="Times New Roman" w:eastAsia="Times New Roman" w:hAnsi="Times New Roman" w:cs="Times New Roman"/>
          <w:lang w:eastAsia="pt-BR"/>
        </w:rPr>
        <w:t xml:space="preserve"> descrições linguísticas que possibilitam apreender microscopicamente o funcionamento da </w:t>
      </w:r>
      <w:r w:rsidR="006634C8" w:rsidRPr="00D857E5">
        <w:rPr>
          <w:rFonts w:ascii="Times New Roman" w:eastAsia="Times New Roman" w:hAnsi="Times New Roman" w:cs="Times New Roman"/>
          <w:i/>
          <w:iCs/>
          <w:lang w:eastAsia="pt-BR"/>
        </w:rPr>
        <w:t>língua</w:t>
      </w:r>
      <w:r w:rsidR="006634C8">
        <w:rPr>
          <w:rFonts w:ascii="Times New Roman" w:eastAsia="Times New Roman" w:hAnsi="Times New Roman" w:cs="Times New Roman"/>
          <w:lang w:eastAsia="pt-BR"/>
        </w:rPr>
        <w:t xml:space="preserve">. </w:t>
      </w:r>
    </w:p>
    <w:p w:rsidR="00D23BF1" w:rsidRDefault="006634C8"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t>A SA</w:t>
      </w:r>
      <w:r w:rsidR="00CF6377">
        <w:rPr>
          <w:rFonts w:ascii="Times New Roman" w:eastAsia="Times New Roman" w:hAnsi="Times New Roman" w:cs="Times New Roman"/>
          <w:lang w:eastAsia="pt-BR"/>
        </w:rPr>
        <w:t xml:space="preserve"> foi desenvolvida por Oswald </w:t>
      </w:r>
      <w:proofErr w:type="spellStart"/>
      <w:r w:rsidR="00CF6377">
        <w:rPr>
          <w:rFonts w:ascii="Times New Roman" w:eastAsia="Times New Roman" w:hAnsi="Times New Roman" w:cs="Times New Roman"/>
          <w:lang w:eastAsia="pt-BR"/>
        </w:rPr>
        <w:t>Ducrot</w:t>
      </w:r>
      <w:proofErr w:type="spellEnd"/>
      <w:r w:rsidR="00CF6377">
        <w:rPr>
          <w:rFonts w:ascii="Times New Roman" w:eastAsia="Times New Roman" w:hAnsi="Times New Roman" w:cs="Times New Roman"/>
          <w:lang w:eastAsia="pt-BR"/>
        </w:rPr>
        <w:t xml:space="preserve"> e colaboradores em oposição a outras concepções linguísticas que não priorizam a </w:t>
      </w:r>
      <w:r w:rsidR="00CF6377" w:rsidRPr="00CF6377">
        <w:rPr>
          <w:rFonts w:ascii="Times New Roman" w:eastAsia="Times New Roman" w:hAnsi="Times New Roman" w:cs="Times New Roman"/>
          <w:i/>
          <w:iCs/>
          <w:lang w:eastAsia="pt-BR"/>
        </w:rPr>
        <w:t>língua</w:t>
      </w:r>
      <w:r w:rsidR="00CF6377">
        <w:rPr>
          <w:rFonts w:ascii="Times New Roman" w:eastAsia="Times New Roman" w:hAnsi="Times New Roman" w:cs="Times New Roman"/>
          <w:lang w:eastAsia="pt-BR"/>
        </w:rPr>
        <w:t xml:space="preserve"> como objeto</w:t>
      </w:r>
      <w:r w:rsidR="00D857E5">
        <w:rPr>
          <w:rFonts w:ascii="Times New Roman" w:eastAsia="Times New Roman" w:hAnsi="Times New Roman" w:cs="Times New Roman"/>
          <w:lang w:eastAsia="pt-BR"/>
        </w:rPr>
        <w:t xml:space="preserve"> fundamental</w:t>
      </w:r>
      <w:r w:rsidR="00CF6377">
        <w:rPr>
          <w:rFonts w:ascii="Times New Roman" w:eastAsia="Times New Roman" w:hAnsi="Times New Roman" w:cs="Times New Roman"/>
          <w:lang w:eastAsia="pt-BR"/>
        </w:rPr>
        <w:t xml:space="preserve"> de descrição linguística. A proposta </w:t>
      </w:r>
      <w:proofErr w:type="spellStart"/>
      <w:r w:rsidR="00CF6377">
        <w:rPr>
          <w:rFonts w:ascii="Times New Roman" w:eastAsia="Times New Roman" w:hAnsi="Times New Roman" w:cs="Times New Roman"/>
          <w:lang w:eastAsia="pt-BR"/>
        </w:rPr>
        <w:t>ducrotiana</w:t>
      </w:r>
      <w:proofErr w:type="spellEnd"/>
      <w:r w:rsidR="00CF6377">
        <w:rPr>
          <w:rFonts w:ascii="Times New Roman" w:eastAsia="Times New Roman" w:hAnsi="Times New Roman" w:cs="Times New Roman"/>
          <w:lang w:eastAsia="pt-BR"/>
        </w:rPr>
        <w:t xml:space="preserve"> de uma teoria </w:t>
      </w:r>
      <w:proofErr w:type="spellStart"/>
      <w:r w:rsidR="00CF6377">
        <w:rPr>
          <w:rFonts w:ascii="Times New Roman" w:eastAsia="Times New Roman" w:hAnsi="Times New Roman" w:cs="Times New Roman"/>
          <w:lang w:eastAsia="pt-BR"/>
        </w:rPr>
        <w:t>imanentista</w:t>
      </w:r>
      <w:proofErr w:type="spellEnd"/>
      <w:r w:rsidR="00CF6377">
        <w:rPr>
          <w:rFonts w:ascii="Times New Roman" w:eastAsia="Times New Roman" w:hAnsi="Times New Roman" w:cs="Times New Roman"/>
          <w:lang w:eastAsia="pt-BR"/>
        </w:rPr>
        <w:t xml:space="preserve">, voltada para a descrição e explicação do sentido, é orientada pela noção de </w:t>
      </w:r>
      <w:r w:rsidR="00CF6377" w:rsidRPr="00CF6377">
        <w:rPr>
          <w:rFonts w:ascii="Times New Roman" w:eastAsia="Times New Roman" w:hAnsi="Times New Roman" w:cs="Times New Roman"/>
          <w:i/>
          <w:iCs/>
          <w:lang w:eastAsia="pt-BR"/>
        </w:rPr>
        <w:t>valor</w:t>
      </w:r>
      <w:r w:rsidR="00CF6377">
        <w:rPr>
          <w:rFonts w:ascii="Times New Roman" w:eastAsia="Times New Roman" w:hAnsi="Times New Roman" w:cs="Times New Roman"/>
          <w:lang w:eastAsia="pt-BR"/>
        </w:rPr>
        <w:t xml:space="preserve"> saussuriano</w:t>
      </w:r>
      <w:r w:rsidR="00D23BF1">
        <w:rPr>
          <w:rStyle w:val="Refdenotaderodap"/>
          <w:rFonts w:ascii="Times New Roman" w:eastAsia="Times New Roman" w:hAnsi="Times New Roman" w:cs="Times New Roman"/>
          <w:lang w:eastAsia="pt-BR"/>
        </w:rPr>
        <w:footnoteReference w:id="2"/>
      </w:r>
      <w:r w:rsidR="00CF6377">
        <w:rPr>
          <w:rFonts w:ascii="Times New Roman" w:eastAsia="Times New Roman" w:hAnsi="Times New Roman" w:cs="Times New Roman"/>
          <w:lang w:eastAsia="pt-BR"/>
        </w:rPr>
        <w:t xml:space="preserve"> e pela convicção de </w:t>
      </w:r>
      <w:r w:rsidR="00D23BF1">
        <w:rPr>
          <w:rFonts w:ascii="Times New Roman" w:eastAsia="Times New Roman" w:hAnsi="Times New Roman" w:cs="Times New Roman"/>
          <w:lang w:eastAsia="pt-BR"/>
        </w:rPr>
        <w:t xml:space="preserve">que “a argumentação está na língua”. </w:t>
      </w:r>
    </w:p>
    <w:p w:rsidR="004542DD" w:rsidRDefault="00D23BF1" w:rsidP="00290368">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Um pouso na noção de </w:t>
      </w:r>
      <w:r w:rsidRPr="00D23BF1">
        <w:rPr>
          <w:rFonts w:ascii="Times New Roman" w:eastAsia="Times New Roman" w:hAnsi="Times New Roman" w:cs="Times New Roman"/>
          <w:i/>
          <w:iCs/>
          <w:lang w:eastAsia="pt-BR"/>
        </w:rPr>
        <w:t>valor</w:t>
      </w:r>
      <w:r>
        <w:rPr>
          <w:rFonts w:ascii="Times New Roman" w:eastAsia="Times New Roman" w:hAnsi="Times New Roman" w:cs="Times New Roman"/>
          <w:lang w:eastAsia="pt-BR"/>
        </w:rPr>
        <w:t xml:space="preserve"> saussuriano</w:t>
      </w:r>
      <w:r w:rsidR="005D646A">
        <w:rPr>
          <w:rFonts w:ascii="Times New Roman" w:eastAsia="Times New Roman" w:hAnsi="Times New Roman" w:cs="Times New Roman"/>
          <w:lang w:eastAsia="pt-BR"/>
        </w:rPr>
        <w:t xml:space="preserve"> entendido por Saussure como “[...] </w:t>
      </w:r>
      <w:r w:rsidR="005D646A" w:rsidRPr="005D646A">
        <w:rPr>
          <w:rFonts w:ascii="Times New Roman" w:eastAsia="Times New Roman" w:hAnsi="Times New Roman" w:cs="Times New Roman"/>
          <w:i/>
          <w:iCs/>
          <w:lang w:eastAsia="pt-BR"/>
        </w:rPr>
        <w:t>valor</w:t>
      </w:r>
      <w:r w:rsidR="005D646A">
        <w:rPr>
          <w:rFonts w:ascii="Times New Roman" w:eastAsia="Times New Roman" w:hAnsi="Times New Roman" w:cs="Times New Roman"/>
          <w:lang w:eastAsia="pt-BR"/>
        </w:rPr>
        <w:t xml:space="preserve"> exprime [...] a essência da língua, a saber, que uma forma não </w:t>
      </w:r>
      <w:r w:rsidR="005D646A" w:rsidRPr="005D646A">
        <w:rPr>
          <w:rFonts w:ascii="Times New Roman" w:eastAsia="Times New Roman" w:hAnsi="Times New Roman" w:cs="Times New Roman"/>
          <w:i/>
          <w:iCs/>
          <w:lang w:eastAsia="pt-BR"/>
        </w:rPr>
        <w:t>significa</w:t>
      </w:r>
      <w:r w:rsidR="005D646A">
        <w:rPr>
          <w:rFonts w:ascii="Times New Roman" w:eastAsia="Times New Roman" w:hAnsi="Times New Roman" w:cs="Times New Roman"/>
          <w:lang w:eastAsia="pt-BR"/>
        </w:rPr>
        <w:t xml:space="preserve">, mas </w:t>
      </w:r>
      <w:r w:rsidR="005D646A" w:rsidRPr="005D646A">
        <w:rPr>
          <w:rFonts w:ascii="Times New Roman" w:eastAsia="Times New Roman" w:hAnsi="Times New Roman" w:cs="Times New Roman"/>
          <w:i/>
          <w:iCs/>
          <w:lang w:eastAsia="pt-BR"/>
        </w:rPr>
        <w:t>vale</w:t>
      </w:r>
      <w:r w:rsidR="005D646A">
        <w:rPr>
          <w:rFonts w:ascii="Times New Roman" w:eastAsia="Times New Roman" w:hAnsi="Times New Roman" w:cs="Times New Roman"/>
          <w:lang w:eastAsia="pt-BR"/>
        </w:rPr>
        <w:t xml:space="preserve">: esse é o ponto cardeal. Ela </w:t>
      </w:r>
      <w:r w:rsidR="005D646A" w:rsidRPr="005D646A">
        <w:rPr>
          <w:rFonts w:ascii="Times New Roman" w:eastAsia="Times New Roman" w:hAnsi="Times New Roman" w:cs="Times New Roman"/>
          <w:i/>
          <w:iCs/>
          <w:lang w:eastAsia="pt-BR"/>
        </w:rPr>
        <w:t>vale</w:t>
      </w:r>
      <w:r w:rsidR="005D646A">
        <w:rPr>
          <w:rFonts w:ascii="Times New Roman" w:eastAsia="Times New Roman" w:hAnsi="Times New Roman" w:cs="Times New Roman"/>
          <w:lang w:eastAsia="pt-BR"/>
        </w:rPr>
        <w:t xml:space="preserve">, por conseguinte ela implica a existência de outros </w:t>
      </w:r>
      <w:r w:rsidR="005D646A" w:rsidRPr="005D646A">
        <w:rPr>
          <w:rFonts w:ascii="Times New Roman" w:eastAsia="Times New Roman" w:hAnsi="Times New Roman" w:cs="Times New Roman"/>
          <w:i/>
          <w:iCs/>
          <w:lang w:eastAsia="pt-BR"/>
        </w:rPr>
        <w:t>valores</w:t>
      </w:r>
      <w:r w:rsidR="005D646A">
        <w:rPr>
          <w:rFonts w:ascii="Times New Roman" w:eastAsia="Times New Roman" w:hAnsi="Times New Roman" w:cs="Times New Roman"/>
          <w:lang w:eastAsia="pt-BR"/>
        </w:rPr>
        <w:t>.”</w:t>
      </w:r>
      <w:r w:rsidR="004542DD">
        <w:rPr>
          <w:rFonts w:ascii="Times New Roman" w:eastAsia="Times New Roman" w:hAnsi="Times New Roman" w:cs="Times New Roman"/>
          <w:lang w:eastAsia="pt-BR"/>
        </w:rPr>
        <w:t xml:space="preserve"> </w:t>
      </w:r>
      <w:r w:rsidR="005D646A">
        <w:rPr>
          <w:rFonts w:ascii="Times New Roman" w:eastAsia="Times New Roman" w:hAnsi="Times New Roman" w:cs="Times New Roman"/>
          <w:lang w:eastAsia="pt-BR"/>
        </w:rPr>
        <w:t xml:space="preserve"> (SAUSSURE, 2004, p. 30) </w:t>
      </w:r>
      <w:r w:rsidR="004542DD">
        <w:rPr>
          <w:rFonts w:ascii="Times New Roman" w:eastAsia="Times New Roman" w:hAnsi="Times New Roman" w:cs="Times New Roman"/>
          <w:lang w:eastAsia="pt-BR"/>
        </w:rPr>
        <w:t xml:space="preserve">justifica a compreensão </w:t>
      </w:r>
      <w:proofErr w:type="spellStart"/>
      <w:r w:rsidR="004542DD">
        <w:rPr>
          <w:rFonts w:ascii="Times New Roman" w:eastAsia="Times New Roman" w:hAnsi="Times New Roman" w:cs="Times New Roman"/>
          <w:lang w:eastAsia="pt-BR"/>
        </w:rPr>
        <w:t>ducrotiana</w:t>
      </w:r>
      <w:proofErr w:type="spellEnd"/>
      <w:r w:rsidR="004542DD">
        <w:rPr>
          <w:rFonts w:ascii="Times New Roman" w:eastAsia="Times New Roman" w:hAnsi="Times New Roman" w:cs="Times New Roman"/>
          <w:lang w:eastAsia="pt-BR"/>
        </w:rPr>
        <w:t xml:space="preserve"> de que </w:t>
      </w:r>
    </w:p>
    <w:p w:rsidR="00310039" w:rsidRDefault="00310039" w:rsidP="00290368">
      <w:pPr>
        <w:ind w:firstLine="708"/>
        <w:jc w:val="both"/>
        <w:rPr>
          <w:rFonts w:ascii="Times New Roman" w:eastAsia="Times New Roman" w:hAnsi="Times New Roman" w:cs="Times New Roman"/>
          <w:lang w:eastAsia="pt-BR"/>
        </w:rPr>
      </w:pPr>
    </w:p>
    <w:p w:rsidR="00D23BF1" w:rsidRDefault="004542DD" w:rsidP="00290368">
      <w:pPr>
        <w:ind w:left="2268"/>
        <w:jc w:val="both"/>
        <w:rPr>
          <w:rFonts w:ascii="Times New Roman" w:eastAsia="Times New Roman" w:hAnsi="Times New Roman" w:cs="Times New Roman"/>
          <w:sz w:val="20"/>
          <w:szCs w:val="20"/>
          <w:lang w:eastAsia="pt-BR"/>
        </w:rPr>
      </w:pPr>
      <w:r w:rsidRPr="00141008">
        <w:rPr>
          <w:rFonts w:ascii="Times New Roman" w:eastAsia="Times New Roman" w:hAnsi="Times New Roman" w:cs="Times New Roman"/>
          <w:sz w:val="20"/>
          <w:szCs w:val="20"/>
          <w:lang w:eastAsia="pt-BR"/>
        </w:rPr>
        <w:t xml:space="preserve">[...] a descrição de uma palavra (supondo que seja desejável descrever semanticamente as palavras, o que não é a </w:t>
      </w:r>
      <w:r w:rsidRPr="00141008">
        <w:rPr>
          <w:rFonts w:ascii="Times New Roman" w:eastAsia="Times New Roman" w:hAnsi="Times New Roman" w:cs="Times New Roman"/>
          <w:i/>
          <w:iCs/>
          <w:sz w:val="20"/>
          <w:szCs w:val="20"/>
          <w:lang w:eastAsia="pt-BR"/>
        </w:rPr>
        <w:t>priori</w:t>
      </w:r>
      <w:r w:rsidRPr="00141008">
        <w:rPr>
          <w:rFonts w:ascii="Times New Roman" w:eastAsia="Times New Roman" w:hAnsi="Times New Roman" w:cs="Times New Roman"/>
          <w:sz w:val="20"/>
          <w:szCs w:val="20"/>
          <w:lang w:eastAsia="pt-BR"/>
        </w:rPr>
        <w:t xml:space="preserve"> necessário) não é fazer a correspondência desta palavra a uma certa noção; é antes fazer a indicação </w:t>
      </w:r>
      <w:r w:rsidR="00141008" w:rsidRPr="00141008">
        <w:rPr>
          <w:rFonts w:ascii="Times New Roman" w:eastAsia="Times New Roman" w:hAnsi="Times New Roman" w:cs="Times New Roman"/>
          <w:sz w:val="20"/>
          <w:szCs w:val="20"/>
          <w:lang w:eastAsia="pt-BR"/>
        </w:rPr>
        <w:t>de uma regra que permita prever  - ou mesmo, idealmente, calcular</w:t>
      </w:r>
      <w:r w:rsidR="00D23BF1" w:rsidRPr="00141008">
        <w:rPr>
          <w:rFonts w:ascii="Times New Roman" w:eastAsia="Times New Roman" w:hAnsi="Times New Roman" w:cs="Times New Roman"/>
          <w:sz w:val="20"/>
          <w:szCs w:val="20"/>
          <w:lang w:eastAsia="pt-BR"/>
        </w:rPr>
        <w:t xml:space="preserve"> </w:t>
      </w:r>
      <w:r w:rsidR="00141008" w:rsidRPr="00141008">
        <w:rPr>
          <w:rFonts w:ascii="Times New Roman" w:eastAsia="Times New Roman" w:hAnsi="Times New Roman" w:cs="Times New Roman"/>
          <w:sz w:val="20"/>
          <w:szCs w:val="20"/>
          <w:lang w:eastAsia="pt-BR"/>
        </w:rPr>
        <w:t>– o efeito desta palavra nos discursos em que é empregada. (DUCROT, 1987, p. 46-47)</w:t>
      </w:r>
      <w:r w:rsidR="00141008">
        <w:rPr>
          <w:rFonts w:ascii="Times New Roman" w:eastAsia="Times New Roman" w:hAnsi="Times New Roman" w:cs="Times New Roman"/>
          <w:sz w:val="20"/>
          <w:szCs w:val="20"/>
          <w:lang w:eastAsia="pt-BR"/>
        </w:rPr>
        <w:t>.</w:t>
      </w:r>
    </w:p>
    <w:p w:rsidR="00141008" w:rsidRDefault="00141008" w:rsidP="00290368">
      <w:pPr>
        <w:jc w:val="both"/>
        <w:rPr>
          <w:rFonts w:ascii="Times New Roman" w:eastAsia="Times New Roman" w:hAnsi="Times New Roman" w:cs="Times New Roman"/>
          <w:sz w:val="20"/>
          <w:szCs w:val="20"/>
          <w:lang w:eastAsia="pt-BR"/>
        </w:rPr>
      </w:pPr>
    </w:p>
    <w:p w:rsidR="00141008" w:rsidRDefault="00141008" w:rsidP="00290368">
      <w:pPr>
        <w:jc w:val="both"/>
        <w:rPr>
          <w:rFonts w:ascii="Times New Roman" w:eastAsia="Times New Roman" w:hAnsi="Times New Roman" w:cs="Times New Roman"/>
          <w:sz w:val="20"/>
          <w:szCs w:val="20"/>
          <w:lang w:eastAsia="pt-BR"/>
        </w:rPr>
      </w:pPr>
    </w:p>
    <w:p w:rsidR="003E71D3" w:rsidRDefault="00141008"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r>
      <w:proofErr w:type="spellStart"/>
      <w:r w:rsidR="00D857E5">
        <w:rPr>
          <w:rFonts w:ascii="Times New Roman" w:eastAsia="Times New Roman" w:hAnsi="Times New Roman" w:cs="Times New Roman"/>
          <w:lang w:eastAsia="pt-BR"/>
        </w:rPr>
        <w:t>Ducrot</w:t>
      </w:r>
      <w:proofErr w:type="spellEnd"/>
      <w:r w:rsidR="00D857E5">
        <w:rPr>
          <w:rFonts w:ascii="Times New Roman" w:eastAsia="Times New Roman" w:hAnsi="Times New Roman" w:cs="Times New Roman"/>
          <w:lang w:eastAsia="pt-BR"/>
        </w:rPr>
        <w:t xml:space="preserve"> e seus colaboradores </w:t>
      </w:r>
      <w:r w:rsidR="00886F99">
        <w:rPr>
          <w:rFonts w:ascii="Times New Roman" w:eastAsia="Times New Roman" w:hAnsi="Times New Roman" w:cs="Times New Roman"/>
          <w:lang w:eastAsia="pt-BR"/>
        </w:rPr>
        <w:t>concentram-se em</w:t>
      </w:r>
      <w:r w:rsidR="00D857E5">
        <w:rPr>
          <w:rFonts w:ascii="Times New Roman" w:eastAsia="Times New Roman" w:hAnsi="Times New Roman" w:cs="Times New Roman"/>
          <w:lang w:eastAsia="pt-BR"/>
        </w:rPr>
        <w:t xml:space="preserve"> diferentes estudos ao longo do desenvolvimento da TAL o que leva os semanticistas a classificar os fenômenos observados e explicados em diferentes versões da Teoria.</w:t>
      </w:r>
      <w:r w:rsidR="006131B8">
        <w:rPr>
          <w:rFonts w:ascii="Times New Roman" w:eastAsia="Times New Roman" w:hAnsi="Times New Roman" w:cs="Times New Roman"/>
          <w:lang w:eastAsia="pt-BR"/>
        </w:rPr>
        <w:t xml:space="preserve"> Considerando o objetivo definido para este estudo, encerro a apresentação da Semântica Argumentativa, consciente de que outros importantes fundamentos da TAL não foram levantados p</w:t>
      </w:r>
      <w:r w:rsidR="003E71D3">
        <w:rPr>
          <w:rFonts w:ascii="Times New Roman" w:eastAsia="Times New Roman" w:hAnsi="Times New Roman" w:cs="Times New Roman"/>
          <w:lang w:eastAsia="pt-BR"/>
        </w:rPr>
        <w:t xml:space="preserve">elas </w:t>
      </w:r>
      <w:r w:rsidR="006131B8">
        <w:rPr>
          <w:rFonts w:ascii="Times New Roman" w:eastAsia="Times New Roman" w:hAnsi="Times New Roman" w:cs="Times New Roman"/>
          <w:lang w:eastAsia="pt-BR"/>
        </w:rPr>
        <w:t xml:space="preserve">restrições </w:t>
      </w:r>
      <w:r w:rsidR="003E71D3">
        <w:rPr>
          <w:rFonts w:ascii="Times New Roman" w:eastAsia="Times New Roman" w:hAnsi="Times New Roman" w:cs="Times New Roman"/>
          <w:lang w:eastAsia="pt-BR"/>
        </w:rPr>
        <w:t>de um artigo científico.</w:t>
      </w:r>
    </w:p>
    <w:p w:rsidR="00141008" w:rsidRDefault="006131B8"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 </w:t>
      </w:r>
      <w:r w:rsidR="00D857E5">
        <w:rPr>
          <w:rFonts w:ascii="Times New Roman" w:eastAsia="Times New Roman" w:hAnsi="Times New Roman" w:cs="Times New Roman"/>
          <w:lang w:eastAsia="pt-BR"/>
        </w:rPr>
        <w:t xml:space="preserve"> </w:t>
      </w:r>
      <w:r w:rsidR="003E71D3">
        <w:rPr>
          <w:rFonts w:ascii="Times New Roman" w:eastAsia="Times New Roman" w:hAnsi="Times New Roman" w:cs="Times New Roman"/>
          <w:lang w:eastAsia="pt-BR"/>
        </w:rPr>
        <w:tab/>
      </w:r>
      <w:r w:rsidR="00D857E5">
        <w:rPr>
          <w:rFonts w:ascii="Times New Roman" w:eastAsia="Times New Roman" w:hAnsi="Times New Roman" w:cs="Times New Roman"/>
          <w:lang w:eastAsia="pt-BR"/>
        </w:rPr>
        <w:t>Como recorte teórico, situ</w:t>
      </w:r>
      <w:r w:rsidR="003E71D3">
        <w:rPr>
          <w:rFonts w:ascii="Times New Roman" w:eastAsia="Times New Roman" w:hAnsi="Times New Roman" w:cs="Times New Roman"/>
          <w:lang w:eastAsia="pt-BR"/>
        </w:rPr>
        <w:t>o</w:t>
      </w:r>
      <w:r w:rsidR="00D857E5">
        <w:rPr>
          <w:rFonts w:ascii="Times New Roman" w:eastAsia="Times New Roman" w:hAnsi="Times New Roman" w:cs="Times New Roman"/>
          <w:lang w:eastAsia="pt-BR"/>
        </w:rPr>
        <w:t xml:space="preserve"> a Teoria da Polifonia</w:t>
      </w:r>
      <w:r w:rsidR="007E7D05">
        <w:rPr>
          <w:rStyle w:val="Refdenotaderodap"/>
          <w:rFonts w:ascii="Times New Roman" w:eastAsia="Times New Roman" w:hAnsi="Times New Roman" w:cs="Times New Roman"/>
          <w:lang w:eastAsia="pt-BR"/>
        </w:rPr>
        <w:footnoteReference w:id="3"/>
      </w:r>
      <w:r w:rsidR="00D857E5">
        <w:rPr>
          <w:rFonts w:ascii="Times New Roman" w:eastAsia="Times New Roman" w:hAnsi="Times New Roman" w:cs="Times New Roman"/>
          <w:lang w:eastAsia="pt-BR"/>
        </w:rPr>
        <w:t xml:space="preserve"> como fundamentação para esta pesquisa</w:t>
      </w:r>
      <w:r w:rsidR="003E71D3">
        <w:rPr>
          <w:rFonts w:ascii="Times New Roman" w:eastAsia="Times New Roman" w:hAnsi="Times New Roman" w:cs="Times New Roman"/>
          <w:lang w:eastAsia="pt-BR"/>
        </w:rPr>
        <w:t xml:space="preserve"> </w:t>
      </w:r>
      <w:r w:rsidR="007E7D05">
        <w:rPr>
          <w:rFonts w:ascii="Times New Roman" w:eastAsia="Times New Roman" w:hAnsi="Times New Roman" w:cs="Times New Roman"/>
          <w:lang w:eastAsia="pt-BR"/>
        </w:rPr>
        <w:t xml:space="preserve">amparada por linguistas como </w:t>
      </w:r>
      <w:proofErr w:type="spellStart"/>
      <w:r w:rsidR="007E7D05">
        <w:rPr>
          <w:rFonts w:ascii="Times New Roman" w:eastAsia="Times New Roman" w:hAnsi="Times New Roman" w:cs="Times New Roman"/>
          <w:lang w:eastAsia="pt-BR"/>
        </w:rPr>
        <w:t>Negroni</w:t>
      </w:r>
      <w:proofErr w:type="spellEnd"/>
      <w:r w:rsidR="007E7D05">
        <w:rPr>
          <w:rFonts w:ascii="Times New Roman" w:eastAsia="Times New Roman" w:hAnsi="Times New Roman" w:cs="Times New Roman"/>
          <w:lang w:eastAsia="pt-BR"/>
        </w:rPr>
        <w:t xml:space="preserve"> e </w:t>
      </w:r>
      <w:proofErr w:type="spellStart"/>
      <w:r w:rsidR="007E7D05">
        <w:rPr>
          <w:rFonts w:ascii="Times New Roman" w:eastAsia="Times New Roman" w:hAnsi="Times New Roman" w:cs="Times New Roman"/>
          <w:lang w:eastAsia="pt-BR"/>
        </w:rPr>
        <w:t>Tordesillas</w:t>
      </w:r>
      <w:proofErr w:type="spellEnd"/>
      <w:r w:rsidR="007E7D05">
        <w:rPr>
          <w:rFonts w:ascii="Times New Roman" w:eastAsia="Times New Roman" w:hAnsi="Times New Roman" w:cs="Times New Roman"/>
          <w:lang w:eastAsia="pt-BR"/>
        </w:rPr>
        <w:t xml:space="preserve"> (2001) que reforçam as potencialidades da Teoria da Polifonia  ao afirmar que </w:t>
      </w:r>
      <w:r w:rsidR="00BA4F0E">
        <w:rPr>
          <w:rFonts w:ascii="Times New Roman" w:eastAsia="Times New Roman" w:hAnsi="Times New Roman" w:cs="Times New Roman"/>
          <w:lang w:eastAsia="pt-BR"/>
        </w:rPr>
        <w:t>“Estamos seguros de que a teoria polifônica da enunciação pode desenvolver novos instrumentos para a descrição linguística que facilitem a apreensão minuciosa do funcionamento da língua [...]” (NEGRONI; TORDESILLAS, 2001, p. 184, tradução minha)</w:t>
      </w:r>
      <w:r w:rsidR="0091221B">
        <w:rPr>
          <w:rStyle w:val="Refdenotaderodap"/>
          <w:rFonts w:ascii="Times New Roman" w:eastAsia="Times New Roman" w:hAnsi="Times New Roman" w:cs="Times New Roman"/>
          <w:lang w:eastAsia="pt-BR"/>
        </w:rPr>
        <w:footnoteReference w:id="4"/>
      </w:r>
      <w:r w:rsidR="00BA4F0E">
        <w:rPr>
          <w:rFonts w:ascii="Times New Roman" w:eastAsia="Times New Roman" w:hAnsi="Times New Roman" w:cs="Times New Roman"/>
          <w:lang w:eastAsia="pt-BR"/>
        </w:rPr>
        <w:t>.</w:t>
      </w:r>
    </w:p>
    <w:p w:rsidR="00C91BA0" w:rsidRDefault="00BA4F0E"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t xml:space="preserve">Duas observações </w:t>
      </w:r>
      <w:proofErr w:type="spellStart"/>
      <w:r w:rsidR="00C91BA0">
        <w:rPr>
          <w:rFonts w:ascii="Times New Roman" w:eastAsia="Times New Roman" w:hAnsi="Times New Roman" w:cs="Times New Roman"/>
          <w:lang w:eastAsia="pt-BR"/>
        </w:rPr>
        <w:t>ducrotianas</w:t>
      </w:r>
      <w:proofErr w:type="spellEnd"/>
      <w:r w:rsidR="00C91BA0">
        <w:rPr>
          <w:rFonts w:ascii="Times New Roman" w:eastAsia="Times New Roman" w:hAnsi="Times New Roman" w:cs="Times New Roman"/>
          <w:lang w:eastAsia="pt-BR"/>
        </w:rPr>
        <w:t xml:space="preserve"> </w:t>
      </w:r>
      <w:r>
        <w:rPr>
          <w:rFonts w:ascii="Times New Roman" w:eastAsia="Times New Roman" w:hAnsi="Times New Roman" w:cs="Times New Roman"/>
          <w:lang w:eastAsia="pt-BR"/>
        </w:rPr>
        <w:t xml:space="preserve">são necessárias para a precisão dos conceitos manejados a partir deste tópico. A primeira observação é indicada por </w:t>
      </w:r>
      <w:proofErr w:type="spellStart"/>
      <w:r>
        <w:rPr>
          <w:rFonts w:ascii="Times New Roman" w:eastAsia="Times New Roman" w:hAnsi="Times New Roman" w:cs="Times New Roman"/>
          <w:lang w:eastAsia="pt-BR"/>
        </w:rPr>
        <w:t>Ducrot</w:t>
      </w:r>
      <w:proofErr w:type="spellEnd"/>
      <w:r>
        <w:rPr>
          <w:rFonts w:ascii="Times New Roman" w:eastAsia="Times New Roman" w:hAnsi="Times New Roman" w:cs="Times New Roman"/>
          <w:lang w:eastAsia="pt-BR"/>
        </w:rPr>
        <w:t xml:space="preserve"> </w:t>
      </w:r>
      <w:r w:rsidR="00C91BA0">
        <w:rPr>
          <w:rFonts w:ascii="Times New Roman" w:eastAsia="Times New Roman" w:hAnsi="Times New Roman" w:cs="Times New Roman"/>
          <w:lang w:eastAsia="pt-BR"/>
        </w:rPr>
        <w:t xml:space="preserve">(1980) ao alertar para as diferenças entre a </w:t>
      </w:r>
      <w:r w:rsidR="00C91BA0" w:rsidRPr="0091221B">
        <w:rPr>
          <w:rFonts w:ascii="Times New Roman" w:eastAsia="Times New Roman" w:hAnsi="Times New Roman" w:cs="Times New Roman"/>
          <w:i/>
          <w:iCs/>
          <w:lang w:eastAsia="pt-BR"/>
        </w:rPr>
        <w:t>polifonia</w:t>
      </w:r>
      <w:r w:rsidR="00C91BA0">
        <w:rPr>
          <w:rFonts w:ascii="Times New Roman" w:eastAsia="Times New Roman" w:hAnsi="Times New Roman" w:cs="Times New Roman"/>
          <w:lang w:eastAsia="pt-BR"/>
        </w:rPr>
        <w:t xml:space="preserve"> linguística e a presença de um relato em um discurso</w:t>
      </w:r>
    </w:p>
    <w:p w:rsidR="00C91BA0" w:rsidRDefault="00C91BA0" w:rsidP="00290368">
      <w:pPr>
        <w:jc w:val="both"/>
        <w:rPr>
          <w:rFonts w:ascii="Times New Roman" w:eastAsia="Times New Roman" w:hAnsi="Times New Roman" w:cs="Times New Roman"/>
          <w:lang w:eastAsia="pt-BR"/>
        </w:rPr>
      </w:pPr>
    </w:p>
    <w:p w:rsidR="00C91BA0" w:rsidRDefault="00C91BA0" w:rsidP="00290368">
      <w:pPr>
        <w:ind w:left="2268"/>
        <w:jc w:val="both"/>
        <w:rPr>
          <w:rFonts w:ascii="Times New Roman" w:eastAsia="Times New Roman" w:hAnsi="Times New Roman" w:cs="Times New Roman"/>
          <w:sz w:val="20"/>
          <w:szCs w:val="20"/>
          <w:lang w:eastAsia="pt-BR"/>
        </w:rPr>
      </w:pPr>
      <w:r w:rsidRPr="00C91BA0">
        <w:rPr>
          <w:rFonts w:ascii="Times New Roman" w:eastAsia="Times New Roman" w:hAnsi="Times New Roman" w:cs="Times New Roman"/>
          <w:sz w:val="20"/>
          <w:szCs w:val="20"/>
          <w:lang w:eastAsia="pt-BR"/>
        </w:rPr>
        <w:t>Não é suficiente, com efeito, para que se possa falar em polifonia, que seja a questão, em um discurso atribuído a um locutor L, um discurso de uma outra pessoa L’, pois a presença da fala de L’ na de L pode revelar um simples discurso relatado, e isso exclui, segundo o que penso, a polifonia. (DUCROT, 1980, p. 44, tradução de Tânia Maris de Azevedo)</w:t>
      </w:r>
      <w:r w:rsidR="0091221B">
        <w:rPr>
          <w:rStyle w:val="Refdenotaderodap"/>
          <w:rFonts w:ascii="Times New Roman" w:eastAsia="Times New Roman" w:hAnsi="Times New Roman" w:cs="Times New Roman"/>
          <w:sz w:val="20"/>
          <w:szCs w:val="20"/>
          <w:lang w:eastAsia="pt-BR"/>
        </w:rPr>
        <w:footnoteReference w:id="5"/>
      </w:r>
    </w:p>
    <w:p w:rsidR="00C91BA0" w:rsidRDefault="00C91BA0" w:rsidP="00290368">
      <w:pPr>
        <w:ind w:left="2268"/>
        <w:jc w:val="both"/>
        <w:rPr>
          <w:rFonts w:ascii="Times New Roman" w:eastAsia="Times New Roman" w:hAnsi="Times New Roman" w:cs="Times New Roman"/>
          <w:sz w:val="20"/>
          <w:szCs w:val="20"/>
          <w:lang w:eastAsia="pt-BR"/>
        </w:rPr>
      </w:pPr>
    </w:p>
    <w:p w:rsidR="00C91BA0" w:rsidRDefault="00C91BA0"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t xml:space="preserve">Alerta </w:t>
      </w:r>
      <w:proofErr w:type="spellStart"/>
      <w:r>
        <w:rPr>
          <w:rFonts w:ascii="Times New Roman" w:eastAsia="Times New Roman" w:hAnsi="Times New Roman" w:cs="Times New Roman"/>
          <w:lang w:eastAsia="pt-BR"/>
        </w:rPr>
        <w:t>ducrotiano</w:t>
      </w:r>
      <w:proofErr w:type="spellEnd"/>
      <w:r>
        <w:rPr>
          <w:rFonts w:ascii="Times New Roman" w:eastAsia="Times New Roman" w:hAnsi="Times New Roman" w:cs="Times New Roman"/>
          <w:lang w:eastAsia="pt-BR"/>
        </w:rPr>
        <w:t xml:space="preserve"> </w:t>
      </w:r>
      <w:r w:rsidR="0091221B">
        <w:rPr>
          <w:rFonts w:ascii="Times New Roman" w:eastAsia="Times New Roman" w:hAnsi="Times New Roman" w:cs="Times New Roman"/>
          <w:lang w:eastAsia="pt-BR"/>
        </w:rPr>
        <w:t xml:space="preserve">sistematizado por </w:t>
      </w:r>
      <w:proofErr w:type="spellStart"/>
      <w:r w:rsidR="0091221B">
        <w:rPr>
          <w:rFonts w:ascii="Times New Roman" w:eastAsia="Times New Roman" w:hAnsi="Times New Roman" w:cs="Times New Roman"/>
          <w:lang w:eastAsia="pt-BR"/>
        </w:rPr>
        <w:t>Barbisan</w:t>
      </w:r>
      <w:proofErr w:type="spellEnd"/>
      <w:r w:rsidR="0091221B">
        <w:rPr>
          <w:rFonts w:ascii="Times New Roman" w:eastAsia="Times New Roman" w:hAnsi="Times New Roman" w:cs="Times New Roman"/>
          <w:lang w:eastAsia="pt-BR"/>
        </w:rPr>
        <w:t xml:space="preserve"> e Teixeira (2002) como uma forma de polifonia que ocorre no nível dos enunciadores e não no nível dos locutores.</w:t>
      </w:r>
      <w:r w:rsidR="003644C5">
        <w:rPr>
          <w:rFonts w:ascii="Times New Roman" w:eastAsia="Times New Roman" w:hAnsi="Times New Roman" w:cs="Times New Roman"/>
          <w:lang w:eastAsia="pt-BR"/>
        </w:rPr>
        <w:t xml:space="preserve"> Tomo (1) para exemplificar o alerta </w:t>
      </w:r>
      <w:proofErr w:type="spellStart"/>
      <w:r w:rsidR="003644C5">
        <w:rPr>
          <w:rFonts w:ascii="Times New Roman" w:eastAsia="Times New Roman" w:hAnsi="Times New Roman" w:cs="Times New Roman"/>
          <w:lang w:eastAsia="pt-BR"/>
        </w:rPr>
        <w:t>ducrotiano</w:t>
      </w:r>
      <w:proofErr w:type="spellEnd"/>
      <w:r w:rsidR="003644C5">
        <w:rPr>
          <w:rFonts w:ascii="Times New Roman" w:eastAsia="Times New Roman" w:hAnsi="Times New Roman" w:cs="Times New Roman"/>
          <w:lang w:eastAsia="pt-BR"/>
        </w:rPr>
        <w:t>.</w:t>
      </w:r>
    </w:p>
    <w:p w:rsidR="003644C5" w:rsidRDefault="003644C5" w:rsidP="00290368">
      <w:pPr>
        <w:jc w:val="both"/>
        <w:rPr>
          <w:rFonts w:ascii="Times New Roman" w:eastAsia="Times New Roman" w:hAnsi="Times New Roman" w:cs="Times New Roman"/>
          <w:lang w:eastAsia="pt-BR"/>
        </w:rPr>
      </w:pPr>
    </w:p>
    <w:p w:rsidR="003644C5" w:rsidRPr="003644C5" w:rsidRDefault="003644C5" w:rsidP="00290368">
      <w:pPr>
        <w:pStyle w:val="PargrafodaLista"/>
        <w:numPr>
          <w:ilvl w:val="0"/>
          <w:numId w:val="2"/>
        </w:numPr>
        <w:jc w:val="center"/>
        <w:rPr>
          <w:rFonts w:ascii="Times New Roman" w:eastAsia="Times New Roman" w:hAnsi="Times New Roman" w:cs="Times New Roman"/>
          <w:i/>
          <w:iCs/>
          <w:lang w:eastAsia="pt-BR"/>
        </w:rPr>
      </w:pPr>
      <w:r w:rsidRPr="003644C5">
        <w:rPr>
          <w:rFonts w:ascii="Times New Roman" w:eastAsia="Times New Roman" w:hAnsi="Times New Roman" w:cs="Times New Roman"/>
          <w:i/>
          <w:iCs/>
          <w:lang w:eastAsia="pt-BR"/>
        </w:rPr>
        <w:t>o Ministério da Saúde anuncia aumento de mortes por COVID-19</w:t>
      </w:r>
    </w:p>
    <w:p w:rsidR="003644C5" w:rsidRDefault="003644C5" w:rsidP="00290368">
      <w:pPr>
        <w:pStyle w:val="PargrafodaLista"/>
        <w:rPr>
          <w:rFonts w:ascii="Times New Roman" w:eastAsia="Times New Roman" w:hAnsi="Times New Roman" w:cs="Times New Roman"/>
          <w:lang w:eastAsia="pt-BR"/>
        </w:rPr>
      </w:pPr>
    </w:p>
    <w:p w:rsidR="003644C5" w:rsidRPr="006A679D" w:rsidRDefault="003644C5" w:rsidP="00290368">
      <w:pPr>
        <w:ind w:firstLine="360"/>
        <w:jc w:val="both"/>
        <w:rPr>
          <w:rFonts w:ascii="Times New Roman" w:eastAsia="Times New Roman" w:hAnsi="Times New Roman" w:cs="Times New Roman"/>
          <w:lang w:eastAsia="pt-BR"/>
        </w:rPr>
      </w:pPr>
      <w:r w:rsidRPr="006A679D">
        <w:rPr>
          <w:rFonts w:ascii="Times New Roman" w:eastAsia="Times New Roman" w:hAnsi="Times New Roman" w:cs="Times New Roman"/>
          <w:lang w:eastAsia="pt-BR"/>
        </w:rPr>
        <w:t>O objetivo</w:t>
      </w:r>
      <w:r w:rsidR="006A679D" w:rsidRPr="006A679D">
        <w:rPr>
          <w:rFonts w:ascii="Times New Roman" w:eastAsia="Times New Roman" w:hAnsi="Times New Roman" w:cs="Times New Roman"/>
          <w:lang w:eastAsia="pt-BR"/>
        </w:rPr>
        <w:t xml:space="preserve"> de L</w:t>
      </w:r>
      <w:r w:rsidRPr="006A679D">
        <w:rPr>
          <w:rFonts w:ascii="Times New Roman" w:eastAsia="Times New Roman" w:hAnsi="Times New Roman" w:cs="Times New Roman"/>
          <w:lang w:eastAsia="pt-BR"/>
        </w:rPr>
        <w:t xml:space="preserve"> </w:t>
      </w:r>
      <w:r w:rsidR="006A679D" w:rsidRPr="006A679D">
        <w:rPr>
          <w:rFonts w:ascii="Times New Roman" w:eastAsia="Times New Roman" w:hAnsi="Times New Roman" w:cs="Times New Roman"/>
          <w:lang w:eastAsia="pt-BR"/>
        </w:rPr>
        <w:t>n</w:t>
      </w:r>
      <w:r w:rsidRPr="006A679D">
        <w:rPr>
          <w:rFonts w:ascii="Times New Roman" w:eastAsia="Times New Roman" w:hAnsi="Times New Roman" w:cs="Times New Roman"/>
          <w:lang w:eastAsia="pt-BR"/>
        </w:rPr>
        <w:t xml:space="preserve">o discurso relatado, </w:t>
      </w:r>
      <w:r w:rsidR="006A679D" w:rsidRPr="006A679D">
        <w:rPr>
          <w:rFonts w:ascii="Times New Roman" w:eastAsia="Times New Roman" w:hAnsi="Times New Roman" w:cs="Times New Roman"/>
          <w:lang w:eastAsia="pt-BR"/>
        </w:rPr>
        <w:t xml:space="preserve">segundo </w:t>
      </w:r>
      <w:r w:rsidRPr="006A679D">
        <w:rPr>
          <w:rFonts w:ascii="Times New Roman" w:eastAsia="Times New Roman" w:hAnsi="Times New Roman" w:cs="Times New Roman"/>
          <w:lang w:eastAsia="pt-BR"/>
        </w:rPr>
        <w:t xml:space="preserve">o entendimento de </w:t>
      </w:r>
      <w:proofErr w:type="spellStart"/>
      <w:r w:rsidRPr="006A679D">
        <w:rPr>
          <w:rFonts w:ascii="Times New Roman" w:eastAsia="Times New Roman" w:hAnsi="Times New Roman" w:cs="Times New Roman"/>
          <w:lang w:eastAsia="pt-BR"/>
        </w:rPr>
        <w:t>Ducrot</w:t>
      </w:r>
      <w:proofErr w:type="spellEnd"/>
      <w:r w:rsidRPr="006A679D">
        <w:rPr>
          <w:rFonts w:ascii="Times New Roman" w:eastAsia="Times New Roman" w:hAnsi="Times New Roman" w:cs="Times New Roman"/>
          <w:lang w:eastAsia="pt-BR"/>
        </w:rPr>
        <w:t xml:space="preserve"> (1980)</w:t>
      </w:r>
      <w:r w:rsidR="006A679D" w:rsidRPr="006A679D">
        <w:rPr>
          <w:rFonts w:ascii="Times New Roman" w:eastAsia="Times New Roman" w:hAnsi="Times New Roman" w:cs="Times New Roman"/>
          <w:lang w:eastAsia="pt-BR"/>
        </w:rPr>
        <w:t xml:space="preserve">, </w:t>
      </w:r>
      <w:r w:rsidR="006A679D">
        <w:rPr>
          <w:rFonts w:ascii="Times New Roman" w:eastAsia="Times New Roman" w:hAnsi="Times New Roman" w:cs="Times New Roman"/>
          <w:lang w:eastAsia="pt-BR"/>
        </w:rPr>
        <w:t xml:space="preserve">é permitir que as pessoas saibam o que L’ disse, quando interpretam o enunciado, o que torna L’ o tema do enunciado. No exemplo (1) L’ (o Ministério da Saúde) é qualificado pelo que disse, orientando para conclusões como: </w:t>
      </w:r>
      <w:r w:rsidR="006A679D">
        <w:rPr>
          <w:rFonts w:ascii="Times New Roman" w:eastAsia="Times New Roman" w:hAnsi="Times New Roman" w:cs="Times New Roman"/>
          <w:i/>
          <w:iCs/>
          <w:lang w:eastAsia="pt-BR"/>
        </w:rPr>
        <w:t xml:space="preserve">O Ministério da Saúde mantém a transparência nos seus dados.  </w:t>
      </w:r>
    </w:p>
    <w:p w:rsidR="00C91BA0" w:rsidRDefault="00445339" w:rsidP="00290368">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Uma segunda observação é localizada em </w:t>
      </w:r>
      <w:proofErr w:type="spellStart"/>
      <w:r>
        <w:rPr>
          <w:rFonts w:ascii="Times New Roman" w:eastAsia="Times New Roman" w:hAnsi="Times New Roman" w:cs="Times New Roman"/>
          <w:lang w:eastAsia="pt-BR"/>
        </w:rPr>
        <w:t>Ducrot</w:t>
      </w:r>
      <w:proofErr w:type="spellEnd"/>
      <w:r>
        <w:rPr>
          <w:rFonts w:ascii="Times New Roman" w:eastAsia="Times New Roman" w:hAnsi="Times New Roman" w:cs="Times New Roman"/>
          <w:lang w:eastAsia="pt-BR"/>
        </w:rPr>
        <w:t xml:space="preserve"> </w:t>
      </w:r>
      <w:r w:rsidR="00C91BA0">
        <w:rPr>
          <w:rFonts w:ascii="Times New Roman" w:eastAsia="Times New Roman" w:hAnsi="Times New Roman" w:cs="Times New Roman"/>
          <w:lang w:eastAsia="pt-BR"/>
        </w:rPr>
        <w:t xml:space="preserve">(1990) ao reconhecer que diferentes conceitos de </w:t>
      </w:r>
      <w:r w:rsidR="00C91BA0" w:rsidRPr="00BA4F0E">
        <w:rPr>
          <w:rFonts w:ascii="Times New Roman" w:eastAsia="Times New Roman" w:hAnsi="Times New Roman" w:cs="Times New Roman"/>
          <w:i/>
          <w:iCs/>
          <w:lang w:eastAsia="pt-BR"/>
        </w:rPr>
        <w:t>polifonia</w:t>
      </w:r>
      <w:r w:rsidR="00C91BA0">
        <w:rPr>
          <w:rFonts w:ascii="Times New Roman" w:eastAsia="Times New Roman" w:hAnsi="Times New Roman" w:cs="Times New Roman"/>
          <w:lang w:eastAsia="pt-BR"/>
        </w:rPr>
        <w:t xml:space="preserve"> são desenvolvidos e sustentados por diferentes áreas. A adaptação </w:t>
      </w:r>
      <w:proofErr w:type="spellStart"/>
      <w:r w:rsidR="00C91BA0">
        <w:rPr>
          <w:rFonts w:ascii="Times New Roman" w:eastAsia="Times New Roman" w:hAnsi="Times New Roman" w:cs="Times New Roman"/>
          <w:lang w:eastAsia="pt-BR"/>
        </w:rPr>
        <w:t>ducrotiana</w:t>
      </w:r>
      <w:proofErr w:type="spellEnd"/>
      <w:r w:rsidR="00C91BA0">
        <w:rPr>
          <w:rFonts w:ascii="Times New Roman" w:eastAsia="Times New Roman" w:hAnsi="Times New Roman" w:cs="Times New Roman"/>
          <w:lang w:eastAsia="pt-BR"/>
        </w:rPr>
        <w:t xml:space="preserve"> do conceito </w:t>
      </w:r>
      <w:r w:rsidR="00C91BA0" w:rsidRPr="00445339">
        <w:rPr>
          <w:rFonts w:ascii="Times New Roman" w:eastAsia="Times New Roman" w:hAnsi="Times New Roman" w:cs="Times New Roman"/>
          <w:i/>
          <w:iCs/>
          <w:lang w:eastAsia="pt-BR"/>
        </w:rPr>
        <w:t>polifonia</w:t>
      </w:r>
      <w:r w:rsidR="00C91BA0">
        <w:rPr>
          <w:rFonts w:ascii="Times New Roman" w:eastAsia="Times New Roman" w:hAnsi="Times New Roman" w:cs="Times New Roman"/>
          <w:lang w:eastAsia="pt-BR"/>
        </w:rPr>
        <w:t xml:space="preserve"> às análises linguísticas é explicitada por </w:t>
      </w:r>
      <w:proofErr w:type="spellStart"/>
      <w:r w:rsidR="00C91BA0">
        <w:rPr>
          <w:rFonts w:ascii="Times New Roman" w:eastAsia="Times New Roman" w:hAnsi="Times New Roman" w:cs="Times New Roman"/>
          <w:lang w:eastAsia="pt-BR"/>
        </w:rPr>
        <w:t>Barbisan</w:t>
      </w:r>
      <w:proofErr w:type="spellEnd"/>
      <w:r w:rsidR="00C91BA0">
        <w:rPr>
          <w:rFonts w:ascii="Times New Roman" w:eastAsia="Times New Roman" w:hAnsi="Times New Roman" w:cs="Times New Roman"/>
          <w:lang w:eastAsia="pt-BR"/>
        </w:rPr>
        <w:t xml:space="preserve"> e Teixeira (2002) como uma possibilidade de desdobramento enunciativo no próprio enunciado. </w:t>
      </w:r>
    </w:p>
    <w:p w:rsidR="00310039" w:rsidRDefault="006A679D" w:rsidP="00290368">
      <w:pPr>
        <w:jc w:val="both"/>
        <w:rPr>
          <w:rFonts w:ascii="Times New Roman" w:eastAsia="Times New Roman" w:hAnsi="Times New Roman" w:cs="Times New Roman"/>
          <w:lang w:eastAsia="pt-BR"/>
        </w:rPr>
      </w:pPr>
      <w:r>
        <w:rPr>
          <w:rFonts w:ascii="Times New Roman" w:eastAsia="Times New Roman" w:hAnsi="Times New Roman" w:cs="Times New Roman"/>
          <w:sz w:val="20"/>
          <w:szCs w:val="20"/>
          <w:lang w:eastAsia="pt-BR"/>
        </w:rPr>
        <w:tab/>
      </w:r>
      <w:r>
        <w:rPr>
          <w:rFonts w:ascii="Times New Roman" w:eastAsia="Times New Roman" w:hAnsi="Times New Roman" w:cs="Times New Roman"/>
          <w:lang w:eastAsia="pt-BR"/>
        </w:rPr>
        <w:t xml:space="preserve">Muitas considerações </w:t>
      </w:r>
      <w:proofErr w:type="spellStart"/>
      <w:r>
        <w:rPr>
          <w:rFonts w:ascii="Times New Roman" w:eastAsia="Times New Roman" w:hAnsi="Times New Roman" w:cs="Times New Roman"/>
          <w:lang w:eastAsia="pt-BR"/>
        </w:rPr>
        <w:t>ducrotianas</w:t>
      </w:r>
      <w:proofErr w:type="spellEnd"/>
      <w:r w:rsidR="00310039">
        <w:rPr>
          <w:rFonts w:ascii="Times New Roman" w:eastAsia="Times New Roman" w:hAnsi="Times New Roman" w:cs="Times New Roman"/>
          <w:lang w:eastAsia="pt-BR"/>
        </w:rPr>
        <w:t xml:space="preserve"> podem ser</w:t>
      </w:r>
      <w:r>
        <w:rPr>
          <w:rFonts w:ascii="Times New Roman" w:eastAsia="Times New Roman" w:hAnsi="Times New Roman" w:cs="Times New Roman"/>
          <w:lang w:eastAsia="pt-BR"/>
        </w:rPr>
        <w:t xml:space="preserve"> encontradas nas diferentes obras do semanticistas </w:t>
      </w:r>
      <w:r w:rsidR="00310039">
        <w:rPr>
          <w:rFonts w:ascii="Times New Roman" w:eastAsia="Times New Roman" w:hAnsi="Times New Roman" w:cs="Times New Roman"/>
          <w:lang w:eastAsia="pt-BR"/>
        </w:rPr>
        <w:t xml:space="preserve"> e </w:t>
      </w:r>
      <w:r>
        <w:rPr>
          <w:rFonts w:ascii="Times New Roman" w:eastAsia="Times New Roman" w:hAnsi="Times New Roman" w:cs="Times New Roman"/>
          <w:lang w:eastAsia="pt-BR"/>
        </w:rPr>
        <w:t xml:space="preserve">revelam </w:t>
      </w:r>
      <w:r w:rsidR="00925188">
        <w:rPr>
          <w:rFonts w:ascii="Times New Roman" w:eastAsia="Times New Roman" w:hAnsi="Times New Roman" w:cs="Times New Roman"/>
          <w:lang w:eastAsia="pt-BR"/>
        </w:rPr>
        <w:t xml:space="preserve">o interesse de </w:t>
      </w:r>
      <w:proofErr w:type="spellStart"/>
      <w:r w:rsidR="00925188">
        <w:rPr>
          <w:rFonts w:ascii="Times New Roman" w:eastAsia="Times New Roman" w:hAnsi="Times New Roman" w:cs="Times New Roman"/>
          <w:lang w:eastAsia="pt-BR"/>
        </w:rPr>
        <w:t>Ducrot</w:t>
      </w:r>
      <w:proofErr w:type="spellEnd"/>
      <w:r w:rsidR="00925188">
        <w:rPr>
          <w:rFonts w:ascii="Times New Roman" w:eastAsia="Times New Roman" w:hAnsi="Times New Roman" w:cs="Times New Roman"/>
          <w:lang w:eastAsia="pt-BR"/>
        </w:rPr>
        <w:t xml:space="preserve"> por questões como a pressuposição, mas </w:t>
      </w:r>
      <w:r w:rsidR="00310039">
        <w:rPr>
          <w:rFonts w:ascii="Times New Roman" w:eastAsia="Times New Roman" w:hAnsi="Times New Roman" w:cs="Times New Roman"/>
          <w:lang w:eastAsia="pt-BR"/>
        </w:rPr>
        <w:t xml:space="preserve"> é </w:t>
      </w:r>
      <w:r w:rsidR="00925188">
        <w:rPr>
          <w:rFonts w:ascii="Times New Roman" w:eastAsia="Times New Roman" w:hAnsi="Times New Roman" w:cs="Times New Roman"/>
          <w:lang w:eastAsia="pt-BR"/>
        </w:rPr>
        <w:t xml:space="preserve">a oposição de </w:t>
      </w:r>
      <w:proofErr w:type="spellStart"/>
      <w:r w:rsidR="00925188">
        <w:rPr>
          <w:rFonts w:ascii="Times New Roman" w:eastAsia="Times New Roman" w:hAnsi="Times New Roman" w:cs="Times New Roman"/>
          <w:lang w:eastAsia="pt-BR"/>
        </w:rPr>
        <w:t>Ducrot</w:t>
      </w:r>
      <w:proofErr w:type="spellEnd"/>
      <w:r w:rsidR="00D857E5">
        <w:rPr>
          <w:rFonts w:ascii="Times New Roman" w:eastAsia="Times New Roman" w:hAnsi="Times New Roman" w:cs="Times New Roman"/>
          <w:lang w:eastAsia="pt-BR"/>
        </w:rPr>
        <w:t xml:space="preserve"> </w:t>
      </w:r>
      <w:r w:rsidR="00886F99">
        <w:rPr>
          <w:rFonts w:ascii="Times New Roman" w:eastAsia="Times New Roman" w:hAnsi="Times New Roman" w:cs="Times New Roman"/>
          <w:lang w:eastAsia="pt-BR"/>
        </w:rPr>
        <w:t xml:space="preserve">à ideia de </w:t>
      </w:r>
      <w:r w:rsidR="00886F99" w:rsidRPr="00886F99">
        <w:rPr>
          <w:rFonts w:ascii="Times New Roman" w:eastAsia="Times New Roman" w:hAnsi="Times New Roman" w:cs="Times New Roman"/>
          <w:i/>
          <w:iCs/>
          <w:lang w:eastAsia="pt-BR"/>
        </w:rPr>
        <w:t>unicidade do sujeito falante</w:t>
      </w:r>
      <w:r w:rsidR="00886F99">
        <w:rPr>
          <w:rFonts w:ascii="Times New Roman" w:eastAsia="Times New Roman" w:hAnsi="Times New Roman" w:cs="Times New Roman"/>
          <w:lang w:eastAsia="pt-BR"/>
        </w:rPr>
        <w:t xml:space="preserve"> apresentada no primeiro capítulo da obra </w:t>
      </w:r>
      <w:proofErr w:type="spellStart"/>
      <w:r w:rsidR="00886F99" w:rsidRPr="00886F99">
        <w:rPr>
          <w:rFonts w:ascii="Times New Roman" w:eastAsia="Times New Roman" w:hAnsi="Times New Roman" w:cs="Times New Roman"/>
          <w:i/>
          <w:iCs/>
          <w:lang w:eastAsia="pt-BR"/>
        </w:rPr>
        <w:t>Polifonía</w:t>
      </w:r>
      <w:proofErr w:type="spellEnd"/>
      <w:r w:rsidR="00886F99" w:rsidRPr="00886F99">
        <w:rPr>
          <w:rFonts w:ascii="Times New Roman" w:eastAsia="Times New Roman" w:hAnsi="Times New Roman" w:cs="Times New Roman"/>
          <w:i/>
          <w:iCs/>
          <w:lang w:eastAsia="pt-BR"/>
        </w:rPr>
        <w:t xml:space="preserve"> y </w:t>
      </w:r>
      <w:proofErr w:type="spellStart"/>
      <w:r w:rsidR="00886F99" w:rsidRPr="00886F99">
        <w:rPr>
          <w:rFonts w:ascii="Times New Roman" w:eastAsia="Times New Roman" w:hAnsi="Times New Roman" w:cs="Times New Roman"/>
          <w:i/>
          <w:iCs/>
          <w:lang w:eastAsia="pt-BR"/>
        </w:rPr>
        <w:t>Argumentación</w:t>
      </w:r>
      <w:proofErr w:type="spellEnd"/>
      <w:r w:rsidR="00886F99" w:rsidRPr="00886F99">
        <w:rPr>
          <w:rFonts w:ascii="Times New Roman" w:eastAsia="Times New Roman" w:hAnsi="Times New Roman" w:cs="Times New Roman"/>
          <w:i/>
          <w:iCs/>
          <w:lang w:eastAsia="pt-BR"/>
        </w:rPr>
        <w:t xml:space="preserve">: conferencias </w:t>
      </w:r>
      <w:proofErr w:type="spellStart"/>
      <w:r w:rsidR="00886F99" w:rsidRPr="00886F99">
        <w:rPr>
          <w:rFonts w:ascii="Times New Roman" w:eastAsia="Times New Roman" w:hAnsi="Times New Roman" w:cs="Times New Roman"/>
          <w:i/>
          <w:iCs/>
          <w:lang w:eastAsia="pt-BR"/>
        </w:rPr>
        <w:t>del</w:t>
      </w:r>
      <w:proofErr w:type="spellEnd"/>
      <w:r w:rsidR="00886F99" w:rsidRPr="00886F99">
        <w:rPr>
          <w:rFonts w:ascii="Times New Roman" w:eastAsia="Times New Roman" w:hAnsi="Times New Roman" w:cs="Times New Roman"/>
          <w:i/>
          <w:iCs/>
          <w:lang w:eastAsia="pt-BR"/>
        </w:rPr>
        <w:t xml:space="preserve"> seminário </w:t>
      </w:r>
      <w:proofErr w:type="spellStart"/>
      <w:r w:rsidR="00886F99" w:rsidRPr="00886F99">
        <w:rPr>
          <w:rFonts w:ascii="Times New Roman" w:eastAsia="Times New Roman" w:hAnsi="Times New Roman" w:cs="Times New Roman"/>
          <w:i/>
          <w:iCs/>
          <w:lang w:eastAsia="pt-BR"/>
        </w:rPr>
        <w:t>Teoría</w:t>
      </w:r>
      <w:proofErr w:type="spellEnd"/>
      <w:r w:rsidR="00886F99" w:rsidRPr="00886F99">
        <w:rPr>
          <w:rFonts w:ascii="Times New Roman" w:eastAsia="Times New Roman" w:hAnsi="Times New Roman" w:cs="Times New Roman"/>
          <w:i/>
          <w:iCs/>
          <w:lang w:eastAsia="pt-BR"/>
        </w:rPr>
        <w:t xml:space="preserve"> de </w:t>
      </w:r>
      <w:proofErr w:type="spellStart"/>
      <w:r w:rsidR="00886F99" w:rsidRPr="00886F99">
        <w:rPr>
          <w:rFonts w:ascii="Times New Roman" w:eastAsia="Times New Roman" w:hAnsi="Times New Roman" w:cs="Times New Roman"/>
          <w:i/>
          <w:iCs/>
          <w:lang w:eastAsia="pt-BR"/>
        </w:rPr>
        <w:t>la</w:t>
      </w:r>
      <w:proofErr w:type="spellEnd"/>
      <w:r w:rsidR="00886F99" w:rsidRPr="00886F99">
        <w:rPr>
          <w:rFonts w:ascii="Times New Roman" w:eastAsia="Times New Roman" w:hAnsi="Times New Roman" w:cs="Times New Roman"/>
          <w:i/>
          <w:iCs/>
          <w:lang w:eastAsia="pt-BR"/>
        </w:rPr>
        <w:t xml:space="preserve"> </w:t>
      </w:r>
      <w:proofErr w:type="spellStart"/>
      <w:r w:rsidR="00886F99" w:rsidRPr="00886F99">
        <w:rPr>
          <w:rFonts w:ascii="Times New Roman" w:eastAsia="Times New Roman" w:hAnsi="Times New Roman" w:cs="Times New Roman"/>
          <w:i/>
          <w:iCs/>
          <w:lang w:eastAsia="pt-BR"/>
        </w:rPr>
        <w:t>Argumentación</w:t>
      </w:r>
      <w:proofErr w:type="spellEnd"/>
      <w:r w:rsidR="00886F99" w:rsidRPr="00886F99">
        <w:rPr>
          <w:rFonts w:ascii="Times New Roman" w:eastAsia="Times New Roman" w:hAnsi="Times New Roman" w:cs="Times New Roman"/>
          <w:i/>
          <w:iCs/>
          <w:lang w:eastAsia="pt-BR"/>
        </w:rPr>
        <w:t xml:space="preserve"> y </w:t>
      </w:r>
      <w:proofErr w:type="spellStart"/>
      <w:r w:rsidR="00886F99" w:rsidRPr="00886F99">
        <w:rPr>
          <w:rFonts w:ascii="Times New Roman" w:eastAsia="Times New Roman" w:hAnsi="Times New Roman" w:cs="Times New Roman"/>
          <w:i/>
          <w:iCs/>
          <w:lang w:eastAsia="pt-BR"/>
        </w:rPr>
        <w:t>Análisis</w:t>
      </w:r>
      <w:proofErr w:type="spellEnd"/>
      <w:r w:rsidR="00886F99" w:rsidRPr="00886F99">
        <w:rPr>
          <w:rFonts w:ascii="Times New Roman" w:eastAsia="Times New Roman" w:hAnsi="Times New Roman" w:cs="Times New Roman"/>
          <w:i/>
          <w:iCs/>
          <w:lang w:eastAsia="pt-BR"/>
        </w:rPr>
        <w:t xml:space="preserve"> </w:t>
      </w:r>
      <w:proofErr w:type="spellStart"/>
      <w:r w:rsidR="00886F99" w:rsidRPr="00886F99">
        <w:rPr>
          <w:rFonts w:ascii="Times New Roman" w:eastAsia="Times New Roman" w:hAnsi="Times New Roman" w:cs="Times New Roman"/>
          <w:i/>
          <w:iCs/>
          <w:lang w:eastAsia="pt-BR"/>
        </w:rPr>
        <w:t>del</w:t>
      </w:r>
      <w:proofErr w:type="spellEnd"/>
      <w:r w:rsidR="00886F99" w:rsidRPr="00886F99">
        <w:rPr>
          <w:rFonts w:ascii="Times New Roman" w:eastAsia="Times New Roman" w:hAnsi="Times New Roman" w:cs="Times New Roman"/>
          <w:i/>
          <w:iCs/>
          <w:lang w:eastAsia="pt-BR"/>
        </w:rPr>
        <w:t xml:space="preserve"> Discurso</w:t>
      </w:r>
      <w:r w:rsidR="00886F99">
        <w:rPr>
          <w:rFonts w:ascii="Times New Roman" w:eastAsia="Times New Roman" w:hAnsi="Times New Roman" w:cs="Times New Roman"/>
          <w:lang w:eastAsia="pt-BR"/>
        </w:rPr>
        <w:t xml:space="preserve"> (1990)</w:t>
      </w:r>
      <w:r w:rsidR="00310039">
        <w:rPr>
          <w:rFonts w:ascii="Times New Roman" w:eastAsia="Times New Roman" w:hAnsi="Times New Roman" w:cs="Times New Roman"/>
          <w:lang w:eastAsia="pt-BR"/>
        </w:rPr>
        <w:t xml:space="preserve"> que é tomada como sistematização da Teoria da Polifonia.</w:t>
      </w:r>
    </w:p>
    <w:p w:rsidR="00D857E5" w:rsidRDefault="00886F99"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 xml:space="preserve"> </w:t>
      </w:r>
      <w:r w:rsidR="00310039">
        <w:rPr>
          <w:rFonts w:ascii="Times New Roman" w:eastAsia="Times New Roman" w:hAnsi="Times New Roman" w:cs="Times New Roman"/>
          <w:lang w:eastAsia="pt-BR"/>
        </w:rPr>
        <w:tab/>
        <w:t xml:space="preserve">Em oposição </w:t>
      </w:r>
      <w:r w:rsidR="00C40DF3">
        <w:rPr>
          <w:rFonts w:ascii="Times New Roman" w:eastAsia="Times New Roman" w:hAnsi="Times New Roman" w:cs="Times New Roman"/>
          <w:lang w:eastAsia="pt-BR"/>
        </w:rPr>
        <w:t xml:space="preserve">a concepção de unicidade do sujeito falante, em que para cada enunciado há apenas um responsável, </w:t>
      </w:r>
      <w:proofErr w:type="spellStart"/>
      <w:r w:rsidR="00C40DF3">
        <w:rPr>
          <w:rFonts w:ascii="Times New Roman" w:eastAsia="Times New Roman" w:hAnsi="Times New Roman" w:cs="Times New Roman"/>
          <w:lang w:eastAsia="pt-BR"/>
        </w:rPr>
        <w:t>Ducrot</w:t>
      </w:r>
      <w:proofErr w:type="spellEnd"/>
      <w:r w:rsidR="00C40DF3">
        <w:rPr>
          <w:rFonts w:ascii="Times New Roman" w:eastAsia="Times New Roman" w:hAnsi="Times New Roman" w:cs="Times New Roman"/>
          <w:lang w:eastAsia="pt-BR"/>
        </w:rPr>
        <w:t xml:space="preserve"> desenvolve a Teoria da Polifonia em que sustenta </w:t>
      </w:r>
      <w:r w:rsidR="00B96BEE">
        <w:rPr>
          <w:rFonts w:ascii="Times New Roman" w:eastAsia="Times New Roman" w:hAnsi="Times New Roman" w:cs="Times New Roman"/>
          <w:lang w:eastAsia="pt-BR"/>
        </w:rPr>
        <w:t>o reconhecimento de diferentes sujeitos linguísticos presentes num enunciado</w:t>
      </w:r>
      <w:r w:rsidR="00B96BEE">
        <w:rPr>
          <w:rStyle w:val="Refdenotaderodap"/>
          <w:rFonts w:ascii="Times New Roman" w:eastAsia="Times New Roman" w:hAnsi="Times New Roman" w:cs="Times New Roman"/>
          <w:lang w:eastAsia="pt-BR"/>
        </w:rPr>
        <w:footnoteReference w:id="6"/>
      </w:r>
      <w:r w:rsidR="00023BCE">
        <w:rPr>
          <w:rFonts w:ascii="Times New Roman" w:eastAsia="Times New Roman" w:hAnsi="Times New Roman" w:cs="Times New Roman"/>
          <w:lang w:eastAsia="pt-BR"/>
        </w:rPr>
        <w:t xml:space="preserve">: (1) </w:t>
      </w:r>
      <w:r w:rsidR="00023BCE" w:rsidRPr="00023BCE">
        <w:rPr>
          <w:rFonts w:ascii="Times New Roman" w:eastAsia="Times New Roman" w:hAnsi="Times New Roman" w:cs="Times New Roman"/>
          <w:i/>
          <w:iCs/>
          <w:lang w:eastAsia="pt-BR"/>
        </w:rPr>
        <w:t>sujeito empírico</w:t>
      </w:r>
      <w:r w:rsidR="00023BCE">
        <w:rPr>
          <w:rFonts w:ascii="Times New Roman" w:eastAsia="Times New Roman" w:hAnsi="Times New Roman" w:cs="Times New Roman"/>
          <w:lang w:eastAsia="pt-BR"/>
        </w:rPr>
        <w:t xml:space="preserve"> (SE); (2) </w:t>
      </w:r>
      <w:r w:rsidR="00023BCE" w:rsidRPr="00023BCE">
        <w:rPr>
          <w:rFonts w:ascii="Times New Roman" w:eastAsia="Times New Roman" w:hAnsi="Times New Roman" w:cs="Times New Roman"/>
          <w:i/>
          <w:iCs/>
          <w:lang w:eastAsia="pt-BR"/>
        </w:rPr>
        <w:t>locutor</w:t>
      </w:r>
      <w:r w:rsidR="00023BCE">
        <w:rPr>
          <w:rFonts w:ascii="Times New Roman" w:eastAsia="Times New Roman" w:hAnsi="Times New Roman" w:cs="Times New Roman"/>
          <w:lang w:eastAsia="pt-BR"/>
        </w:rPr>
        <w:t xml:space="preserve"> (L); e (3) </w:t>
      </w:r>
      <w:r w:rsidR="00023BCE" w:rsidRPr="00023BCE">
        <w:rPr>
          <w:rFonts w:ascii="Times New Roman" w:eastAsia="Times New Roman" w:hAnsi="Times New Roman" w:cs="Times New Roman"/>
          <w:i/>
          <w:iCs/>
          <w:lang w:eastAsia="pt-BR"/>
        </w:rPr>
        <w:t>enunciador</w:t>
      </w:r>
      <w:r w:rsidR="00023BCE">
        <w:rPr>
          <w:rFonts w:ascii="Times New Roman" w:eastAsia="Times New Roman" w:hAnsi="Times New Roman" w:cs="Times New Roman"/>
          <w:lang w:eastAsia="pt-BR"/>
        </w:rPr>
        <w:t xml:space="preserve"> (E). O </w:t>
      </w:r>
      <w:r w:rsidR="00023BCE" w:rsidRPr="00023BCE">
        <w:rPr>
          <w:rFonts w:ascii="Times New Roman" w:eastAsia="Times New Roman" w:hAnsi="Times New Roman" w:cs="Times New Roman"/>
          <w:i/>
          <w:iCs/>
          <w:lang w:eastAsia="pt-BR"/>
        </w:rPr>
        <w:t>sujeito empírico</w:t>
      </w:r>
      <w:r w:rsidR="00023BCE">
        <w:rPr>
          <w:rFonts w:ascii="Times New Roman" w:eastAsia="Times New Roman" w:hAnsi="Times New Roman" w:cs="Times New Roman"/>
          <w:lang w:eastAsia="pt-BR"/>
        </w:rPr>
        <w:t xml:space="preserve"> (SE) indica o autor, o produtor efetivo do enunciado e não interessa ao linguista, uma vez que </w:t>
      </w:r>
      <w:r w:rsidR="00300648">
        <w:rPr>
          <w:rFonts w:ascii="Times New Roman" w:eastAsia="Times New Roman" w:hAnsi="Times New Roman" w:cs="Times New Roman"/>
          <w:lang w:eastAsia="pt-BR"/>
        </w:rPr>
        <w:t xml:space="preserve">não é </w:t>
      </w:r>
      <w:r w:rsidR="00023BCE">
        <w:rPr>
          <w:rFonts w:ascii="Times New Roman" w:eastAsia="Times New Roman" w:hAnsi="Times New Roman" w:cs="Times New Roman"/>
          <w:lang w:eastAsia="pt-BR"/>
        </w:rPr>
        <w:t>um dado linguístico.</w:t>
      </w:r>
    </w:p>
    <w:p w:rsidR="00023BCE" w:rsidRDefault="00023BCE"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t xml:space="preserve">O </w:t>
      </w:r>
      <w:r w:rsidRPr="00C40DF3">
        <w:rPr>
          <w:rFonts w:ascii="Times New Roman" w:eastAsia="Times New Roman" w:hAnsi="Times New Roman" w:cs="Times New Roman"/>
          <w:i/>
          <w:iCs/>
          <w:lang w:eastAsia="pt-BR"/>
        </w:rPr>
        <w:t>locutor</w:t>
      </w:r>
      <w:r>
        <w:rPr>
          <w:rFonts w:ascii="Times New Roman" w:eastAsia="Times New Roman" w:hAnsi="Times New Roman" w:cs="Times New Roman"/>
          <w:lang w:eastAsia="pt-BR"/>
        </w:rPr>
        <w:t xml:space="preserve"> (L) é uma figura discursiva, responsável pela enunciação</w:t>
      </w:r>
      <w:r w:rsidR="00300648">
        <w:rPr>
          <w:rFonts w:ascii="Times New Roman" w:eastAsia="Times New Roman" w:hAnsi="Times New Roman" w:cs="Times New Roman"/>
          <w:lang w:eastAsia="pt-BR"/>
        </w:rPr>
        <w:t xml:space="preserve"> e pode coincidir ou não com o SE. </w:t>
      </w:r>
      <w:r w:rsidR="00EC1B5C">
        <w:rPr>
          <w:rFonts w:ascii="Times New Roman" w:eastAsia="Times New Roman" w:hAnsi="Times New Roman" w:cs="Times New Roman"/>
          <w:lang w:eastAsia="pt-BR"/>
        </w:rPr>
        <w:t>Tomo</w:t>
      </w:r>
      <w:r w:rsidR="00C40DF3">
        <w:rPr>
          <w:rFonts w:ascii="Times New Roman" w:eastAsia="Times New Roman" w:hAnsi="Times New Roman" w:cs="Times New Roman"/>
          <w:lang w:eastAsia="pt-BR"/>
        </w:rPr>
        <w:t xml:space="preserve"> o apelo</w:t>
      </w:r>
      <w:r w:rsidR="00EC1B5C">
        <w:rPr>
          <w:rFonts w:ascii="Times New Roman" w:eastAsia="Times New Roman" w:hAnsi="Times New Roman" w:cs="Times New Roman"/>
          <w:lang w:eastAsia="pt-BR"/>
        </w:rPr>
        <w:t xml:space="preserve"> </w:t>
      </w:r>
      <w:r w:rsidR="00C40DF3">
        <w:rPr>
          <w:rFonts w:ascii="Times New Roman" w:eastAsia="Times New Roman" w:hAnsi="Times New Roman" w:cs="Times New Roman"/>
          <w:lang w:eastAsia="pt-BR"/>
        </w:rPr>
        <w:t>(2)</w:t>
      </w:r>
      <w:r w:rsidR="00EC1B5C">
        <w:rPr>
          <w:rFonts w:ascii="Times New Roman" w:eastAsia="Times New Roman" w:hAnsi="Times New Roman" w:cs="Times New Roman"/>
          <w:lang w:eastAsia="pt-BR"/>
        </w:rPr>
        <w:t xml:space="preserve"> muito frequente em campanhas de adoção de animais</w:t>
      </w:r>
    </w:p>
    <w:p w:rsidR="00EC1B5C" w:rsidRPr="00925188" w:rsidRDefault="00EC1B5C" w:rsidP="00290368">
      <w:pPr>
        <w:pStyle w:val="PargrafodaLista"/>
        <w:numPr>
          <w:ilvl w:val="0"/>
          <w:numId w:val="2"/>
        </w:numPr>
        <w:jc w:val="center"/>
        <w:rPr>
          <w:rFonts w:ascii="Times New Roman" w:eastAsia="Times New Roman" w:hAnsi="Times New Roman" w:cs="Times New Roman"/>
          <w:i/>
          <w:iCs/>
          <w:lang w:eastAsia="pt-BR"/>
        </w:rPr>
      </w:pPr>
      <w:r w:rsidRPr="00925188">
        <w:rPr>
          <w:rFonts w:ascii="Times New Roman" w:eastAsia="Times New Roman" w:hAnsi="Times New Roman" w:cs="Times New Roman"/>
          <w:i/>
          <w:iCs/>
          <w:lang w:eastAsia="pt-BR"/>
        </w:rPr>
        <w:t>me leva para casa</w:t>
      </w:r>
    </w:p>
    <w:p w:rsidR="00EC1B5C" w:rsidRPr="001E6667" w:rsidRDefault="00EC1B5C" w:rsidP="00290368">
      <w:pPr>
        <w:ind w:left="360"/>
        <w:rPr>
          <w:rFonts w:ascii="Times New Roman" w:eastAsia="Times New Roman" w:hAnsi="Times New Roman" w:cs="Times New Roman"/>
          <w:i/>
          <w:iCs/>
          <w:lang w:eastAsia="pt-BR"/>
        </w:rPr>
      </w:pPr>
    </w:p>
    <w:p w:rsidR="00EC1B5C" w:rsidRDefault="00EC1B5C" w:rsidP="00290368">
      <w:pPr>
        <w:jc w:val="both"/>
        <w:rPr>
          <w:rFonts w:ascii="Times New Roman" w:eastAsia="Times New Roman" w:hAnsi="Times New Roman" w:cs="Times New Roman"/>
          <w:lang w:eastAsia="pt-BR"/>
        </w:rPr>
      </w:pPr>
      <w:proofErr w:type="spellStart"/>
      <w:r>
        <w:rPr>
          <w:rFonts w:ascii="Times New Roman" w:eastAsia="Times New Roman" w:hAnsi="Times New Roman" w:cs="Times New Roman"/>
          <w:lang w:eastAsia="pt-BR"/>
        </w:rPr>
        <w:t>discursivamante</w:t>
      </w:r>
      <w:proofErr w:type="spellEnd"/>
      <w:r>
        <w:rPr>
          <w:rFonts w:ascii="Times New Roman" w:eastAsia="Times New Roman" w:hAnsi="Times New Roman" w:cs="Times New Roman"/>
          <w:lang w:eastAsia="pt-BR"/>
        </w:rPr>
        <w:t xml:space="preserve">, </w:t>
      </w:r>
      <w:r w:rsidRPr="00EC1B5C">
        <w:rPr>
          <w:rFonts w:ascii="Times New Roman" w:eastAsia="Times New Roman" w:hAnsi="Times New Roman" w:cs="Times New Roman"/>
          <w:i/>
          <w:iCs/>
          <w:lang w:eastAsia="pt-BR"/>
        </w:rPr>
        <w:t>me</w:t>
      </w:r>
      <w:r>
        <w:rPr>
          <w:rFonts w:ascii="Times New Roman" w:eastAsia="Times New Roman" w:hAnsi="Times New Roman" w:cs="Times New Roman"/>
          <w:lang w:eastAsia="pt-BR"/>
        </w:rPr>
        <w:t xml:space="preserve">, remete ao animal, sendo indicado como o responsável pela enunciação, o </w:t>
      </w:r>
      <w:r w:rsidRPr="00EC1B5C">
        <w:rPr>
          <w:rFonts w:ascii="Times New Roman" w:eastAsia="Times New Roman" w:hAnsi="Times New Roman" w:cs="Times New Roman"/>
          <w:i/>
          <w:iCs/>
          <w:lang w:eastAsia="pt-BR"/>
        </w:rPr>
        <w:t>locutor</w:t>
      </w:r>
      <w:r>
        <w:rPr>
          <w:rFonts w:ascii="Times New Roman" w:eastAsia="Times New Roman" w:hAnsi="Times New Roman" w:cs="Times New Roman"/>
          <w:lang w:eastAsia="pt-BR"/>
        </w:rPr>
        <w:t xml:space="preserve"> (L), mas certamente não é o autor do enunciado, o </w:t>
      </w:r>
      <w:r w:rsidRPr="00EC1B5C">
        <w:rPr>
          <w:rFonts w:ascii="Times New Roman" w:eastAsia="Times New Roman" w:hAnsi="Times New Roman" w:cs="Times New Roman"/>
          <w:i/>
          <w:iCs/>
          <w:lang w:eastAsia="pt-BR"/>
        </w:rPr>
        <w:t>sujeito empírico</w:t>
      </w:r>
      <w:r>
        <w:rPr>
          <w:rFonts w:ascii="Times New Roman" w:eastAsia="Times New Roman" w:hAnsi="Times New Roman" w:cs="Times New Roman"/>
          <w:lang w:eastAsia="pt-BR"/>
        </w:rPr>
        <w:t xml:space="preserve"> (SE).</w:t>
      </w:r>
    </w:p>
    <w:p w:rsidR="00EC1B5C" w:rsidRDefault="00EC1B5C"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t xml:space="preserve">O </w:t>
      </w:r>
      <w:r w:rsidRPr="001E6667">
        <w:rPr>
          <w:rFonts w:ascii="Times New Roman" w:eastAsia="Times New Roman" w:hAnsi="Times New Roman" w:cs="Times New Roman"/>
          <w:i/>
          <w:iCs/>
          <w:lang w:eastAsia="pt-BR"/>
        </w:rPr>
        <w:t>enunciador</w:t>
      </w:r>
      <w:r>
        <w:rPr>
          <w:rFonts w:ascii="Times New Roman" w:eastAsia="Times New Roman" w:hAnsi="Times New Roman" w:cs="Times New Roman"/>
          <w:lang w:eastAsia="pt-BR"/>
        </w:rPr>
        <w:t xml:space="preserve"> (E) é o sujeito linguístico considerado a origem dos pontos de vista atualizados </w:t>
      </w:r>
      <w:r w:rsidR="001E6667">
        <w:rPr>
          <w:rFonts w:ascii="Times New Roman" w:eastAsia="Times New Roman" w:hAnsi="Times New Roman" w:cs="Times New Roman"/>
          <w:lang w:eastAsia="pt-BR"/>
        </w:rPr>
        <w:t>no</w:t>
      </w:r>
      <w:r>
        <w:rPr>
          <w:rFonts w:ascii="Times New Roman" w:eastAsia="Times New Roman" w:hAnsi="Times New Roman" w:cs="Times New Roman"/>
          <w:lang w:eastAsia="pt-BR"/>
        </w:rPr>
        <w:t xml:space="preserve"> enunciado. O </w:t>
      </w:r>
      <w:r w:rsidRPr="001E6667">
        <w:rPr>
          <w:rFonts w:ascii="Times New Roman" w:eastAsia="Times New Roman" w:hAnsi="Times New Roman" w:cs="Times New Roman"/>
          <w:i/>
          <w:iCs/>
          <w:lang w:eastAsia="pt-BR"/>
        </w:rPr>
        <w:t>locutor</w:t>
      </w:r>
      <w:r>
        <w:rPr>
          <w:rFonts w:ascii="Times New Roman" w:eastAsia="Times New Roman" w:hAnsi="Times New Roman" w:cs="Times New Roman"/>
          <w:lang w:eastAsia="pt-BR"/>
        </w:rPr>
        <w:t xml:space="preserve"> (L) reconhece os diferentes pontos de vista e </w:t>
      </w:r>
      <w:r w:rsidR="001E6667">
        <w:rPr>
          <w:rFonts w:ascii="Times New Roman" w:eastAsia="Times New Roman" w:hAnsi="Times New Roman" w:cs="Times New Roman"/>
          <w:lang w:eastAsia="pt-BR"/>
        </w:rPr>
        <w:t>pode: (1) aceita-los; (2) assumi-los; ou (3) recusá-los.</w:t>
      </w:r>
      <w:r>
        <w:rPr>
          <w:rFonts w:ascii="Times New Roman" w:eastAsia="Times New Roman" w:hAnsi="Times New Roman" w:cs="Times New Roman"/>
          <w:lang w:eastAsia="pt-BR"/>
        </w:rPr>
        <w:t xml:space="preserve"> </w:t>
      </w:r>
      <w:r w:rsidR="00C40DF3">
        <w:rPr>
          <w:rFonts w:ascii="Times New Roman" w:eastAsia="Times New Roman" w:hAnsi="Times New Roman" w:cs="Times New Roman"/>
          <w:lang w:eastAsia="pt-BR"/>
        </w:rPr>
        <w:t xml:space="preserve">A apresentação dos diferentes pontos de vista e a indicação da posição do </w:t>
      </w:r>
      <w:r w:rsidR="00C40DF3" w:rsidRPr="00C40DF3">
        <w:rPr>
          <w:rFonts w:ascii="Times New Roman" w:eastAsia="Times New Roman" w:hAnsi="Times New Roman" w:cs="Times New Roman"/>
          <w:i/>
          <w:iCs/>
          <w:lang w:eastAsia="pt-BR"/>
        </w:rPr>
        <w:t>locutor</w:t>
      </w:r>
      <w:r w:rsidR="00C40DF3">
        <w:rPr>
          <w:rFonts w:ascii="Times New Roman" w:eastAsia="Times New Roman" w:hAnsi="Times New Roman" w:cs="Times New Roman"/>
          <w:lang w:eastAsia="pt-BR"/>
        </w:rPr>
        <w:t xml:space="preserve"> em relação a cada </w:t>
      </w:r>
      <w:r w:rsidR="00C40DF3" w:rsidRPr="00C40DF3">
        <w:rPr>
          <w:rFonts w:ascii="Times New Roman" w:eastAsia="Times New Roman" w:hAnsi="Times New Roman" w:cs="Times New Roman"/>
          <w:i/>
          <w:iCs/>
          <w:lang w:eastAsia="pt-BR"/>
        </w:rPr>
        <w:t>enunciador</w:t>
      </w:r>
      <w:r w:rsidR="00C40DF3">
        <w:rPr>
          <w:rFonts w:ascii="Times New Roman" w:eastAsia="Times New Roman" w:hAnsi="Times New Roman" w:cs="Times New Roman"/>
          <w:lang w:eastAsia="pt-BR"/>
        </w:rPr>
        <w:t xml:space="preserve"> constitui o sentido do </w:t>
      </w:r>
      <w:r w:rsidR="00C40DF3" w:rsidRPr="00C40DF3">
        <w:rPr>
          <w:rFonts w:ascii="Times New Roman" w:eastAsia="Times New Roman" w:hAnsi="Times New Roman" w:cs="Times New Roman"/>
          <w:i/>
          <w:iCs/>
          <w:lang w:eastAsia="pt-BR"/>
        </w:rPr>
        <w:t>enunciado</w:t>
      </w:r>
      <w:r w:rsidR="00C40DF3">
        <w:rPr>
          <w:rFonts w:ascii="Times New Roman" w:eastAsia="Times New Roman" w:hAnsi="Times New Roman" w:cs="Times New Roman"/>
          <w:lang w:eastAsia="pt-BR"/>
        </w:rPr>
        <w:t xml:space="preserve">. Exemplifico com (3) a trama polifônica </w:t>
      </w:r>
      <w:r w:rsidR="00084B48">
        <w:rPr>
          <w:rFonts w:ascii="Times New Roman" w:eastAsia="Times New Roman" w:hAnsi="Times New Roman" w:cs="Times New Roman"/>
          <w:lang w:eastAsia="pt-BR"/>
        </w:rPr>
        <w:t>que constitui o sentido.</w:t>
      </w:r>
    </w:p>
    <w:p w:rsidR="00084B48" w:rsidRDefault="00084B48" w:rsidP="00290368">
      <w:pPr>
        <w:jc w:val="both"/>
        <w:rPr>
          <w:rFonts w:ascii="Times New Roman" w:eastAsia="Times New Roman" w:hAnsi="Times New Roman" w:cs="Times New Roman"/>
          <w:lang w:eastAsia="pt-BR"/>
        </w:rPr>
      </w:pPr>
    </w:p>
    <w:p w:rsidR="00084B48" w:rsidRDefault="00084B48" w:rsidP="00290368">
      <w:pPr>
        <w:pStyle w:val="PargrafodaLista"/>
        <w:numPr>
          <w:ilvl w:val="0"/>
          <w:numId w:val="2"/>
        </w:numPr>
        <w:jc w:val="center"/>
        <w:rPr>
          <w:rFonts w:ascii="Times New Roman" w:eastAsia="Times New Roman" w:hAnsi="Times New Roman" w:cs="Times New Roman"/>
          <w:i/>
          <w:iCs/>
          <w:lang w:eastAsia="pt-BR"/>
        </w:rPr>
      </w:pPr>
      <w:r>
        <w:rPr>
          <w:rFonts w:ascii="Times New Roman" w:eastAsia="Times New Roman" w:hAnsi="Times New Roman" w:cs="Times New Roman"/>
          <w:i/>
          <w:iCs/>
          <w:lang w:eastAsia="pt-BR"/>
        </w:rPr>
        <w:t>o</w:t>
      </w:r>
      <w:r w:rsidRPr="00084B48">
        <w:rPr>
          <w:rFonts w:ascii="Times New Roman" w:eastAsia="Times New Roman" w:hAnsi="Times New Roman" w:cs="Times New Roman"/>
          <w:i/>
          <w:iCs/>
          <w:lang w:eastAsia="pt-BR"/>
        </w:rPr>
        <w:t xml:space="preserve"> número de infectados pelo novo </w:t>
      </w:r>
      <w:proofErr w:type="spellStart"/>
      <w:r w:rsidRPr="00084B48">
        <w:rPr>
          <w:rFonts w:ascii="Times New Roman" w:eastAsia="Times New Roman" w:hAnsi="Times New Roman" w:cs="Times New Roman"/>
          <w:i/>
          <w:iCs/>
          <w:lang w:eastAsia="pt-BR"/>
        </w:rPr>
        <w:t>coronavírus</w:t>
      </w:r>
      <w:proofErr w:type="spellEnd"/>
      <w:r w:rsidRPr="00084B48">
        <w:rPr>
          <w:rFonts w:ascii="Times New Roman" w:eastAsia="Times New Roman" w:hAnsi="Times New Roman" w:cs="Times New Roman"/>
          <w:i/>
          <w:iCs/>
          <w:lang w:eastAsia="pt-BR"/>
        </w:rPr>
        <w:t xml:space="preserve"> continua a subir</w:t>
      </w:r>
    </w:p>
    <w:p w:rsidR="00084B48" w:rsidRDefault="00084B48" w:rsidP="00290368">
      <w:pPr>
        <w:ind w:left="360"/>
        <w:rPr>
          <w:rFonts w:ascii="Times New Roman" w:eastAsia="Times New Roman" w:hAnsi="Times New Roman" w:cs="Times New Roman"/>
          <w:i/>
          <w:iCs/>
          <w:lang w:eastAsia="pt-BR"/>
        </w:rPr>
      </w:pPr>
    </w:p>
    <w:p w:rsidR="00084B48" w:rsidRDefault="00084B48" w:rsidP="00290368">
      <w:pPr>
        <w:ind w:firstLine="360"/>
        <w:jc w:val="both"/>
        <w:rPr>
          <w:rFonts w:ascii="Times New Roman" w:eastAsia="Times New Roman" w:hAnsi="Times New Roman" w:cs="Times New Roman"/>
          <w:lang w:eastAsia="pt-BR"/>
        </w:rPr>
      </w:pPr>
      <w:r w:rsidRPr="00084B48">
        <w:rPr>
          <w:rFonts w:ascii="Times New Roman" w:eastAsia="Times New Roman" w:hAnsi="Times New Roman" w:cs="Times New Roman"/>
          <w:lang w:eastAsia="pt-BR"/>
        </w:rPr>
        <w:t xml:space="preserve">Em (3) há a presença dos seguintes pontos de vista: </w:t>
      </w:r>
      <w:r>
        <w:rPr>
          <w:rFonts w:ascii="Times New Roman" w:eastAsia="Times New Roman" w:hAnsi="Times New Roman" w:cs="Times New Roman"/>
          <w:lang w:eastAsia="pt-BR"/>
        </w:rPr>
        <w:t>E</w:t>
      </w:r>
      <w:r>
        <w:rPr>
          <w:rFonts w:ascii="Times New Roman" w:eastAsia="Times New Roman" w:hAnsi="Times New Roman" w:cs="Times New Roman"/>
          <w:vertAlign w:val="subscript"/>
          <w:lang w:eastAsia="pt-BR"/>
        </w:rPr>
        <w:t xml:space="preserve">1: </w:t>
      </w:r>
      <w:r w:rsidRPr="00FE3C78">
        <w:rPr>
          <w:rFonts w:ascii="Times New Roman" w:eastAsia="Times New Roman" w:hAnsi="Times New Roman" w:cs="Times New Roman"/>
          <w:i/>
          <w:iCs/>
          <w:lang w:eastAsia="pt-BR"/>
        </w:rPr>
        <w:t xml:space="preserve">os infectados pelo novo </w:t>
      </w:r>
      <w:proofErr w:type="spellStart"/>
      <w:r w:rsidRPr="00FE3C78">
        <w:rPr>
          <w:rFonts w:ascii="Times New Roman" w:eastAsia="Times New Roman" w:hAnsi="Times New Roman" w:cs="Times New Roman"/>
          <w:i/>
          <w:iCs/>
          <w:lang w:eastAsia="pt-BR"/>
        </w:rPr>
        <w:t>coron</w:t>
      </w:r>
      <w:r w:rsidR="00B3492A">
        <w:rPr>
          <w:rFonts w:ascii="Times New Roman" w:eastAsia="Times New Roman" w:hAnsi="Times New Roman" w:cs="Times New Roman"/>
          <w:i/>
          <w:iCs/>
          <w:lang w:eastAsia="pt-BR"/>
        </w:rPr>
        <w:t>a</w:t>
      </w:r>
      <w:r w:rsidRPr="00FE3C78">
        <w:rPr>
          <w:rFonts w:ascii="Times New Roman" w:eastAsia="Times New Roman" w:hAnsi="Times New Roman" w:cs="Times New Roman"/>
          <w:i/>
          <w:iCs/>
          <w:lang w:eastAsia="pt-BR"/>
        </w:rPr>
        <w:t>vírus</w:t>
      </w:r>
      <w:proofErr w:type="spellEnd"/>
      <w:r w:rsidRPr="00FE3C78">
        <w:rPr>
          <w:rFonts w:ascii="Times New Roman" w:eastAsia="Times New Roman" w:hAnsi="Times New Roman" w:cs="Times New Roman"/>
          <w:i/>
          <w:iCs/>
          <w:lang w:eastAsia="pt-BR"/>
        </w:rPr>
        <w:t xml:space="preserve"> são contabilizados</w:t>
      </w:r>
      <w:r>
        <w:rPr>
          <w:rFonts w:ascii="Times New Roman" w:eastAsia="Times New Roman" w:hAnsi="Times New Roman" w:cs="Times New Roman"/>
          <w:lang w:eastAsia="pt-BR"/>
        </w:rPr>
        <w:t>; E</w:t>
      </w:r>
      <w:r>
        <w:rPr>
          <w:rFonts w:ascii="Times New Roman" w:eastAsia="Times New Roman" w:hAnsi="Times New Roman" w:cs="Times New Roman"/>
          <w:vertAlign w:val="subscript"/>
          <w:lang w:eastAsia="pt-BR"/>
        </w:rPr>
        <w:t xml:space="preserve">2: </w:t>
      </w:r>
      <w:r w:rsidRPr="00FE3C78">
        <w:rPr>
          <w:rFonts w:ascii="Times New Roman" w:eastAsia="Times New Roman" w:hAnsi="Times New Roman" w:cs="Times New Roman"/>
          <w:i/>
          <w:iCs/>
          <w:lang w:eastAsia="pt-BR"/>
        </w:rPr>
        <w:t>há um vírus</w:t>
      </w:r>
      <w:r>
        <w:rPr>
          <w:rFonts w:ascii="Times New Roman" w:eastAsia="Times New Roman" w:hAnsi="Times New Roman" w:cs="Times New Roman"/>
          <w:lang w:eastAsia="pt-BR"/>
        </w:rPr>
        <w:t>; E</w:t>
      </w:r>
      <w:r>
        <w:rPr>
          <w:rFonts w:ascii="Times New Roman" w:eastAsia="Times New Roman" w:hAnsi="Times New Roman" w:cs="Times New Roman"/>
          <w:vertAlign w:val="subscript"/>
          <w:lang w:eastAsia="pt-BR"/>
        </w:rPr>
        <w:t xml:space="preserve">3: </w:t>
      </w:r>
      <w:r w:rsidRPr="00FE3C78">
        <w:rPr>
          <w:rFonts w:ascii="Times New Roman" w:eastAsia="Times New Roman" w:hAnsi="Times New Roman" w:cs="Times New Roman"/>
          <w:i/>
          <w:iCs/>
          <w:lang w:eastAsia="pt-BR"/>
        </w:rPr>
        <w:t>o vírus é infeccioso</w:t>
      </w:r>
      <w:r>
        <w:rPr>
          <w:rFonts w:ascii="Times New Roman" w:eastAsia="Times New Roman" w:hAnsi="Times New Roman" w:cs="Times New Roman"/>
          <w:lang w:eastAsia="pt-BR"/>
        </w:rPr>
        <w:t>; E</w:t>
      </w:r>
      <w:r>
        <w:rPr>
          <w:rFonts w:ascii="Times New Roman" w:eastAsia="Times New Roman" w:hAnsi="Times New Roman" w:cs="Times New Roman"/>
          <w:vertAlign w:val="subscript"/>
          <w:lang w:eastAsia="pt-BR"/>
        </w:rPr>
        <w:t>4:</w:t>
      </w:r>
      <w:r>
        <w:rPr>
          <w:rFonts w:ascii="Times New Roman" w:eastAsia="Times New Roman" w:hAnsi="Times New Roman" w:cs="Times New Roman"/>
          <w:lang w:eastAsia="pt-BR"/>
        </w:rPr>
        <w:t xml:space="preserve"> </w:t>
      </w:r>
      <w:r w:rsidRPr="00FE3C78">
        <w:rPr>
          <w:rFonts w:ascii="Times New Roman" w:eastAsia="Times New Roman" w:hAnsi="Times New Roman" w:cs="Times New Roman"/>
          <w:i/>
          <w:iCs/>
          <w:lang w:eastAsia="pt-BR"/>
        </w:rPr>
        <w:t>trata-se de um</w:t>
      </w:r>
      <w:r w:rsidR="00FE3C78" w:rsidRPr="00FE3C78">
        <w:rPr>
          <w:rFonts w:ascii="Times New Roman" w:eastAsia="Times New Roman" w:hAnsi="Times New Roman" w:cs="Times New Roman"/>
          <w:i/>
          <w:iCs/>
          <w:lang w:eastAsia="pt-BR"/>
        </w:rPr>
        <w:t xml:space="preserve"> vírus já catalogado, mas com características inéditas</w:t>
      </w:r>
      <w:r w:rsidR="00FE3C78">
        <w:rPr>
          <w:rFonts w:ascii="Times New Roman" w:eastAsia="Times New Roman" w:hAnsi="Times New Roman" w:cs="Times New Roman"/>
          <w:lang w:eastAsia="pt-BR"/>
        </w:rPr>
        <w:t>; E</w:t>
      </w:r>
      <w:r w:rsidR="00FE3C78">
        <w:rPr>
          <w:rFonts w:ascii="Times New Roman" w:eastAsia="Times New Roman" w:hAnsi="Times New Roman" w:cs="Times New Roman"/>
          <w:vertAlign w:val="subscript"/>
          <w:lang w:eastAsia="pt-BR"/>
        </w:rPr>
        <w:t xml:space="preserve">5: </w:t>
      </w:r>
      <w:r w:rsidR="00FE3C78" w:rsidRPr="00FE3C78">
        <w:rPr>
          <w:rFonts w:ascii="Times New Roman" w:eastAsia="Times New Roman" w:hAnsi="Times New Roman" w:cs="Times New Roman"/>
          <w:i/>
          <w:iCs/>
          <w:lang w:eastAsia="pt-BR"/>
        </w:rPr>
        <w:t xml:space="preserve">a infecção pelo novo </w:t>
      </w:r>
      <w:proofErr w:type="spellStart"/>
      <w:r w:rsidR="00FE3C78" w:rsidRPr="00FE3C78">
        <w:rPr>
          <w:rFonts w:ascii="Times New Roman" w:eastAsia="Times New Roman" w:hAnsi="Times New Roman" w:cs="Times New Roman"/>
          <w:i/>
          <w:iCs/>
          <w:lang w:eastAsia="pt-BR"/>
        </w:rPr>
        <w:t>coronavírus</w:t>
      </w:r>
      <w:proofErr w:type="spellEnd"/>
      <w:r w:rsidR="00FE3C78" w:rsidRPr="00FE3C78">
        <w:rPr>
          <w:rFonts w:ascii="Times New Roman" w:eastAsia="Times New Roman" w:hAnsi="Times New Roman" w:cs="Times New Roman"/>
          <w:i/>
          <w:iCs/>
          <w:lang w:eastAsia="pt-BR"/>
        </w:rPr>
        <w:t xml:space="preserve"> já estava em ascensão</w:t>
      </w:r>
      <w:r w:rsidR="00FE3C78">
        <w:rPr>
          <w:rFonts w:ascii="Times New Roman" w:eastAsia="Times New Roman" w:hAnsi="Times New Roman" w:cs="Times New Roman"/>
          <w:lang w:eastAsia="pt-BR"/>
        </w:rPr>
        <w:t>; E</w:t>
      </w:r>
      <w:r w:rsidR="00FE3C78">
        <w:rPr>
          <w:rFonts w:ascii="Times New Roman" w:eastAsia="Times New Roman" w:hAnsi="Times New Roman" w:cs="Times New Roman"/>
          <w:vertAlign w:val="subscript"/>
          <w:lang w:eastAsia="pt-BR"/>
        </w:rPr>
        <w:t xml:space="preserve">6: </w:t>
      </w:r>
      <w:r w:rsidR="00FE3C78" w:rsidRPr="00FE3C78">
        <w:rPr>
          <w:rFonts w:ascii="Times New Roman" w:eastAsia="Times New Roman" w:hAnsi="Times New Roman" w:cs="Times New Roman"/>
          <w:i/>
          <w:iCs/>
          <w:lang w:eastAsia="pt-BR"/>
        </w:rPr>
        <w:t xml:space="preserve">a ascensão do número de infectados pelo novo </w:t>
      </w:r>
      <w:proofErr w:type="spellStart"/>
      <w:r w:rsidR="00FE3C78" w:rsidRPr="00FE3C78">
        <w:rPr>
          <w:rFonts w:ascii="Times New Roman" w:eastAsia="Times New Roman" w:hAnsi="Times New Roman" w:cs="Times New Roman"/>
          <w:i/>
          <w:iCs/>
          <w:lang w:eastAsia="pt-BR"/>
        </w:rPr>
        <w:t>coronavírus</w:t>
      </w:r>
      <w:proofErr w:type="spellEnd"/>
      <w:r w:rsidR="00FE3C78" w:rsidRPr="00FE3C78">
        <w:rPr>
          <w:rFonts w:ascii="Times New Roman" w:eastAsia="Times New Roman" w:hAnsi="Times New Roman" w:cs="Times New Roman"/>
          <w:i/>
          <w:iCs/>
          <w:lang w:eastAsia="pt-BR"/>
        </w:rPr>
        <w:t xml:space="preserve"> permanece.</w:t>
      </w:r>
      <w:r w:rsidR="00FE3C78">
        <w:rPr>
          <w:rFonts w:ascii="Times New Roman" w:eastAsia="Times New Roman" w:hAnsi="Times New Roman" w:cs="Times New Roman"/>
          <w:lang w:eastAsia="pt-BR"/>
        </w:rPr>
        <w:t xml:space="preserve"> </w:t>
      </w:r>
    </w:p>
    <w:p w:rsidR="00084B48" w:rsidRPr="00B3492A" w:rsidRDefault="00FE3C78" w:rsidP="00290368">
      <w:pPr>
        <w:ind w:firstLine="360"/>
        <w:jc w:val="both"/>
        <w:rPr>
          <w:rFonts w:ascii="Times New Roman" w:eastAsia="Times New Roman" w:hAnsi="Times New Roman" w:cs="Times New Roman"/>
          <w:lang w:eastAsia="pt-BR"/>
        </w:rPr>
      </w:pPr>
      <w:r>
        <w:rPr>
          <w:rFonts w:ascii="Times New Roman" w:eastAsia="Times New Roman" w:hAnsi="Times New Roman" w:cs="Times New Roman"/>
          <w:lang w:eastAsia="pt-BR"/>
        </w:rPr>
        <w:t>O locutor aceita os pontos de vista atualizados em E</w:t>
      </w:r>
      <w:r>
        <w:rPr>
          <w:rFonts w:ascii="Times New Roman" w:eastAsia="Times New Roman" w:hAnsi="Times New Roman" w:cs="Times New Roman"/>
          <w:vertAlign w:val="subscript"/>
          <w:lang w:eastAsia="pt-BR"/>
        </w:rPr>
        <w:t xml:space="preserve">1, </w:t>
      </w:r>
      <w:r>
        <w:rPr>
          <w:rFonts w:ascii="Times New Roman" w:eastAsia="Times New Roman" w:hAnsi="Times New Roman" w:cs="Times New Roman"/>
          <w:lang w:eastAsia="pt-BR"/>
        </w:rPr>
        <w:t>E</w:t>
      </w:r>
      <w:r>
        <w:rPr>
          <w:rFonts w:ascii="Times New Roman" w:eastAsia="Times New Roman" w:hAnsi="Times New Roman" w:cs="Times New Roman"/>
          <w:vertAlign w:val="subscript"/>
          <w:lang w:eastAsia="pt-BR"/>
        </w:rPr>
        <w:t xml:space="preserve">2, </w:t>
      </w:r>
      <w:r>
        <w:rPr>
          <w:rFonts w:ascii="Times New Roman" w:eastAsia="Times New Roman" w:hAnsi="Times New Roman" w:cs="Times New Roman"/>
          <w:lang w:eastAsia="pt-BR"/>
        </w:rPr>
        <w:t>E</w:t>
      </w:r>
      <w:r>
        <w:rPr>
          <w:rFonts w:ascii="Times New Roman" w:eastAsia="Times New Roman" w:hAnsi="Times New Roman" w:cs="Times New Roman"/>
          <w:vertAlign w:val="subscript"/>
          <w:lang w:eastAsia="pt-BR"/>
        </w:rPr>
        <w:t xml:space="preserve">3, </w:t>
      </w:r>
      <w:r>
        <w:rPr>
          <w:rFonts w:ascii="Times New Roman" w:eastAsia="Times New Roman" w:hAnsi="Times New Roman" w:cs="Times New Roman"/>
          <w:lang w:eastAsia="pt-BR"/>
        </w:rPr>
        <w:t>E</w:t>
      </w:r>
      <w:r>
        <w:rPr>
          <w:rFonts w:ascii="Times New Roman" w:eastAsia="Times New Roman" w:hAnsi="Times New Roman" w:cs="Times New Roman"/>
          <w:vertAlign w:val="subscript"/>
          <w:lang w:eastAsia="pt-BR"/>
        </w:rPr>
        <w:t xml:space="preserve">4 </w:t>
      </w:r>
      <w:r>
        <w:rPr>
          <w:rFonts w:ascii="Times New Roman" w:eastAsia="Times New Roman" w:hAnsi="Times New Roman" w:cs="Times New Roman"/>
          <w:lang w:eastAsia="pt-BR"/>
        </w:rPr>
        <w:t>e E</w:t>
      </w:r>
      <w:r>
        <w:rPr>
          <w:rFonts w:ascii="Times New Roman" w:eastAsia="Times New Roman" w:hAnsi="Times New Roman" w:cs="Times New Roman"/>
          <w:vertAlign w:val="subscript"/>
          <w:lang w:eastAsia="pt-BR"/>
        </w:rPr>
        <w:t xml:space="preserve">5, </w:t>
      </w:r>
      <w:r>
        <w:rPr>
          <w:rFonts w:ascii="Times New Roman" w:eastAsia="Times New Roman" w:hAnsi="Times New Roman" w:cs="Times New Roman"/>
          <w:lang w:eastAsia="pt-BR"/>
        </w:rPr>
        <w:t>mas assume o ponto de vista de E</w:t>
      </w:r>
      <w:r>
        <w:rPr>
          <w:rFonts w:ascii="Times New Roman" w:eastAsia="Times New Roman" w:hAnsi="Times New Roman" w:cs="Times New Roman"/>
          <w:vertAlign w:val="subscript"/>
          <w:lang w:eastAsia="pt-BR"/>
        </w:rPr>
        <w:t>6</w:t>
      </w:r>
      <w:r w:rsidR="00B3492A">
        <w:rPr>
          <w:rFonts w:ascii="Times New Roman" w:eastAsia="Times New Roman" w:hAnsi="Times New Roman" w:cs="Times New Roman"/>
          <w:lang w:eastAsia="pt-BR"/>
        </w:rPr>
        <w:t>, pois é esse ponto de vista</w:t>
      </w:r>
      <w:r w:rsidR="00E6131F">
        <w:rPr>
          <w:rFonts w:ascii="Times New Roman" w:eastAsia="Times New Roman" w:hAnsi="Times New Roman" w:cs="Times New Roman"/>
          <w:lang w:eastAsia="pt-BR"/>
        </w:rPr>
        <w:t xml:space="preserve"> que orientará o discurso.</w:t>
      </w:r>
    </w:p>
    <w:p w:rsidR="001A3F4F" w:rsidRDefault="001E6667" w:rsidP="00290368">
      <w:pPr>
        <w:ind w:firstLine="708"/>
        <w:jc w:val="both"/>
        <w:rPr>
          <w:rFonts w:ascii="Times New Roman" w:eastAsia="Times New Roman" w:hAnsi="Times New Roman" w:cs="Times New Roman"/>
          <w:lang w:eastAsia="pt-BR"/>
        </w:rPr>
      </w:pPr>
      <w:proofErr w:type="spellStart"/>
      <w:r>
        <w:rPr>
          <w:rFonts w:ascii="Times New Roman" w:eastAsia="Times New Roman" w:hAnsi="Times New Roman" w:cs="Times New Roman"/>
          <w:lang w:eastAsia="pt-BR"/>
        </w:rPr>
        <w:t>Ducrot</w:t>
      </w:r>
      <w:proofErr w:type="spellEnd"/>
      <w:r>
        <w:rPr>
          <w:rFonts w:ascii="Times New Roman" w:eastAsia="Times New Roman" w:hAnsi="Times New Roman" w:cs="Times New Roman"/>
          <w:lang w:eastAsia="pt-BR"/>
        </w:rPr>
        <w:t xml:space="preserve"> e seus colaboradores observam, descrevem e explicam a presença de diferentes enunciadores e a posição do locutor em relação a cada ponto de vista em fenômenos como: (a) humor; (b) ironia; (c) pressuposição</w:t>
      </w:r>
      <w:r w:rsidR="00E554DC">
        <w:rPr>
          <w:rFonts w:ascii="Times New Roman" w:eastAsia="Times New Roman" w:hAnsi="Times New Roman" w:cs="Times New Roman"/>
          <w:lang w:eastAsia="pt-BR"/>
        </w:rPr>
        <w:t>; e (d) negação.</w:t>
      </w:r>
      <w:r w:rsidR="00785374">
        <w:rPr>
          <w:rFonts w:ascii="Times New Roman" w:eastAsia="Times New Roman" w:hAnsi="Times New Roman" w:cs="Times New Roman"/>
          <w:lang w:eastAsia="pt-BR"/>
        </w:rPr>
        <w:t xml:space="preserve"> Em todos os fenômenos o locutor mobiliza diferentes pontos de vista e toma uma atitude em relação a cada um deles. No caso do </w:t>
      </w:r>
      <w:r w:rsidR="00785374" w:rsidRPr="00BA1524">
        <w:rPr>
          <w:rFonts w:ascii="Times New Roman" w:eastAsia="Times New Roman" w:hAnsi="Times New Roman" w:cs="Times New Roman"/>
          <w:i/>
          <w:iCs/>
          <w:lang w:eastAsia="pt-BR"/>
        </w:rPr>
        <w:t>humor</w:t>
      </w:r>
      <w:r w:rsidR="00785374">
        <w:rPr>
          <w:rFonts w:ascii="Times New Roman" w:eastAsia="Times New Roman" w:hAnsi="Times New Roman" w:cs="Times New Roman"/>
          <w:lang w:eastAsia="pt-BR"/>
        </w:rPr>
        <w:t xml:space="preserve">, o </w:t>
      </w:r>
      <w:r w:rsidR="00785374" w:rsidRPr="00EE41E2">
        <w:rPr>
          <w:rFonts w:ascii="Times New Roman" w:eastAsia="Times New Roman" w:hAnsi="Times New Roman" w:cs="Times New Roman"/>
          <w:i/>
          <w:iCs/>
          <w:lang w:eastAsia="pt-BR"/>
        </w:rPr>
        <w:t>locutor</w:t>
      </w:r>
      <w:r w:rsidR="00785374">
        <w:rPr>
          <w:rFonts w:ascii="Times New Roman" w:eastAsia="Times New Roman" w:hAnsi="Times New Roman" w:cs="Times New Roman"/>
          <w:lang w:eastAsia="pt-BR"/>
        </w:rPr>
        <w:t xml:space="preserve"> (L) </w:t>
      </w:r>
      <w:r w:rsidR="00EE41E2">
        <w:rPr>
          <w:rFonts w:ascii="Times New Roman" w:eastAsia="Times New Roman" w:hAnsi="Times New Roman" w:cs="Times New Roman"/>
          <w:lang w:eastAsia="pt-BR"/>
        </w:rPr>
        <w:t xml:space="preserve">atualiza um ponto de ponto de vista absurdo, mas não o assume. </w:t>
      </w:r>
      <w:r w:rsidR="009475B3">
        <w:rPr>
          <w:rFonts w:ascii="Times New Roman" w:eastAsia="Times New Roman" w:hAnsi="Times New Roman" w:cs="Times New Roman"/>
          <w:lang w:eastAsia="pt-BR"/>
        </w:rPr>
        <w:t>Imaginemos a situação em que um médico surpreende o paciente ao pegar uma moeda e dizer:</w:t>
      </w:r>
    </w:p>
    <w:p w:rsidR="00B71A52" w:rsidRDefault="00B71A52" w:rsidP="00290368">
      <w:pPr>
        <w:ind w:firstLine="708"/>
        <w:jc w:val="both"/>
        <w:rPr>
          <w:rFonts w:ascii="Times New Roman" w:eastAsia="Times New Roman" w:hAnsi="Times New Roman" w:cs="Times New Roman"/>
          <w:lang w:eastAsia="pt-BR"/>
        </w:rPr>
      </w:pPr>
    </w:p>
    <w:p w:rsidR="009475B3" w:rsidRDefault="009475B3" w:rsidP="00290368">
      <w:pPr>
        <w:pStyle w:val="PargrafodaLista"/>
        <w:numPr>
          <w:ilvl w:val="0"/>
          <w:numId w:val="2"/>
        </w:numPr>
        <w:jc w:val="center"/>
        <w:rPr>
          <w:rFonts w:ascii="Times New Roman" w:eastAsia="Times New Roman" w:hAnsi="Times New Roman" w:cs="Times New Roman"/>
          <w:i/>
          <w:iCs/>
          <w:lang w:eastAsia="pt-BR"/>
        </w:rPr>
      </w:pPr>
      <w:r w:rsidRPr="009475B3">
        <w:rPr>
          <w:rFonts w:ascii="Times New Roman" w:eastAsia="Times New Roman" w:hAnsi="Times New Roman" w:cs="Times New Roman"/>
          <w:i/>
          <w:iCs/>
          <w:lang w:eastAsia="pt-BR"/>
        </w:rPr>
        <w:t>cara ou corona!</w:t>
      </w:r>
    </w:p>
    <w:p w:rsidR="00B71A52" w:rsidRDefault="00B71A52" w:rsidP="00290368">
      <w:pPr>
        <w:pStyle w:val="PargrafodaLista"/>
        <w:rPr>
          <w:rFonts w:ascii="Times New Roman" w:eastAsia="Times New Roman" w:hAnsi="Times New Roman" w:cs="Times New Roman"/>
          <w:i/>
          <w:iCs/>
          <w:lang w:eastAsia="pt-BR"/>
        </w:rPr>
      </w:pPr>
    </w:p>
    <w:p w:rsidR="009475B3" w:rsidRPr="009475B3" w:rsidRDefault="009475B3"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(4) </w:t>
      </w:r>
      <w:r w:rsidRPr="009475B3">
        <w:rPr>
          <w:rFonts w:ascii="Times New Roman" w:eastAsia="Times New Roman" w:hAnsi="Times New Roman" w:cs="Times New Roman"/>
          <w:lang w:eastAsia="pt-BR"/>
        </w:rPr>
        <w:t>indica que o médico utiliza o jogo da moeda conhecido como “Cara ou coroa” dar o diagnóstico de Covid-19 ao paciente.</w:t>
      </w:r>
      <w:r>
        <w:rPr>
          <w:rFonts w:ascii="Times New Roman" w:eastAsia="Times New Roman" w:hAnsi="Times New Roman" w:cs="Times New Roman"/>
          <w:lang w:eastAsia="pt-BR"/>
        </w:rPr>
        <w:t xml:space="preserve"> O locutor</w:t>
      </w:r>
      <w:r w:rsidR="00BA1524">
        <w:rPr>
          <w:rFonts w:ascii="Times New Roman" w:eastAsia="Times New Roman" w:hAnsi="Times New Roman" w:cs="Times New Roman"/>
          <w:lang w:eastAsia="pt-BR"/>
        </w:rPr>
        <w:t xml:space="preserve"> (L)</w:t>
      </w:r>
      <w:r>
        <w:rPr>
          <w:rFonts w:ascii="Times New Roman" w:eastAsia="Times New Roman" w:hAnsi="Times New Roman" w:cs="Times New Roman"/>
          <w:lang w:eastAsia="pt-BR"/>
        </w:rPr>
        <w:t xml:space="preserve"> não assume o ponto de vista que modifica o termo </w:t>
      </w:r>
      <w:r w:rsidRPr="00BA1524">
        <w:rPr>
          <w:rFonts w:ascii="Times New Roman" w:eastAsia="Times New Roman" w:hAnsi="Times New Roman" w:cs="Times New Roman"/>
          <w:i/>
          <w:iCs/>
          <w:lang w:eastAsia="pt-BR"/>
        </w:rPr>
        <w:t>coroa</w:t>
      </w:r>
      <w:r>
        <w:rPr>
          <w:rFonts w:ascii="Times New Roman" w:eastAsia="Times New Roman" w:hAnsi="Times New Roman" w:cs="Times New Roman"/>
          <w:lang w:eastAsia="pt-BR"/>
        </w:rPr>
        <w:t xml:space="preserve"> por </w:t>
      </w:r>
      <w:r w:rsidRPr="00BA1524">
        <w:rPr>
          <w:rFonts w:ascii="Times New Roman" w:eastAsia="Times New Roman" w:hAnsi="Times New Roman" w:cs="Times New Roman"/>
          <w:i/>
          <w:iCs/>
          <w:lang w:eastAsia="pt-BR"/>
        </w:rPr>
        <w:t>corona</w:t>
      </w:r>
      <w:r>
        <w:rPr>
          <w:rFonts w:ascii="Times New Roman" w:eastAsia="Times New Roman" w:hAnsi="Times New Roman" w:cs="Times New Roman"/>
          <w:lang w:eastAsia="pt-BR"/>
        </w:rPr>
        <w:t xml:space="preserve"> </w:t>
      </w:r>
      <w:r w:rsidR="00BA1524">
        <w:rPr>
          <w:rFonts w:ascii="Times New Roman" w:eastAsia="Times New Roman" w:hAnsi="Times New Roman" w:cs="Times New Roman"/>
          <w:lang w:eastAsia="pt-BR"/>
        </w:rPr>
        <w:t xml:space="preserve">no nome do jogo. </w:t>
      </w:r>
    </w:p>
    <w:p w:rsidR="00E554DC" w:rsidRDefault="00EE41E2" w:rsidP="00290368">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Na </w:t>
      </w:r>
      <w:r w:rsidRPr="00BA1524">
        <w:rPr>
          <w:rFonts w:ascii="Times New Roman" w:eastAsia="Times New Roman" w:hAnsi="Times New Roman" w:cs="Times New Roman"/>
          <w:i/>
          <w:iCs/>
          <w:lang w:eastAsia="pt-BR"/>
        </w:rPr>
        <w:t>ironia</w:t>
      </w:r>
      <w:r>
        <w:rPr>
          <w:rFonts w:ascii="Times New Roman" w:eastAsia="Times New Roman" w:hAnsi="Times New Roman" w:cs="Times New Roman"/>
          <w:lang w:eastAsia="pt-BR"/>
        </w:rPr>
        <w:t xml:space="preserve">, o ponto de vista absurdo, atualizado pelo </w:t>
      </w:r>
      <w:r w:rsidRPr="00EE41E2">
        <w:rPr>
          <w:rFonts w:ascii="Times New Roman" w:eastAsia="Times New Roman" w:hAnsi="Times New Roman" w:cs="Times New Roman"/>
          <w:i/>
          <w:iCs/>
          <w:lang w:eastAsia="pt-BR"/>
        </w:rPr>
        <w:t>locutor</w:t>
      </w:r>
      <w:r>
        <w:rPr>
          <w:rFonts w:ascii="Times New Roman" w:eastAsia="Times New Roman" w:hAnsi="Times New Roman" w:cs="Times New Roman"/>
          <w:lang w:eastAsia="pt-BR"/>
        </w:rPr>
        <w:t xml:space="preserve"> (L) é assimilado a uma pessoa precisa, real ou imaginária.</w:t>
      </w:r>
      <w:r w:rsidR="00BA1524">
        <w:rPr>
          <w:rFonts w:ascii="Times New Roman" w:eastAsia="Times New Roman" w:hAnsi="Times New Roman" w:cs="Times New Roman"/>
          <w:lang w:eastAsia="pt-BR"/>
        </w:rPr>
        <w:t xml:space="preserve"> Simulemos agora a situação em que um leitor de jornal, ao constatar a divulgação pelo Ministério da Saúde do número de mortes associadas ao </w:t>
      </w:r>
      <w:proofErr w:type="spellStart"/>
      <w:r w:rsidR="00BA1524">
        <w:rPr>
          <w:rFonts w:ascii="Times New Roman" w:eastAsia="Times New Roman" w:hAnsi="Times New Roman" w:cs="Times New Roman"/>
          <w:lang w:eastAsia="pt-BR"/>
        </w:rPr>
        <w:t>coronav</w:t>
      </w:r>
      <w:r w:rsidR="003017EE">
        <w:rPr>
          <w:rFonts w:ascii="Times New Roman" w:eastAsia="Times New Roman" w:hAnsi="Times New Roman" w:cs="Times New Roman"/>
          <w:lang w:eastAsia="pt-BR"/>
        </w:rPr>
        <w:t>ír</w:t>
      </w:r>
      <w:r w:rsidR="00BA1524">
        <w:rPr>
          <w:rFonts w:ascii="Times New Roman" w:eastAsia="Times New Roman" w:hAnsi="Times New Roman" w:cs="Times New Roman"/>
          <w:lang w:eastAsia="pt-BR"/>
        </w:rPr>
        <w:t>us</w:t>
      </w:r>
      <w:proofErr w:type="spellEnd"/>
      <w:r w:rsidR="00BA1524">
        <w:rPr>
          <w:rFonts w:ascii="Times New Roman" w:eastAsia="Times New Roman" w:hAnsi="Times New Roman" w:cs="Times New Roman"/>
          <w:lang w:eastAsia="pt-BR"/>
        </w:rPr>
        <w:t xml:space="preserve"> diga:</w:t>
      </w:r>
    </w:p>
    <w:p w:rsidR="00BA1524" w:rsidRDefault="00BA1524" w:rsidP="00290368">
      <w:pPr>
        <w:pStyle w:val="PargrafodaLista"/>
        <w:numPr>
          <w:ilvl w:val="0"/>
          <w:numId w:val="2"/>
        </w:numPr>
        <w:jc w:val="center"/>
        <w:rPr>
          <w:rFonts w:ascii="Times New Roman" w:eastAsia="Times New Roman" w:hAnsi="Times New Roman" w:cs="Times New Roman"/>
          <w:lang w:eastAsia="pt-BR"/>
        </w:rPr>
      </w:pPr>
      <w:r w:rsidRPr="00BA1524">
        <w:rPr>
          <w:rFonts w:ascii="Times New Roman" w:eastAsia="Times New Roman" w:hAnsi="Times New Roman" w:cs="Times New Roman"/>
          <w:i/>
          <w:iCs/>
          <w:lang w:eastAsia="pt-BR"/>
        </w:rPr>
        <w:t xml:space="preserve"> só uma gripezinha</w:t>
      </w:r>
      <w:r>
        <w:rPr>
          <w:rFonts w:ascii="Times New Roman" w:eastAsia="Times New Roman" w:hAnsi="Times New Roman" w:cs="Times New Roman"/>
          <w:lang w:eastAsia="pt-BR"/>
        </w:rPr>
        <w:t>!</w:t>
      </w:r>
    </w:p>
    <w:p w:rsidR="00BA1524" w:rsidRPr="00BA1524" w:rsidRDefault="00BA1524" w:rsidP="00290368">
      <w:pPr>
        <w:ind w:left="360"/>
        <w:rPr>
          <w:rFonts w:ascii="Times New Roman" w:eastAsia="Times New Roman" w:hAnsi="Times New Roman" w:cs="Times New Roman"/>
          <w:lang w:eastAsia="pt-BR"/>
        </w:rPr>
      </w:pPr>
    </w:p>
    <w:p w:rsidR="00BA1524" w:rsidRPr="00BA1524" w:rsidRDefault="00BA1524"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e</w:t>
      </w:r>
      <w:r w:rsidRPr="00BA1524">
        <w:rPr>
          <w:rFonts w:ascii="Times New Roman" w:eastAsia="Times New Roman" w:hAnsi="Times New Roman" w:cs="Times New Roman"/>
          <w:lang w:eastAsia="pt-BR"/>
        </w:rPr>
        <w:t>m (5) o ponto de vista absurdo é associado a declaração de Bolsonaro no início da pandemia no Brasil</w:t>
      </w:r>
      <w:r w:rsidR="00AB19D1">
        <w:rPr>
          <w:rFonts w:ascii="Times New Roman" w:eastAsia="Times New Roman" w:hAnsi="Times New Roman" w:cs="Times New Roman"/>
          <w:lang w:eastAsia="pt-BR"/>
        </w:rPr>
        <w:t>.</w:t>
      </w:r>
    </w:p>
    <w:p w:rsidR="00EE41E2" w:rsidRDefault="00EE41E2" w:rsidP="00290368">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Na negação</w:t>
      </w:r>
      <w:r w:rsidR="00EB2B41">
        <w:rPr>
          <w:rFonts w:ascii="Times New Roman" w:eastAsia="Times New Roman" w:hAnsi="Times New Roman" w:cs="Times New Roman"/>
          <w:lang w:eastAsia="pt-BR"/>
        </w:rPr>
        <w:t xml:space="preserve">, </w:t>
      </w:r>
      <w:proofErr w:type="spellStart"/>
      <w:r w:rsidR="00EB2B41">
        <w:rPr>
          <w:rFonts w:ascii="Times New Roman" w:eastAsia="Times New Roman" w:hAnsi="Times New Roman" w:cs="Times New Roman"/>
          <w:lang w:eastAsia="pt-BR"/>
        </w:rPr>
        <w:t>Ducrot</w:t>
      </w:r>
      <w:proofErr w:type="spellEnd"/>
      <w:r w:rsidR="00EB2B41">
        <w:rPr>
          <w:rFonts w:ascii="Times New Roman" w:eastAsia="Times New Roman" w:hAnsi="Times New Roman" w:cs="Times New Roman"/>
          <w:lang w:eastAsia="pt-BR"/>
        </w:rPr>
        <w:t xml:space="preserve"> (1990) afirma a presença de um confronto de enunciadores, “[...] um primeiro enunciador E</w:t>
      </w:r>
      <w:r w:rsidR="00EB2B41">
        <w:rPr>
          <w:rFonts w:ascii="Times New Roman" w:eastAsia="Times New Roman" w:hAnsi="Times New Roman" w:cs="Times New Roman"/>
          <w:vertAlign w:val="subscript"/>
          <w:lang w:eastAsia="pt-BR"/>
        </w:rPr>
        <w:t xml:space="preserve">1 </w:t>
      </w:r>
      <w:r w:rsidR="00EB2B41">
        <w:rPr>
          <w:rFonts w:ascii="Times New Roman" w:eastAsia="Times New Roman" w:hAnsi="Times New Roman" w:cs="Times New Roman"/>
          <w:lang w:eastAsia="pt-BR"/>
        </w:rPr>
        <w:t xml:space="preserve">que expressa o ponto de vista representado por P, e um segundo </w:t>
      </w:r>
      <w:r w:rsidR="00EB2B41">
        <w:rPr>
          <w:rFonts w:ascii="Times New Roman" w:eastAsia="Times New Roman" w:hAnsi="Times New Roman" w:cs="Times New Roman"/>
          <w:lang w:eastAsia="pt-BR"/>
        </w:rPr>
        <w:lastRenderedPageBreak/>
        <w:t>enunciador E</w:t>
      </w:r>
      <w:r w:rsidR="00EB2B41">
        <w:rPr>
          <w:rFonts w:ascii="Times New Roman" w:eastAsia="Times New Roman" w:hAnsi="Times New Roman" w:cs="Times New Roman"/>
          <w:vertAlign w:val="subscript"/>
          <w:lang w:eastAsia="pt-BR"/>
        </w:rPr>
        <w:t xml:space="preserve">2 </w:t>
      </w:r>
      <w:r w:rsidR="00EB2B41">
        <w:rPr>
          <w:rFonts w:ascii="Times New Roman" w:eastAsia="Times New Roman" w:hAnsi="Times New Roman" w:cs="Times New Roman"/>
          <w:lang w:eastAsia="pt-BR"/>
        </w:rPr>
        <w:t>que apresenta uma recusa a esse ponto de vista.” (DUCROT, 1990, p. 23, tradução minha)</w:t>
      </w:r>
      <w:r w:rsidR="00EB2B41">
        <w:rPr>
          <w:rStyle w:val="Refdenotaderodap"/>
          <w:rFonts w:ascii="Times New Roman" w:eastAsia="Times New Roman" w:hAnsi="Times New Roman" w:cs="Times New Roman"/>
          <w:lang w:eastAsia="pt-BR"/>
        </w:rPr>
        <w:footnoteReference w:id="7"/>
      </w:r>
      <w:r w:rsidR="00EB2B41">
        <w:rPr>
          <w:rFonts w:ascii="Times New Roman" w:eastAsia="Times New Roman" w:hAnsi="Times New Roman" w:cs="Times New Roman"/>
          <w:lang w:eastAsia="pt-BR"/>
        </w:rPr>
        <w:t xml:space="preserve">. </w:t>
      </w:r>
      <w:r w:rsidR="003017EE">
        <w:rPr>
          <w:rFonts w:ascii="Times New Roman" w:eastAsia="Times New Roman" w:hAnsi="Times New Roman" w:cs="Times New Roman"/>
          <w:lang w:eastAsia="pt-BR"/>
        </w:rPr>
        <w:t>Exemplifico o confronto de enunciadores com (6)</w:t>
      </w:r>
    </w:p>
    <w:p w:rsidR="003017EE" w:rsidRDefault="003017EE" w:rsidP="00290368">
      <w:pPr>
        <w:ind w:firstLine="708"/>
        <w:jc w:val="both"/>
        <w:rPr>
          <w:rFonts w:ascii="Times New Roman" w:eastAsia="Times New Roman" w:hAnsi="Times New Roman" w:cs="Times New Roman"/>
          <w:lang w:eastAsia="pt-BR"/>
        </w:rPr>
      </w:pPr>
    </w:p>
    <w:p w:rsidR="003017EE" w:rsidRDefault="003017EE" w:rsidP="00290368">
      <w:pPr>
        <w:pStyle w:val="PargrafodaLista"/>
        <w:numPr>
          <w:ilvl w:val="0"/>
          <w:numId w:val="2"/>
        </w:numPr>
        <w:jc w:val="center"/>
        <w:rPr>
          <w:rFonts w:ascii="Times New Roman" w:eastAsia="Times New Roman" w:hAnsi="Times New Roman" w:cs="Times New Roman"/>
          <w:i/>
          <w:iCs/>
          <w:lang w:eastAsia="pt-BR"/>
        </w:rPr>
      </w:pPr>
      <w:r w:rsidRPr="003017EE">
        <w:rPr>
          <w:rFonts w:ascii="Times New Roman" w:eastAsia="Times New Roman" w:hAnsi="Times New Roman" w:cs="Times New Roman"/>
          <w:i/>
          <w:iCs/>
          <w:lang w:eastAsia="pt-BR"/>
        </w:rPr>
        <w:t>não confio no</w:t>
      </w:r>
      <w:r>
        <w:rPr>
          <w:rFonts w:ascii="Times New Roman" w:eastAsia="Times New Roman" w:hAnsi="Times New Roman" w:cs="Times New Roman"/>
          <w:i/>
          <w:iCs/>
          <w:lang w:eastAsia="pt-BR"/>
        </w:rPr>
        <w:t>s</w:t>
      </w:r>
      <w:r w:rsidRPr="003017EE">
        <w:rPr>
          <w:rFonts w:ascii="Times New Roman" w:eastAsia="Times New Roman" w:hAnsi="Times New Roman" w:cs="Times New Roman"/>
          <w:i/>
          <w:iCs/>
          <w:lang w:eastAsia="pt-BR"/>
        </w:rPr>
        <w:t xml:space="preserve"> números d</w:t>
      </w:r>
      <w:r>
        <w:rPr>
          <w:rFonts w:ascii="Times New Roman" w:eastAsia="Times New Roman" w:hAnsi="Times New Roman" w:cs="Times New Roman"/>
          <w:i/>
          <w:iCs/>
          <w:lang w:eastAsia="pt-BR"/>
        </w:rPr>
        <w:t>ivulgados</w:t>
      </w:r>
    </w:p>
    <w:p w:rsidR="003017EE" w:rsidRDefault="003017EE" w:rsidP="00290368">
      <w:pPr>
        <w:pStyle w:val="PargrafodaLista"/>
        <w:rPr>
          <w:rFonts w:ascii="Times New Roman" w:eastAsia="Times New Roman" w:hAnsi="Times New Roman" w:cs="Times New Roman"/>
          <w:i/>
          <w:iCs/>
          <w:lang w:eastAsia="pt-BR"/>
        </w:rPr>
      </w:pPr>
    </w:p>
    <w:p w:rsidR="003017EE" w:rsidRPr="003017EE" w:rsidRDefault="003017EE" w:rsidP="00290368">
      <w:pPr>
        <w:rPr>
          <w:rFonts w:ascii="Times New Roman" w:eastAsia="Times New Roman" w:hAnsi="Times New Roman" w:cs="Times New Roman"/>
          <w:vertAlign w:val="subscript"/>
          <w:lang w:eastAsia="pt-BR"/>
        </w:rPr>
      </w:pPr>
      <w:r>
        <w:rPr>
          <w:rFonts w:ascii="Times New Roman" w:eastAsia="Times New Roman" w:hAnsi="Times New Roman" w:cs="Times New Roman"/>
          <w:lang w:eastAsia="pt-BR"/>
        </w:rPr>
        <w:t>dois enunciadores são mobilizados E</w:t>
      </w:r>
      <w:r>
        <w:rPr>
          <w:rFonts w:ascii="Times New Roman" w:eastAsia="Times New Roman" w:hAnsi="Times New Roman" w:cs="Times New Roman"/>
          <w:vertAlign w:val="subscript"/>
          <w:lang w:eastAsia="pt-BR"/>
        </w:rPr>
        <w:t xml:space="preserve">1 </w:t>
      </w:r>
      <w:r>
        <w:rPr>
          <w:rFonts w:ascii="Times New Roman" w:eastAsia="Times New Roman" w:hAnsi="Times New Roman" w:cs="Times New Roman"/>
          <w:lang w:eastAsia="pt-BR"/>
        </w:rPr>
        <w:t>confia nos números e E</w:t>
      </w:r>
      <w:r>
        <w:rPr>
          <w:rFonts w:ascii="Times New Roman" w:eastAsia="Times New Roman" w:hAnsi="Times New Roman" w:cs="Times New Roman"/>
          <w:vertAlign w:val="subscript"/>
          <w:lang w:eastAsia="pt-BR"/>
        </w:rPr>
        <w:t>2</w:t>
      </w:r>
      <w:r>
        <w:rPr>
          <w:rFonts w:ascii="Times New Roman" w:eastAsia="Times New Roman" w:hAnsi="Times New Roman" w:cs="Times New Roman"/>
          <w:lang w:eastAsia="pt-BR"/>
        </w:rPr>
        <w:t xml:space="preserve"> não confia nos números. O locutor (L) rejeita E</w:t>
      </w:r>
      <w:r>
        <w:rPr>
          <w:rFonts w:ascii="Times New Roman" w:eastAsia="Times New Roman" w:hAnsi="Times New Roman" w:cs="Times New Roman"/>
          <w:i/>
          <w:iCs/>
          <w:vertAlign w:val="subscript"/>
          <w:lang w:eastAsia="pt-BR"/>
        </w:rPr>
        <w:t>1</w:t>
      </w:r>
      <w:r>
        <w:rPr>
          <w:rFonts w:ascii="Times New Roman" w:eastAsia="Times New Roman" w:hAnsi="Times New Roman" w:cs="Times New Roman"/>
          <w:vertAlign w:val="subscript"/>
          <w:lang w:eastAsia="pt-BR"/>
        </w:rPr>
        <w:t xml:space="preserve"> </w:t>
      </w:r>
      <w:r>
        <w:rPr>
          <w:rFonts w:ascii="Times New Roman" w:eastAsia="Times New Roman" w:hAnsi="Times New Roman" w:cs="Times New Roman"/>
          <w:lang w:eastAsia="pt-BR"/>
        </w:rPr>
        <w:t>e assume E</w:t>
      </w:r>
      <w:r>
        <w:rPr>
          <w:rFonts w:ascii="Times New Roman" w:eastAsia="Times New Roman" w:hAnsi="Times New Roman" w:cs="Times New Roman"/>
          <w:vertAlign w:val="subscript"/>
          <w:lang w:eastAsia="pt-BR"/>
        </w:rPr>
        <w:t>2.</w:t>
      </w:r>
    </w:p>
    <w:p w:rsidR="00EB2B41" w:rsidRDefault="00EB2B41" w:rsidP="00290368">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Por sua vez, o princípio semântico-discursivo da pressuposição </w:t>
      </w:r>
      <w:r w:rsidR="00E71614">
        <w:rPr>
          <w:rFonts w:ascii="Times New Roman" w:eastAsia="Times New Roman" w:hAnsi="Times New Roman" w:cs="Times New Roman"/>
          <w:lang w:eastAsia="pt-BR"/>
        </w:rPr>
        <w:t xml:space="preserve">consiste na observação da presença de afirmações diferentes num certo número de enunciados. </w:t>
      </w:r>
      <w:r w:rsidR="00CE2F5A">
        <w:rPr>
          <w:rFonts w:ascii="Times New Roman" w:eastAsia="Times New Roman" w:hAnsi="Times New Roman" w:cs="Times New Roman"/>
          <w:lang w:eastAsia="pt-BR"/>
        </w:rPr>
        <w:t>Exemplifico com (7)</w:t>
      </w:r>
    </w:p>
    <w:p w:rsidR="00290368" w:rsidRDefault="00290368" w:rsidP="00290368">
      <w:pPr>
        <w:ind w:firstLine="708"/>
        <w:jc w:val="both"/>
        <w:rPr>
          <w:rFonts w:ascii="Times New Roman" w:eastAsia="Times New Roman" w:hAnsi="Times New Roman" w:cs="Times New Roman"/>
          <w:lang w:eastAsia="pt-BR"/>
        </w:rPr>
      </w:pPr>
    </w:p>
    <w:p w:rsidR="00CE2F5A" w:rsidRDefault="00CE2F5A" w:rsidP="00290368">
      <w:pPr>
        <w:pStyle w:val="PargrafodaLista"/>
        <w:numPr>
          <w:ilvl w:val="0"/>
          <w:numId w:val="2"/>
        </w:numPr>
        <w:jc w:val="center"/>
        <w:rPr>
          <w:rFonts w:ascii="Times New Roman" w:eastAsia="Times New Roman" w:hAnsi="Times New Roman" w:cs="Times New Roman"/>
          <w:i/>
          <w:iCs/>
          <w:lang w:eastAsia="pt-BR"/>
        </w:rPr>
      </w:pPr>
      <w:r w:rsidRPr="00CE2F5A">
        <w:rPr>
          <w:rFonts w:ascii="Times New Roman" w:eastAsia="Times New Roman" w:hAnsi="Times New Roman" w:cs="Times New Roman"/>
          <w:i/>
          <w:iCs/>
          <w:lang w:eastAsia="pt-BR"/>
        </w:rPr>
        <w:t>a pandemia derrubou a economia</w:t>
      </w:r>
    </w:p>
    <w:p w:rsidR="00CE2F5A" w:rsidRPr="00CE2F5A" w:rsidRDefault="00CE2F5A" w:rsidP="00290368">
      <w:pPr>
        <w:ind w:left="360"/>
        <w:rPr>
          <w:rFonts w:ascii="Times New Roman" w:eastAsia="Times New Roman" w:hAnsi="Times New Roman" w:cs="Times New Roman"/>
          <w:i/>
          <w:iCs/>
          <w:lang w:eastAsia="pt-BR"/>
        </w:rPr>
      </w:pPr>
    </w:p>
    <w:p w:rsidR="003017EE" w:rsidRDefault="00CE2F5A"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atualização de </w:t>
      </w:r>
      <w:r w:rsidRPr="00CE2F5A">
        <w:rPr>
          <w:rFonts w:ascii="Times New Roman" w:eastAsia="Times New Roman" w:hAnsi="Times New Roman" w:cs="Times New Roman"/>
          <w:i/>
          <w:iCs/>
          <w:lang w:eastAsia="pt-BR"/>
        </w:rPr>
        <w:t>derrubou</w:t>
      </w:r>
      <w:r>
        <w:rPr>
          <w:rFonts w:ascii="Times New Roman" w:eastAsia="Times New Roman" w:hAnsi="Times New Roman" w:cs="Times New Roman"/>
          <w:lang w:eastAsia="pt-BR"/>
        </w:rPr>
        <w:t xml:space="preserve"> implica o reconhecimento de que algo, nesse caso a economia, estava num </w:t>
      </w:r>
      <w:r w:rsidR="00F01637">
        <w:rPr>
          <w:rFonts w:ascii="Times New Roman" w:eastAsia="Times New Roman" w:hAnsi="Times New Roman" w:cs="Times New Roman"/>
          <w:lang w:eastAsia="pt-BR"/>
        </w:rPr>
        <w:t>patamar</w:t>
      </w:r>
      <w:r>
        <w:rPr>
          <w:rFonts w:ascii="Times New Roman" w:eastAsia="Times New Roman" w:hAnsi="Times New Roman" w:cs="Times New Roman"/>
          <w:lang w:eastAsia="pt-BR"/>
        </w:rPr>
        <w:t xml:space="preserve"> mais elevado com relação ao nível que ocupa no momento. Não é possível assumir a derrubada, sem aceitar o nível mais alto do momento anterior.</w:t>
      </w:r>
    </w:p>
    <w:p w:rsidR="003A6C5E" w:rsidRDefault="00E71614" w:rsidP="00290368">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O percurso teórico até aqui percorrido responde aos dois objetivos desta seção, a saber: (1) </w:t>
      </w:r>
      <w:r w:rsidR="002F6188">
        <w:rPr>
          <w:rFonts w:ascii="Times New Roman" w:eastAsia="Times New Roman" w:hAnsi="Times New Roman" w:cs="Times New Roman"/>
          <w:lang w:eastAsia="pt-BR"/>
        </w:rPr>
        <w:t>apresentar</w:t>
      </w:r>
      <w:r>
        <w:rPr>
          <w:rFonts w:ascii="Times New Roman" w:eastAsia="Times New Roman" w:hAnsi="Times New Roman" w:cs="Times New Roman"/>
          <w:lang w:eastAsia="pt-BR"/>
        </w:rPr>
        <w:t xml:space="preserve"> a Semântica Argumentativa, teoria enunciativa que permite o desenvolvimento da Teoria da Polifonia; e (2) pontuar as principais contribuições da Teoria da Polifonia para descrever e explicar o sistema linguístico. </w:t>
      </w:r>
    </w:p>
    <w:p w:rsidR="002F6188" w:rsidRDefault="002F6188" w:rsidP="00290368">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Na próxima seção traço um panorama das orientações da BNCC para o ensino de </w:t>
      </w:r>
      <w:r w:rsidR="00F01637">
        <w:rPr>
          <w:rFonts w:ascii="Times New Roman" w:eastAsia="Times New Roman" w:hAnsi="Times New Roman" w:cs="Times New Roman"/>
          <w:lang w:eastAsia="pt-BR"/>
        </w:rPr>
        <w:t>L</w:t>
      </w:r>
      <w:r>
        <w:rPr>
          <w:rFonts w:ascii="Times New Roman" w:eastAsia="Times New Roman" w:hAnsi="Times New Roman" w:cs="Times New Roman"/>
          <w:lang w:eastAsia="pt-BR"/>
        </w:rPr>
        <w:t xml:space="preserve">íngua </w:t>
      </w:r>
      <w:r w:rsidR="00F01637">
        <w:rPr>
          <w:rFonts w:ascii="Times New Roman" w:eastAsia="Times New Roman" w:hAnsi="Times New Roman" w:cs="Times New Roman"/>
          <w:lang w:eastAsia="pt-BR"/>
        </w:rPr>
        <w:t>P</w:t>
      </w:r>
      <w:r>
        <w:rPr>
          <w:rFonts w:ascii="Times New Roman" w:eastAsia="Times New Roman" w:hAnsi="Times New Roman" w:cs="Times New Roman"/>
          <w:lang w:eastAsia="pt-BR"/>
        </w:rPr>
        <w:t>ortuguesa.</w:t>
      </w:r>
    </w:p>
    <w:p w:rsidR="002F6188" w:rsidRDefault="002F6188" w:rsidP="00290368">
      <w:pPr>
        <w:ind w:firstLine="708"/>
        <w:jc w:val="both"/>
        <w:rPr>
          <w:rFonts w:ascii="Times New Roman" w:eastAsia="Times New Roman" w:hAnsi="Times New Roman" w:cs="Times New Roman"/>
          <w:lang w:eastAsia="pt-BR"/>
        </w:rPr>
      </w:pPr>
    </w:p>
    <w:p w:rsidR="008D268E" w:rsidRPr="0049125E" w:rsidRDefault="008D268E" w:rsidP="00290368">
      <w:pPr>
        <w:jc w:val="center"/>
        <w:rPr>
          <w:rFonts w:ascii="Times New Roman" w:eastAsia="Times New Roman" w:hAnsi="Times New Roman" w:cs="Times New Roman"/>
          <w:b/>
          <w:bCs/>
          <w:sz w:val="28"/>
          <w:szCs w:val="28"/>
          <w:lang w:eastAsia="pt-BR"/>
        </w:rPr>
      </w:pPr>
      <w:r w:rsidRPr="0049125E">
        <w:rPr>
          <w:rFonts w:ascii="Times New Roman" w:eastAsia="Times New Roman" w:hAnsi="Times New Roman" w:cs="Times New Roman"/>
          <w:b/>
          <w:bCs/>
          <w:sz w:val="28"/>
          <w:szCs w:val="28"/>
          <w:lang w:eastAsia="pt-BR"/>
        </w:rPr>
        <w:t>BNCC e o ensino de língua portuguesa:</w:t>
      </w:r>
      <w:r w:rsidR="00373969" w:rsidRPr="0049125E">
        <w:rPr>
          <w:rFonts w:ascii="Times New Roman" w:eastAsia="Times New Roman" w:hAnsi="Times New Roman" w:cs="Times New Roman"/>
          <w:b/>
          <w:bCs/>
          <w:sz w:val="28"/>
          <w:szCs w:val="28"/>
          <w:lang w:eastAsia="pt-BR"/>
        </w:rPr>
        <w:t xml:space="preserve"> </w:t>
      </w:r>
      <w:r w:rsidR="00AD7248" w:rsidRPr="0049125E">
        <w:rPr>
          <w:rFonts w:ascii="Times New Roman" w:eastAsia="Times New Roman" w:hAnsi="Times New Roman" w:cs="Times New Roman"/>
          <w:b/>
          <w:bCs/>
          <w:sz w:val="28"/>
          <w:szCs w:val="28"/>
          <w:lang w:eastAsia="pt-BR"/>
        </w:rPr>
        <w:t>o desenvolvimento de habilidades</w:t>
      </w:r>
    </w:p>
    <w:p w:rsidR="00916CBE" w:rsidRDefault="00916CBE" w:rsidP="00290368">
      <w:pPr>
        <w:rPr>
          <w:rFonts w:ascii="Times New Roman" w:eastAsia="Times New Roman" w:hAnsi="Times New Roman" w:cs="Times New Roman"/>
          <w:lang w:eastAsia="pt-BR"/>
        </w:rPr>
      </w:pPr>
    </w:p>
    <w:p w:rsidR="008A119D" w:rsidRDefault="00916CBE" w:rsidP="00290368">
      <w:pPr>
        <w:pStyle w:val="NormalWeb"/>
        <w:spacing w:before="0" w:beforeAutospacing="0" w:after="0" w:afterAutospacing="0"/>
        <w:jc w:val="both"/>
      </w:pPr>
      <w:r>
        <w:tab/>
      </w:r>
      <w:r w:rsidR="008A119D">
        <w:t xml:space="preserve">Esta seção retoma definições já debatidas nas páginas anteriores e tem como objetivo identificar as habilidades estabelecidas pela Base que podem ser desenvolvidas pela transposição didática da Teoria da Polifonia. </w:t>
      </w:r>
    </w:p>
    <w:p w:rsidR="00916CBE" w:rsidRPr="00246504" w:rsidRDefault="00916CBE" w:rsidP="00290368">
      <w:pPr>
        <w:pStyle w:val="NormalWeb"/>
        <w:spacing w:before="0" w:beforeAutospacing="0" w:after="0" w:afterAutospacing="0"/>
        <w:ind w:firstLine="708"/>
        <w:jc w:val="both"/>
        <w:rPr>
          <w:color w:val="000000" w:themeColor="text1"/>
        </w:rPr>
      </w:pPr>
      <w:r w:rsidRPr="004750F1">
        <w:rPr>
          <w:color w:val="000000" w:themeColor="text1"/>
        </w:rPr>
        <w:t xml:space="preserve">A Base Nacional Comum Curricular (BNCC) aprovada no final de 2017 </w:t>
      </w:r>
      <w:r w:rsidR="004750F1" w:rsidRPr="004750F1">
        <w:rPr>
          <w:color w:val="000000" w:themeColor="text1"/>
        </w:rPr>
        <w:t xml:space="preserve">visa garantir </w:t>
      </w:r>
      <w:r w:rsidR="004750F1">
        <w:rPr>
          <w:color w:val="000000" w:themeColor="text1"/>
        </w:rPr>
        <w:t>um</w:t>
      </w:r>
      <w:r w:rsidR="004750F1" w:rsidRPr="004750F1">
        <w:rPr>
          <w:color w:val="000000" w:themeColor="text1"/>
        </w:rPr>
        <w:t xml:space="preserve"> conjunto de aprendizagens </w:t>
      </w:r>
      <w:r w:rsidR="004750F1">
        <w:rPr>
          <w:color w:val="000000" w:themeColor="text1"/>
        </w:rPr>
        <w:t xml:space="preserve">julgadas como </w:t>
      </w:r>
      <w:r w:rsidR="004750F1" w:rsidRPr="004750F1">
        <w:rPr>
          <w:color w:val="000000" w:themeColor="text1"/>
        </w:rPr>
        <w:t>essenciais aos estudantes brasileiros</w:t>
      </w:r>
      <w:r w:rsidR="004750F1">
        <w:rPr>
          <w:color w:val="000000" w:themeColor="text1"/>
        </w:rPr>
        <w:t>.</w:t>
      </w:r>
      <w:r w:rsidR="00246504">
        <w:rPr>
          <w:color w:val="000000" w:themeColor="text1"/>
        </w:rPr>
        <w:t xml:space="preserve"> O documento </w:t>
      </w:r>
      <w:r w:rsidR="00832E00">
        <w:t xml:space="preserve">propõe que o ensino de </w:t>
      </w:r>
      <w:r w:rsidR="003F041E">
        <w:t>L</w:t>
      </w:r>
      <w:r w:rsidR="00832E00">
        <w:t xml:space="preserve">íngua </w:t>
      </w:r>
      <w:r w:rsidR="003F041E">
        <w:t>P</w:t>
      </w:r>
      <w:r w:rsidR="00832E00">
        <w:t xml:space="preserve">ortuguesa tome o texto como unidade de trabalho e as perspectivas enunciativo-discursivas como orientação teórica. </w:t>
      </w:r>
    </w:p>
    <w:p w:rsidR="00832E00" w:rsidRDefault="00832E00"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t xml:space="preserve">Conforme o percurso realizado na seção anterior, acredito que a Teoria da Polifonia possa orientar a elaboração de atividades que possibilitem o desenvolvimento de habilidades </w:t>
      </w:r>
      <w:r w:rsidR="008F5417">
        <w:rPr>
          <w:rFonts w:ascii="Times New Roman" w:eastAsia="Times New Roman" w:hAnsi="Times New Roman" w:cs="Times New Roman"/>
          <w:lang w:eastAsia="pt-BR"/>
        </w:rPr>
        <w:t>descritas na BNCC. Seleciono no Eixo Leitura as habilidades que podem ser qualificadas com a transposição didática da Teoria da Polifonia.</w:t>
      </w:r>
    </w:p>
    <w:p w:rsidR="00246504" w:rsidRDefault="00246504" w:rsidP="00290368">
      <w:pPr>
        <w:pStyle w:val="PargrafodaLista"/>
        <w:numPr>
          <w:ilvl w:val="0"/>
          <w:numId w:val="5"/>
        </w:numPr>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Identificar e refletir sobre as diferentes perspectivas ou vozes presentes nos textos [...]; </w:t>
      </w:r>
    </w:p>
    <w:p w:rsidR="00246504" w:rsidRDefault="00246504" w:rsidP="00290368">
      <w:pPr>
        <w:pStyle w:val="PargrafodaLista"/>
        <w:numPr>
          <w:ilvl w:val="0"/>
          <w:numId w:val="5"/>
        </w:numPr>
        <w:jc w:val="both"/>
        <w:rPr>
          <w:rFonts w:ascii="Times New Roman" w:eastAsia="Times New Roman" w:hAnsi="Times New Roman" w:cs="Times New Roman"/>
          <w:lang w:eastAsia="pt-BR"/>
        </w:rPr>
      </w:pPr>
      <w:r>
        <w:rPr>
          <w:rFonts w:ascii="Times New Roman" w:eastAsia="Times New Roman" w:hAnsi="Times New Roman" w:cs="Times New Roman"/>
          <w:lang w:eastAsia="pt-BR"/>
        </w:rPr>
        <w:t>Identificar implícitos e efeitos de sentido decorrentes de determinados usos expressivos da linguagem, da pontuação e de outras notações, da escolha de determinadas palavras ou expressões e identificar efeitos de ironia ou humor;</w:t>
      </w:r>
    </w:p>
    <w:p w:rsidR="00246504" w:rsidRDefault="00246504" w:rsidP="00290368">
      <w:pPr>
        <w:pStyle w:val="PargrafodaLista"/>
        <w:numPr>
          <w:ilvl w:val="0"/>
          <w:numId w:val="5"/>
        </w:numPr>
        <w:jc w:val="both"/>
        <w:rPr>
          <w:rFonts w:ascii="Times New Roman" w:eastAsia="Times New Roman" w:hAnsi="Times New Roman" w:cs="Times New Roman"/>
          <w:lang w:eastAsia="pt-BR"/>
        </w:rPr>
      </w:pPr>
      <w:r>
        <w:rPr>
          <w:rFonts w:ascii="Times New Roman" w:eastAsia="Times New Roman" w:hAnsi="Times New Roman" w:cs="Times New Roman"/>
          <w:lang w:eastAsia="pt-BR"/>
        </w:rPr>
        <w:t>Localizar recuperar informação;</w:t>
      </w:r>
    </w:p>
    <w:p w:rsidR="00246504" w:rsidRDefault="00246504" w:rsidP="00290368">
      <w:pPr>
        <w:pStyle w:val="PargrafodaLista"/>
        <w:numPr>
          <w:ilvl w:val="0"/>
          <w:numId w:val="5"/>
        </w:numPr>
        <w:jc w:val="both"/>
        <w:rPr>
          <w:rFonts w:ascii="Times New Roman" w:eastAsia="Times New Roman" w:hAnsi="Times New Roman" w:cs="Times New Roman"/>
          <w:lang w:eastAsia="pt-BR"/>
        </w:rPr>
      </w:pPr>
      <w:r>
        <w:rPr>
          <w:rFonts w:ascii="Times New Roman" w:eastAsia="Times New Roman" w:hAnsi="Times New Roman" w:cs="Times New Roman"/>
          <w:lang w:eastAsia="pt-BR"/>
        </w:rPr>
        <w:t>Inferir ou deduzir informações implícitas;</w:t>
      </w:r>
    </w:p>
    <w:p w:rsidR="00246504" w:rsidRPr="00246504" w:rsidRDefault="00246504" w:rsidP="00290368">
      <w:pPr>
        <w:pStyle w:val="PargrafodaLista"/>
        <w:numPr>
          <w:ilvl w:val="0"/>
          <w:numId w:val="5"/>
        </w:numPr>
        <w:jc w:val="both"/>
        <w:rPr>
          <w:rFonts w:ascii="Times New Roman" w:eastAsia="Times New Roman" w:hAnsi="Times New Roman" w:cs="Times New Roman"/>
          <w:lang w:eastAsia="pt-BR"/>
        </w:rPr>
      </w:pPr>
      <w:r>
        <w:rPr>
          <w:rFonts w:ascii="Times New Roman" w:eastAsia="Times New Roman" w:hAnsi="Times New Roman" w:cs="Times New Roman"/>
          <w:lang w:eastAsia="pt-BR"/>
        </w:rPr>
        <w:t>Inferir ou deduzir, pelo contexto semântico ou linguístico, o significado de palavras ou expressões.</w:t>
      </w:r>
    </w:p>
    <w:p w:rsidR="008F5417" w:rsidRDefault="008F5417" w:rsidP="00290368">
      <w:pPr>
        <w:jc w:val="both"/>
        <w:rPr>
          <w:rFonts w:ascii="Times New Roman" w:eastAsia="Times New Roman" w:hAnsi="Times New Roman" w:cs="Times New Roman"/>
          <w:lang w:eastAsia="pt-BR"/>
        </w:rPr>
      </w:pPr>
    </w:p>
    <w:p w:rsidR="008F5417" w:rsidRDefault="00246504" w:rsidP="00290368">
      <w:pPr>
        <w:ind w:firstLine="700"/>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Creio não ser necessário uma grande </w:t>
      </w:r>
      <w:r w:rsidR="00DB4A8C">
        <w:rPr>
          <w:rFonts w:ascii="Times New Roman" w:eastAsia="Times New Roman" w:hAnsi="Times New Roman" w:cs="Times New Roman"/>
          <w:lang w:eastAsia="pt-BR"/>
        </w:rPr>
        <w:t xml:space="preserve">explicação da forma como vejo a Teoria da Polifonia contemplada nas habilidades citadas. Minha contribuição está concentrada na </w:t>
      </w:r>
      <w:r w:rsidR="00DB4A8C">
        <w:rPr>
          <w:rFonts w:ascii="Times New Roman" w:eastAsia="Times New Roman" w:hAnsi="Times New Roman" w:cs="Times New Roman"/>
          <w:lang w:eastAsia="pt-BR"/>
        </w:rPr>
        <w:lastRenderedPageBreak/>
        <w:t>transposição didática</w:t>
      </w:r>
      <w:r w:rsidR="004724F9">
        <w:rPr>
          <w:rStyle w:val="Refdenotaderodap"/>
          <w:rFonts w:ascii="Times New Roman" w:eastAsia="Times New Roman" w:hAnsi="Times New Roman" w:cs="Times New Roman"/>
          <w:lang w:eastAsia="pt-BR"/>
        </w:rPr>
        <w:footnoteReference w:id="8"/>
      </w:r>
      <w:r w:rsidR="00DB4A8C">
        <w:rPr>
          <w:rFonts w:ascii="Times New Roman" w:eastAsia="Times New Roman" w:hAnsi="Times New Roman" w:cs="Times New Roman"/>
          <w:lang w:eastAsia="pt-BR"/>
        </w:rPr>
        <w:t xml:space="preserve"> da Teoria da Polifonia para o ensino, caminho percorrido na próxima seção.</w:t>
      </w:r>
    </w:p>
    <w:p w:rsidR="00916CBE" w:rsidRDefault="00916CBE" w:rsidP="00290368">
      <w:pPr>
        <w:jc w:val="both"/>
        <w:rPr>
          <w:rFonts w:ascii="Times New Roman" w:eastAsia="Times New Roman" w:hAnsi="Times New Roman" w:cs="Times New Roman"/>
          <w:lang w:eastAsia="pt-BR"/>
        </w:rPr>
      </w:pPr>
    </w:p>
    <w:p w:rsidR="008D268E" w:rsidRPr="0049125E" w:rsidRDefault="008D268E" w:rsidP="00290368">
      <w:pPr>
        <w:jc w:val="center"/>
        <w:rPr>
          <w:rFonts w:ascii="Times New Roman" w:eastAsia="Times New Roman" w:hAnsi="Times New Roman" w:cs="Times New Roman"/>
          <w:b/>
          <w:bCs/>
          <w:sz w:val="28"/>
          <w:szCs w:val="28"/>
          <w:lang w:eastAsia="pt-BR"/>
        </w:rPr>
      </w:pPr>
      <w:r w:rsidRPr="0049125E">
        <w:rPr>
          <w:rFonts w:ascii="Times New Roman" w:eastAsia="Times New Roman" w:hAnsi="Times New Roman" w:cs="Times New Roman"/>
          <w:b/>
          <w:bCs/>
          <w:sz w:val="28"/>
          <w:szCs w:val="28"/>
          <w:lang w:eastAsia="pt-BR"/>
        </w:rPr>
        <w:t>O ensino de língua e a qualificação das interações verbais:</w:t>
      </w:r>
      <w:r w:rsidR="00DB4A8C" w:rsidRPr="0049125E">
        <w:rPr>
          <w:rFonts w:ascii="Times New Roman" w:eastAsia="Times New Roman" w:hAnsi="Times New Roman" w:cs="Times New Roman"/>
          <w:b/>
          <w:bCs/>
          <w:sz w:val="28"/>
          <w:szCs w:val="28"/>
          <w:lang w:eastAsia="pt-BR"/>
        </w:rPr>
        <w:t xml:space="preserve"> a transposição didática</w:t>
      </w:r>
    </w:p>
    <w:p w:rsidR="00DB4A8C" w:rsidRDefault="00DB4A8C" w:rsidP="00290368">
      <w:pPr>
        <w:rPr>
          <w:rFonts w:ascii="Times New Roman" w:eastAsia="Times New Roman" w:hAnsi="Times New Roman" w:cs="Times New Roman"/>
          <w:lang w:eastAsia="pt-BR"/>
        </w:rPr>
      </w:pPr>
    </w:p>
    <w:p w:rsidR="00CD5B40" w:rsidRDefault="00DB4A8C"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r>
      <w:r w:rsidR="00F01637">
        <w:rPr>
          <w:rFonts w:ascii="Times New Roman" w:eastAsia="Times New Roman" w:hAnsi="Times New Roman" w:cs="Times New Roman"/>
          <w:lang w:eastAsia="pt-BR"/>
        </w:rPr>
        <w:t>A</w:t>
      </w:r>
      <w:r>
        <w:rPr>
          <w:rFonts w:ascii="Times New Roman" w:eastAsia="Times New Roman" w:hAnsi="Times New Roman" w:cs="Times New Roman"/>
          <w:lang w:eastAsia="pt-BR"/>
        </w:rPr>
        <w:t xml:space="preserve"> </w:t>
      </w:r>
      <w:r w:rsidR="00CE2F5A">
        <w:rPr>
          <w:rFonts w:ascii="Times New Roman" w:eastAsia="Times New Roman" w:hAnsi="Times New Roman" w:cs="Times New Roman"/>
          <w:lang w:eastAsia="pt-BR"/>
        </w:rPr>
        <w:t>docência</w:t>
      </w:r>
      <w:r>
        <w:rPr>
          <w:rFonts w:ascii="Times New Roman" w:eastAsia="Times New Roman" w:hAnsi="Times New Roman" w:cs="Times New Roman"/>
          <w:lang w:eastAsia="pt-BR"/>
        </w:rPr>
        <w:t xml:space="preserve"> na Educação Básica muito contribui para as pesquisas que desenvolvo. Há muito tempo, </w:t>
      </w:r>
      <w:r w:rsidR="004724F9">
        <w:rPr>
          <w:rFonts w:ascii="Times New Roman" w:eastAsia="Times New Roman" w:hAnsi="Times New Roman" w:cs="Times New Roman"/>
          <w:lang w:eastAsia="pt-BR"/>
        </w:rPr>
        <w:t>tenho consciência de que a familiaridade dos alunos com as terminologias ou as teorias, pouco ou nada contribuem para o desenvolvimento de habilidades</w:t>
      </w:r>
      <w:r w:rsidR="00CE2F5A">
        <w:rPr>
          <w:rFonts w:ascii="Times New Roman" w:eastAsia="Times New Roman" w:hAnsi="Times New Roman" w:cs="Times New Roman"/>
          <w:lang w:eastAsia="pt-BR"/>
        </w:rPr>
        <w:t xml:space="preserve"> nas diferentes áreas. Exemplifico com um fenômeno da Física. Desde muito cedo, as crianças descobrem que a velocidade</w:t>
      </w:r>
      <w:r w:rsidR="00CD5B40">
        <w:rPr>
          <w:rFonts w:ascii="Times New Roman" w:eastAsia="Times New Roman" w:hAnsi="Times New Roman" w:cs="Times New Roman"/>
          <w:lang w:eastAsia="pt-BR"/>
        </w:rPr>
        <w:t xml:space="preserve"> da bicicleta</w:t>
      </w:r>
      <w:r w:rsidR="00CE2F5A">
        <w:rPr>
          <w:rFonts w:ascii="Times New Roman" w:eastAsia="Times New Roman" w:hAnsi="Times New Roman" w:cs="Times New Roman"/>
          <w:lang w:eastAsia="pt-BR"/>
        </w:rPr>
        <w:t xml:space="preserve"> aumenta quando o ciclista </w:t>
      </w:r>
      <w:r w:rsidR="00CD5B40">
        <w:rPr>
          <w:rFonts w:ascii="Times New Roman" w:eastAsia="Times New Roman" w:hAnsi="Times New Roman" w:cs="Times New Roman"/>
          <w:lang w:eastAsia="pt-BR"/>
        </w:rPr>
        <w:t>fica agachado. No entanto, enquanto alunos, muitos não compreendem o atrito. A habilidade do aluno está condiciona a solução de seus “problemas” cotidianos ou a sua capacidade de abstração</w:t>
      </w:r>
      <w:r w:rsidR="00856146">
        <w:t>?</w:t>
      </w:r>
      <w:r w:rsidR="00CD5B40">
        <w:rPr>
          <w:rFonts w:ascii="Times New Roman" w:eastAsia="Times New Roman" w:hAnsi="Times New Roman" w:cs="Times New Roman"/>
          <w:lang w:eastAsia="pt-BR"/>
        </w:rPr>
        <w:t xml:space="preserve"> Creio que a resposta </w:t>
      </w:r>
      <w:r w:rsidR="00B71A52">
        <w:rPr>
          <w:rFonts w:ascii="Times New Roman" w:eastAsia="Times New Roman" w:hAnsi="Times New Roman" w:cs="Times New Roman"/>
          <w:lang w:eastAsia="pt-BR"/>
        </w:rPr>
        <w:t>às</w:t>
      </w:r>
      <w:r w:rsidR="00CD5B40">
        <w:rPr>
          <w:rFonts w:ascii="Times New Roman" w:eastAsia="Times New Roman" w:hAnsi="Times New Roman" w:cs="Times New Roman"/>
          <w:lang w:eastAsia="pt-BR"/>
        </w:rPr>
        <w:t xml:space="preserve"> situações </w:t>
      </w:r>
      <w:r w:rsidR="003F041E">
        <w:rPr>
          <w:rFonts w:ascii="Times New Roman" w:eastAsia="Times New Roman" w:hAnsi="Times New Roman" w:cs="Times New Roman"/>
          <w:lang w:eastAsia="pt-BR"/>
        </w:rPr>
        <w:t>reais seja o mais interessante para o aprendiz.</w:t>
      </w:r>
    </w:p>
    <w:p w:rsidR="004724F9" w:rsidRDefault="00CD5B40"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t>No campo da linguagem a questão é ainda mais complexa</w:t>
      </w:r>
      <w:r w:rsidR="003F041E">
        <w:rPr>
          <w:rFonts w:ascii="Times New Roman" w:eastAsia="Times New Roman" w:hAnsi="Times New Roman" w:cs="Times New Roman"/>
          <w:lang w:eastAsia="pt-BR"/>
        </w:rPr>
        <w:t>: o falante nativo, acostumado a interagir verbalmente com sucesso é convidado a classificar palavras isoladas</w:t>
      </w:r>
      <w:r w:rsidR="00F01637">
        <w:rPr>
          <w:rFonts w:ascii="Times New Roman" w:eastAsia="Times New Roman" w:hAnsi="Times New Roman" w:cs="Times New Roman"/>
          <w:lang w:eastAsia="pt-BR"/>
        </w:rPr>
        <w:t xml:space="preserve"> ou, no caso da leitura, aceitar </w:t>
      </w:r>
      <w:r w:rsidR="008A119D">
        <w:rPr>
          <w:rFonts w:ascii="Times New Roman" w:eastAsia="Times New Roman" w:hAnsi="Times New Roman" w:cs="Times New Roman"/>
          <w:lang w:eastAsia="pt-BR"/>
        </w:rPr>
        <w:t xml:space="preserve">as </w:t>
      </w:r>
      <w:r w:rsidR="00134E1F">
        <w:rPr>
          <w:rFonts w:ascii="Times New Roman" w:eastAsia="Times New Roman" w:hAnsi="Times New Roman" w:cs="Times New Roman"/>
          <w:lang w:eastAsia="pt-BR"/>
        </w:rPr>
        <w:t>opiniões</w:t>
      </w:r>
      <w:r w:rsidR="00F01637">
        <w:rPr>
          <w:rFonts w:ascii="Times New Roman" w:eastAsia="Times New Roman" w:hAnsi="Times New Roman" w:cs="Times New Roman"/>
          <w:lang w:eastAsia="pt-BR"/>
        </w:rPr>
        <w:t xml:space="preserve"> do professor ou do livro didático. </w:t>
      </w:r>
      <w:r w:rsidR="00CE2F5A">
        <w:rPr>
          <w:rFonts w:ascii="Times New Roman" w:eastAsia="Times New Roman" w:hAnsi="Times New Roman" w:cs="Times New Roman"/>
          <w:lang w:eastAsia="pt-BR"/>
        </w:rPr>
        <w:t xml:space="preserve"> </w:t>
      </w:r>
    </w:p>
    <w:p w:rsidR="001C6583" w:rsidRDefault="004724F9"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r>
      <w:r w:rsidR="003F041E">
        <w:rPr>
          <w:rFonts w:ascii="Times New Roman" w:eastAsia="Times New Roman" w:hAnsi="Times New Roman" w:cs="Times New Roman"/>
          <w:lang w:eastAsia="pt-BR"/>
        </w:rPr>
        <w:t xml:space="preserve">Com essas </w:t>
      </w:r>
      <w:r w:rsidR="00F01637">
        <w:rPr>
          <w:rFonts w:ascii="Times New Roman" w:eastAsia="Times New Roman" w:hAnsi="Times New Roman" w:cs="Times New Roman"/>
          <w:lang w:eastAsia="pt-BR"/>
        </w:rPr>
        <w:t>ponderações</w:t>
      </w:r>
      <w:r w:rsidR="003F041E">
        <w:rPr>
          <w:rFonts w:ascii="Times New Roman" w:eastAsia="Times New Roman" w:hAnsi="Times New Roman" w:cs="Times New Roman"/>
          <w:lang w:eastAsia="pt-BR"/>
        </w:rPr>
        <w:t xml:space="preserve"> uma pergunta torna-se inevitável: Para que serve o ensino de Língua Portuguesa</w:t>
      </w:r>
      <w:r w:rsidR="00F01637">
        <w:rPr>
          <w:rFonts w:ascii="Times New Roman" w:eastAsia="Times New Roman" w:hAnsi="Times New Roman" w:cs="Times New Roman"/>
          <w:lang w:eastAsia="pt-BR"/>
        </w:rPr>
        <w:t xml:space="preserve"> para um falante nativo</w:t>
      </w:r>
      <w:r w:rsidR="00856146">
        <w:t>?</w:t>
      </w:r>
      <w:r w:rsidR="00A43218">
        <w:rPr>
          <w:rFonts w:ascii="Times New Roman" w:eastAsia="Times New Roman" w:hAnsi="Times New Roman" w:cs="Times New Roman"/>
          <w:lang w:eastAsia="pt-BR"/>
        </w:rPr>
        <w:t xml:space="preserve"> Inicialmente, uma diferenciação fundamental: ser um falante nativo o torna um usuário de língua</w:t>
      </w:r>
      <w:r w:rsidR="00157901">
        <w:rPr>
          <w:rStyle w:val="Refdenotaderodap"/>
          <w:rFonts w:ascii="Times New Roman" w:eastAsia="Times New Roman" w:hAnsi="Times New Roman" w:cs="Times New Roman"/>
          <w:lang w:eastAsia="pt-BR"/>
        </w:rPr>
        <w:footnoteReference w:id="9"/>
      </w:r>
      <w:r w:rsidR="00A43218">
        <w:rPr>
          <w:rFonts w:ascii="Times New Roman" w:eastAsia="Times New Roman" w:hAnsi="Times New Roman" w:cs="Times New Roman"/>
          <w:lang w:eastAsia="pt-BR"/>
        </w:rPr>
        <w:t xml:space="preserve">, mas não garante a proficiência nas suas interações verbais. </w:t>
      </w:r>
      <w:r w:rsidR="001C6583">
        <w:rPr>
          <w:rFonts w:ascii="Times New Roman" w:eastAsia="Times New Roman" w:hAnsi="Times New Roman" w:cs="Times New Roman"/>
          <w:lang w:eastAsia="pt-BR"/>
        </w:rPr>
        <w:t>Azevedo (2016) sugere que o ensino de língua, o que inclui a Língua Portuguesa, deve proporcionar o desenvolvimento de habilidades exigidas em diferentes situações enunciativa, o que passa pelo processo de qualificação e aprimoramento dos diferentes usos linguísticos que os alunos fazem ou poderão vir a fazer.</w:t>
      </w:r>
    </w:p>
    <w:p w:rsidR="00BE6499" w:rsidRDefault="001C6583"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r>
      <w:r w:rsidR="00C341EE">
        <w:rPr>
          <w:rFonts w:ascii="Times New Roman" w:eastAsia="Times New Roman" w:hAnsi="Times New Roman" w:cs="Times New Roman"/>
          <w:lang w:eastAsia="pt-BR"/>
        </w:rPr>
        <w:t>A</w:t>
      </w:r>
      <w:r>
        <w:rPr>
          <w:rFonts w:ascii="Times New Roman" w:eastAsia="Times New Roman" w:hAnsi="Times New Roman" w:cs="Times New Roman"/>
          <w:lang w:eastAsia="pt-BR"/>
        </w:rPr>
        <w:t xml:space="preserve"> qualificação de habilidades </w:t>
      </w:r>
      <w:r w:rsidR="00C341EE">
        <w:rPr>
          <w:rFonts w:ascii="Times New Roman" w:eastAsia="Times New Roman" w:hAnsi="Times New Roman" w:cs="Times New Roman"/>
          <w:lang w:eastAsia="pt-BR"/>
        </w:rPr>
        <w:t>não corresponde</w:t>
      </w:r>
      <w:r>
        <w:rPr>
          <w:rFonts w:ascii="Times New Roman" w:eastAsia="Times New Roman" w:hAnsi="Times New Roman" w:cs="Times New Roman"/>
          <w:lang w:eastAsia="pt-BR"/>
        </w:rPr>
        <w:t xml:space="preserve"> </w:t>
      </w:r>
      <w:r w:rsidR="00134E1F">
        <w:rPr>
          <w:rFonts w:ascii="Times New Roman" w:eastAsia="Times New Roman" w:hAnsi="Times New Roman" w:cs="Times New Roman"/>
          <w:lang w:eastAsia="pt-BR"/>
        </w:rPr>
        <w:t>a capacidade de falar sobre o que as constitui ou como fazer para desenvolvê-las. É preciso</w:t>
      </w:r>
      <w:r w:rsidR="00FE5A66">
        <w:rPr>
          <w:rFonts w:ascii="Times New Roman" w:eastAsia="Times New Roman" w:hAnsi="Times New Roman" w:cs="Times New Roman"/>
          <w:lang w:eastAsia="pt-BR"/>
        </w:rPr>
        <w:t xml:space="preserve"> que atividades estejam a serviço do desenvolvimento das habilidades, o que não é uma consequência natural, </w:t>
      </w:r>
      <w:r w:rsidR="00BE6499">
        <w:rPr>
          <w:rFonts w:ascii="Times New Roman" w:eastAsia="Times New Roman" w:hAnsi="Times New Roman" w:cs="Times New Roman"/>
          <w:lang w:eastAsia="pt-BR"/>
        </w:rPr>
        <w:t>ao contrário, requer muito estudo e trabalho.</w:t>
      </w:r>
    </w:p>
    <w:p w:rsidR="00A43090" w:rsidRDefault="00A43090"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t xml:space="preserve">Utilizarei para constituir o exemplo, </w:t>
      </w:r>
      <w:r w:rsidR="00B92D2A">
        <w:rPr>
          <w:rFonts w:ascii="Times New Roman" w:eastAsia="Times New Roman" w:hAnsi="Times New Roman" w:cs="Times New Roman"/>
          <w:lang w:eastAsia="pt-BR"/>
        </w:rPr>
        <w:t>um</w:t>
      </w:r>
      <w:r>
        <w:rPr>
          <w:rFonts w:ascii="Times New Roman" w:eastAsia="Times New Roman" w:hAnsi="Times New Roman" w:cs="Times New Roman"/>
          <w:lang w:eastAsia="pt-BR"/>
        </w:rPr>
        <w:t xml:space="preserve"> discurso retirado de um jornal do sul do Brasil e as atividades propostas são destinadas aos anos finais do ensino fundamental. </w:t>
      </w:r>
    </w:p>
    <w:p w:rsidR="00BE6499" w:rsidRDefault="00BE6499"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r>
    </w:p>
    <w:p w:rsidR="00CF4F6A" w:rsidRPr="00B92D2A" w:rsidRDefault="00BE6499" w:rsidP="00290368">
      <w:pPr>
        <w:jc w:val="center"/>
        <w:rPr>
          <w:rFonts w:ascii="Times New Roman" w:eastAsia="Times New Roman" w:hAnsi="Times New Roman" w:cs="Times New Roman"/>
          <w:i/>
          <w:iCs/>
          <w:lang w:eastAsia="pt-BR"/>
        </w:rPr>
      </w:pPr>
      <w:r w:rsidRPr="00B92D2A">
        <w:rPr>
          <w:rFonts w:ascii="Times New Roman" w:eastAsia="Times New Roman" w:hAnsi="Times New Roman" w:cs="Times New Roman"/>
          <w:i/>
          <w:iCs/>
          <w:lang w:eastAsia="pt-BR"/>
        </w:rPr>
        <w:t>De olho na retomada do turismo, serra gaúcha se adapta aos novos tempos</w:t>
      </w:r>
      <w:r w:rsidR="00082EAB">
        <w:rPr>
          <w:rFonts w:ascii="Times New Roman" w:eastAsia="Times New Roman" w:hAnsi="Times New Roman" w:cs="Times New Roman"/>
          <w:i/>
          <w:iCs/>
          <w:lang w:eastAsia="pt-BR"/>
        </w:rPr>
        <w:t>.</w:t>
      </w:r>
    </w:p>
    <w:p w:rsidR="001C6583" w:rsidRDefault="00CF4F6A" w:rsidP="00290368">
      <w:pPr>
        <w:jc w:val="right"/>
        <w:rPr>
          <w:rFonts w:ascii="Times New Roman" w:eastAsia="Times New Roman" w:hAnsi="Times New Roman" w:cs="Times New Roman"/>
          <w:lang w:eastAsia="pt-BR"/>
        </w:rPr>
      </w:pPr>
      <w:r>
        <w:rPr>
          <w:rFonts w:ascii="Times New Roman" w:eastAsia="Times New Roman" w:hAnsi="Times New Roman" w:cs="Times New Roman"/>
          <w:lang w:eastAsia="pt-BR"/>
        </w:rPr>
        <w:t>Z.H. 30</w:t>
      </w:r>
      <w:r w:rsidR="00B92D2A">
        <w:rPr>
          <w:rFonts w:ascii="Times New Roman" w:eastAsia="Times New Roman" w:hAnsi="Times New Roman" w:cs="Times New Roman"/>
          <w:lang w:eastAsia="pt-BR"/>
        </w:rPr>
        <w:t xml:space="preserve"> jul. </w:t>
      </w:r>
      <w:r>
        <w:rPr>
          <w:rFonts w:ascii="Times New Roman" w:eastAsia="Times New Roman" w:hAnsi="Times New Roman" w:cs="Times New Roman"/>
          <w:lang w:eastAsia="pt-BR"/>
        </w:rPr>
        <w:t xml:space="preserve">2020. </w:t>
      </w:r>
      <w:r w:rsidR="00FE5A66">
        <w:rPr>
          <w:rFonts w:ascii="Times New Roman" w:eastAsia="Times New Roman" w:hAnsi="Times New Roman" w:cs="Times New Roman"/>
          <w:lang w:eastAsia="pt-BR"/>
        </w:rPr>
        <w:t xml:space="preserve">  </w:t>
      </w:r>
      <w:r w:rsidR="00134E1F">
        <w:rPr>
          <w:rFonts w:ascii="Times New Roman" w:eastAsia="Times New Roman" w:hAnsi="Times New Roman" w:cs="Times New Roman"/>
          <w:lang w:eastAsia="pt-BR"/>
        </w:rPr>
        <w:t xml:space="preserve"> </w:t>
      </w:r>
    </w:p>
    <w:p w:rsidR="00B92D2A" w:rsidRDefault="00B92D2A" w:rsidP="00290368">
      <w:pPr>
        <w:jc w:val="both"/>
        <w:rPr>
          <w:rFonts w:ascii="Times New Roman" w:eastAsia="Times New Roman" w:hAnsi="Times New Roman" w:cs="Times New Roman"/>
          <w:lang w:eastAsia="pt-BR"/>
        </w:rPr>
      </w:pPr>
    </w:p>
    <w:p w:rsidR="00B92D2A" w:rsidRDefault="00B92D2A"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Com base na notícia, responda as questões:</w:t>
      </w:r>
    </w:p>
    <w:p w:rsidR="00C341EE" w:rsidRDefault="00C341EE" w:rsidP="00290368">
      <w:pPr>
        <w:jc w:val="both"/>
        <w:rPr>
          <w:rFonts w:ascii="Times New Roman" w:eastAsia="Times New Roman" w:hAnsi="Times New Roman" w:cs="Times New Roman"/>
          <w:lang w:eastAsia="pt-BR"/>
        </w:rPr>
      </w:pPr>
    </w:p>
    <w:p w:rsidR="00910D50" w:rsidRPr="00E826E9" w:rsidRDefault="00521B66" w:rsidP="00290368">
      <w:pPr>
        <w:pStyle w:val="PargrafodaLista"/>
        <w:numPr>
          <w:ilvl w:val="0"/>
          <w:numId w:val="7"/>
        </w:numPr>
        <w:jc w:val="both"/>
        <w:rPr>
          <w:rFonts w:ascii="Apple Chancery" w:eastAsia="Times New Roman" w:hAnsi="Apple Chancery" w:cs="Apple Chancery"/>
          <w:lang w:eastAsia="pt-BR"/>
        </w:rPr>
      </w:pPr>
      <w:r w:rsidRPr="00E826E9">
        <w:rPr>
          <w:rFonts w:ascii="Apple Chancery" w:eastAsia="Times New Roman" w:hAnsi="Apple Chancery" w:cs="Apple Chancery" w:hint="cs"/>
          <w:lang w:eastAsia="pt-BR"/>
        </w:rPr>
        <w:t xml:space="preserve">É possível dizer que </w:t>
      </w:r>
      <w:r w:rsidR="00C341EE" w:rsidRPr="00E826E9">
        <w:rPr>
          <w:rFonts w:ascii="Apple Chancery" w:eastAsia="Times New Roman" w:hAnsi="Apple Chancery" w:cs="Apple Chancery" w:hint="cs"/>
          <w:lang w:eastAsia="pt-BR"/>
        </w:rPr>
        <w:t>atividades turísticas</w:t>
      </w:r>
      <w:r w:rsidRPr="00E826E9">
        <w:rPr>
          <w:rFonts w:ascii="Apple Chancery" w:eastAsia="Times New Roman" w:hAnsi="Apple Chancery" w:cs="Apple Chancery" w:hint="cs"/>
          <w:lang w:eastAsia="pt-BR"/>
        </w:rPr>
        <w:t xml:space="preserve"> era</w:t>
      </w:r>
      <w:r w:rsidR="00C341EE" w:rsidRPr="00E826E9">
        <w:rPr>
          <w:rFonts w:ascii="Apple Chancery" w:eastAsia="Times New Roman" w:hAnsi="Apple Chancery" w:cs="Apple Chancery" w:hint="cs"/>
          <w:lang w:eastAsia="pt-BR"/>
        </w:rPr>
        <w:t>m</w:t>
      </w:r>
      <w:r w:rsidRPr="00E826E9">
        <w:rPr>
          <w:rFonts w:ascii="Apple Chancery" w:eastAsia="Times New Roman" w:hAnsi="Apple Chancery" w:cs="Apple Chancery" w:hint="cs"/>
          <w:lang w:eastAsia="pt-BR"/>
        </w:rPr>
        <w:t xml:space="preserve"> desenvolvid</w:t>
      </w:r>
      <w:r w:rsidR="00593628" w:rsidRPr="00E826E9">
        <w:rPr>
          <w:rFonts w:ascii="Apple Chancery" w:eastAsia="Times New Roman" w:hAnsi="Apple Chancery" w:cs="Apple Chancery" w:hint="cs"/>
          <w:lang w:eastAsia="pt-BR"/>
        </w:rPr>
        <w:t>a</w:t>
      </w:r>
      <w:r w:rsidR="00C341EE" w:rsidRPr="00E826E9">
        <w:rPr>
          <w:rFonts w:ascii="Apple Chancery" w:eastAsia="Times New Roman" w:hAnsi="Apple Chancery" w:cs="Apple Chancery" w:hint="cs"/>
          <w:lang w:eastAsia="pt-BR"/>
        </w:rPr>
        <w:t>s</w:t>
      </w:r>
      <w:r w:rsidRPr="00E826E9">
        <w:rPr>
          <w:rFonts w:ascii="Apple Chancery" w:eastAsia="Times New Roman" w:hAnsi="Apple Chancery" w:cs="Apple Chancery" w:hint="cs"/>
          <w:lang w:eastAsia="pt-BR"/>
        </w:rPr>
        <w:t xml:space="preserve"> na serra gaúcha</w:t>
      </w:r>
      <w:r w:rsidR="00856146" w:rsidRPr="00E826E9">
        <w:rPr>
          <w:rFonts w:ascii="Apple Chancery" w:hAnsi="Apple Chancery" w:cs="Apple Chancery" w:hint="cs"/>
        </w:rPr>
        <w:t>?</w:t>
      </w:r>
      <w:r w:rsidRPr="00E826E9">
        <w:rPr>
          <w:rFonts w:ascii="Apple Chancery" w:eastAsia="Times New Roman" w:hAnsi="Apple Chancery" w:cs="Apple Chancery" w:hint="cs"/>
          <w:lang w:eastAsia="pt-BR"/>
        </w:rPr>
        <w:t xml:space="preserve"> Por quê</w:t>
      </w:r>
      <w:r w:rsidR="00856146" w:rsidRPr="00E826E9">
        <w:rPr>
          <w:rFonts w:ascii="Apple Chancery" w:hAnsi="Apple Chancery" w:cs="Apple Chancery" w:hint="cs"/>
        </w:rPr>
        <w:t>?</w:t>
      </w:r>
    </w:p>
    <w:p w:rsidR="00C341EE" w:rsidRPr="00E826E9" w:rsidRDefault="00C341EE" w:rsidP="00290368">
      <w:pPr>
        <w:pStyle w:val="PargrafodaLista"/>
        <w:jc w:val="both"/>
        <w:rPr>
          <w:rFonts w:ascii="Apple Chancery" w:eastAsia="Times New Roman" w:hAnsi="Apple Chancery" w:cs="Apple Chancery"/>
          <w:lang w:eastAsia="pt-BR"/>
        </w:rPr>
      </w:pPr>
    </w:p>
    <w:p w:rsidR="00B92D2A" w:rsidRPr="00E826E9" w:rsidRDefault="00B92D2A" w:rsidP="00290368">
      <w:pPr>
        <w:pStyle w:val="PargrafodaLista"/>
        <w:numPr>
          <w:ilvl w:val="0"/>
          <w:numId w:val="7"/>
        </w:numPr>
        <w:jc w:val="both"/>
        <w:rPr>
          <w:rFonts w:ascii="Apple Chancery" w:eastAsia="Times New Roman" w:hAnsi="Apple Chancery" w:cs="Apple Chancery"/>
          <w:lang w:eastAsia="pt-BR"/>
        </w:rPr>
      </w:pPr>
      <w:r w:rsidRPr="00E826E9">
        <w:rPr>
          <w:rFonts w:ascii="Apple Chancery" w:eastAsia="Times New Roman" w:hAnsi="Apple Chancery" w:cs="Apple Chancery" w:hint="cs"/>
          <w:lang w:eastAsia="pt-BR"/>
        </w:rPr>
        <w:t>Que palavra mostra que o turismo na serra gaúcha está suspenso atualmente</w:t>
      </w:r>
      <w:r w:rsidR="00856146" w:rsidRPr="00E826E9">
        <w:rPr>
          <w:rFonts w:ascii="Apple Chancery" w:hAnsi="Apple Chancery" w:cs="Apple Chancery" w:hint="cs"/>
        </w:rPr>
        <w:t>?</w:t>
      </w:r>
      <w:r w:rsidR="00B52AA7" w:rsidRPr="00E826E9">
        <w:rPr>
          <w:rFonts w:ascii="Apple Chancery" w:eastAsia="Times New Roman" w:hAnsi="Apple Chancery" w:cs="Apple Chancery" w:hint="cs"/>
          <w:lang w:eastAsia="pt-BR"/>
        </w:rPr>
        <w:t xml:space="preserve"> Justifique.</w:t>
      </w:r>
    </w:p>
    <w:p w:rsidR="00C341EE" w:rsidRPr="00C341EE" w:rsidRDefault="00C341EE" w:rsidP="00290368">
      <w:pPr>
        <w:ind w:left="360"/>
        <w:rPr>
          <w:rFonts w:ascii="Times New Roman" w:eastAsia="Times New Roman" w:hAnsi="Times New Roman" w:cs="Times New Roman"/>
          <w:lang w:eastAsia="pt-BR"/>
        </w:rPr>
      </w:pPr>
    </w:p>
    <w:p w:rsidR="00C341EE" w:rsidRDefault="00C341EE" w:rsidP="00290368">
      <w:pPr>
        <w:pStyle w:val="PargrafodaLista"/>
        <w:jc w:val="both"/>
        <w:rPr>
          <w:rFonts w:ascii="Times New Roman" w:eastAsia="Times New Roman" w:hAnsi="Times New Roman" w:cs="Times New Roman"/>
          <w:lang w:eastAsia="pt-BR"/>
        </w:rPr>
      </w:pPr>
    </w:p>
    <w:p w:rsidR="00B52AA7" w:rsidRDefault="00B52AA7" w:rsidP="00290368">
      <w:pPr>
        <w:pStyle w:val="PargrafodaLista"/>
        <w:jc w:val="both"/>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 xml:space="preserve">Essas duas primeiras questões possibilitam ao aluno analisar as informações presentes na expressão </w:t>
      </w:r>
      <w:r w:rsidRPr="00B52AA7">
        <w:rPr>
          <w:rFonts w:ascii="Times New Roman" w:eastAsia="Times New Roman" w:hAnsi="Times New Roman" w:cs="Times New Roman"/>
          <w:i/>
          <w:iCs/>
          <w:lang w:eastAsia="pt-BR"/>
        </w:rPr>
        <w:t>retomada</w:t>
      </w:r>
      <w:r>
        <w:rPr>
          <w:rFonts w:ascii="Times New Roman" w:eastAsia="Times New Roman" w:hAnsi="Times New Roman" w:cs="Times New Roman"/>
          <w:lang w:eastAsia="pt-BR"/>
        </w:rPr>
        <w:t xml:space="preserve">. Para compreender o sentido do discurso, o aluno precisa identificar três pontos de vista: 1) algo acontecia; 2) algo parou; e 3) algo voltará a acontecer. Nesse caso, as atividades turísticas já aconteciam, por isso podem voltar a funcionar após serem interrompidas. A indicação da suspensão das atividades é fundamental para a constituição do sentido de </w:t>
      </w:r>
      <w:r w:rsidRPr="003C3EA7">
        <w:rPr>
          <w:rFonts w:ascii="Times New Roman" w:eastAsia="Times New Roman" w:hAnsi="Times New Roman" w:cs="Times New Roman"/>
          <w:i/>
          <w:iCs/>
          <w:lang w:eastAsia="pt-BR"/>
        </w:rPr>
        <w:t>retomada</w:t>
      </w:r>
      <w:r w:rsidR="003C3EA7">
        <w:rPr>
          <w:rFonts w:ascii="Times New Roman" w:eastAsia="Times New Roman" w:hAnsi="Times New Roman" w:cs="Times New Roman"/>
          <w:lang w:eastAsia="pt-BR"/>
        </w:rPr>
        <w:t>.</w:t>
      </w:r>
      <w:r>
        <w:rPr>
          <w:rFonts w:ascii="Times New Roman" w:eastAsia="Times New Roman" w:hAnsi="Times New Roman" w:cs="Times New Roman"/>
          <w:lang w:eastAsia="pt-BR"/>
        </w:rPr>
        <w:t xml:space="preserve"> </w:t>
      </w:r>
    </w:p>
    <w:p w:rsidR="00E826E9" w:rsidRDefault="00E826E9" w:rsidP="00290368">
      <w:pPr>
        <w:pStyle w:val="PargrafodaLista"/>
        <w:jc w:val="both"/>
        <w:rPr>
          <w:rFonts w:ascii="Times New Roman" w:eastAsia="Times New Roman" w:hAnsi="Times New Roman" w:cs="Times New Roman"/>
          <w:lang w:eastAsia="pt-BR"/>
        </w:rPr>
      </w:pPr>
    </w:p>
    <w:p w:rsidR="00C341EE" w:rsidRDefault="00C341EE" w:rsidP="00290368">
      <w:pPr>
        <w:pStyle w:val="PargrafodaLista"/>
        <w:jc w:val="both"/>
        <w:rPr>
          <w:rFonts w:ascii="Times New Roman" w:eastAsia="Times New Roman" w:hAnsi="Times New Roman" w:cs="Times New Roman"/>
          <w:lang w:eastAsia="pt-BR"/>
        </w:rPr>
      </w:pPr>
    </w:p>
    <w:p w:rsidR="00910D50" w:rsidRPr="00E826E9" w:rsidRDefault="00521B66" w:rsidP="00290368">
      <w:pPr>
        <w:pStyle w:val="PargrafodaLista"/>
        <w:numPr>
          <w:ilvl w:val="0"/>
          <w:numId w:val="7"/>
        </w:numPr>
        <w:jc w:val="both"/>
        <w:rPr>
          <w:rFonts w:ascii="Apple Chancery" w:eastAsia="Times New Roman" w:hAnsi="Apple Chancery" w:cs="Apple Chancery"/>
          <w:lang w:eastAsia="pt-BR"/>
        </w:rPr>
      </w:pPr>
      <w:r w:rsidRPr="00E826E9">
        <w:rPr>
          <w:rFonts w:ascii="Apple Chancery" w:eastAsia="Times New Roman" w:hAnsi="Apple Chancery" w:cs="Apple Chancery" w:hint="cs"/>
          <w:lang w:eastAsia="pt-BR"/>
        </w:rPr>
        <w:t xml:space="preserve">Que </w:t>
      </w:r>
      <w:r w:rsidR="008F2CB4" w:rsidRPr="00E826E9">
        <w:rPr>
          <w:rFonts w:ascii="Apple Chancery" w:eastAsia="Times New Roman" w:hAnsi="Apple Chancery" w:cs="Apple Chancery" w:hint="cs"/>
          <w:lang w:eastAsia="pt-BR"/>
        </w:rPr>
        <w:t>expressão</w:t>
      </w:r>
      <w:r w:rsidRPr="00E826E9">
        <w:rPr>
          <w:rFonts w:ascii="Apple Chancery" w:eastAsia="Times New Roman" w:hAnsi="Apple Chancery" w:cs="Apple Chancery" w:hint="cs"/>
          <w:lang w:eastAsia="pt-BR"/>
        </w:rPr>
        <w:t xml:space="preserve"> indica que o turismo na serra gaúcha será diferente n</w:t>
      </w:r>
      <w:r w:rsidR="008F2CB4" w:rsidRPr="00E826E9">
        <w:rPr>
          <w:rFonts w:ascii="Apple Chancery" w:eastAsia="Times New Roman" w:hAnsi="Apple Chancery" w:cs="Apple Chancery" w:hint="cs"/>
          <w:lang w:eastAsia="pt-BR"/>
        </w:rPr>
        <w:t>o</w:t>
      </w:r>
      <w:r w:rsidRPr="00E826E9">
        <w:rPr>
          <w:rFonts w:ascii="Apple Chancery" w:eastAsia="Times New Roman" w:hAnsi="Apple Chancery" w:cs="Apple Chancery" w:hint="cs"/>
          <w:lang w:eastAsia="pt-BR"/>
        </w:rPr>
        <w:t xml:space="preserve"> retorno das atividades</w:t>
      </w:r>
      <w:r w:rsidR="00856146" w:rsidRPr="00E826E9">
        <w:rPr>
          <w:rFonts w:ascii="Apple Chancery" w:hAnsi="Apple Chancery" w:cs="Apple Chancery" w:hint="cs"/>
        </w:rPr>
        <w:t>?</w:t>
      </w:r>
    </w:p>
    <w:p w:rsidR="00C341EE" w:rsidRDefault="00C341EE" w:rsidP="00290368">
      <w:pPr>
        <w:pStyle w:val="PargrafodaLista"/>
        <w:jc w:val="both"/>
        <w:rPr>
          <w:rFonts w:ascii="Times New Roman" w:eastAsia="Times New Roman" w:hAnsi="Times New Roman" w:cs="Times New Roman"/>
          <w:lang w:eastAsia="pt-BR"/>
        </w:rPr>
      </w:pPr>
    </w:p>
    <w:p w:rsidR="003C3EA7" w:rsidRDefault="003C3EA7" w:rsidP="00290368">
      <w:pPr>
        <w:pStyle w:val="PargrafodaLista"/>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terceira questão possibilita ao aluno compreender que a expressão </w:t>
      </w:r>
      <w:r w:rsidRPr="003C3EA7">
        <w:rPr>
          <w:rFonts w:ascii="Times New Roman" w:eastAsia="Times New Roman" w:hAnsi="Times New Roman" w:cs="Times New Roman"/>
          <w:i/>
          <w:iCs/>
          <w:lang w:eastAsia="pt-BR"/>
        </w:rPr>
        <w:t>se adapta</w:t>
      </w:r>
      <w:r>
        <w:rPr>
          <w:rFonts w:ascii="Times New Roman" w:eastAsia="Times New Roman" w:hAnsi="Times New Roman" w:cs="Times New Roman"/>
          <w:lang w:eastAsia="pt-BR"/>
        </w:rPr>
        <w:t xml:space="preserve">, indica </w:t>
      </w:r>
      <w:r w:rsidR="00E826E9">
        <w:rPr>
          <w:rFonts w:ascii="Times New Roman" w:eastAsia="Times New Roman" w:hAnsi="Times New Roman" w:cs="Times New Roman"/>
          <w:lang w:eastAsia="pt-BR"/>
        </w:rPr>
        <w:t xml:space="preserve">a presença de diferentes pontos </w:t>
      </w:r>
      <w:r w:rsidR="00333655">
        <w:rPr>
          <w:rFonts w:ascii="Times New Roman" w:eastAsia="Times New Roman" w:hAnsi="Times New Roman" w:cs="Times New Roman"/>
          <w:lang w:eastAsia="pt-BR"/>
        </w:rPr>
        <w:t>de vista: 1) existe um padrão no desenvolvimento de determinada atividade; 2) o desenvolvimento dessa atividade será modificado; 3) a modificação das atividades será orientada por determinados critérios. No caso,</w:t>
      </w:r>
      <w:r w:rsidR="00E826E9">
        <w:rPr>
          <w:rFonts w:ascii="Times New Roman" w:eastAsia="Times New Roman" w:hAnsi="Times New Roman" w:cs="Times New Roman"/>
          <w:lang w:eastAsia="pt-BR"/>
        </w:rPr>
        <w:t xml:space="preserve"> </w:t>
      </w:r>
      <w:r>
        <w:rPr>
          <w:rFonts w:ascii="Times New Roman" w:eastAsia="Times New Roman" w:hAnsi="Times New Roman" w:cs="Times New Roman"/>
          <w:lang w:eastAsia="pt-BR"/>
        </w:rPr>
        <w:t>as atividades</w:t>
      </w:r>
      <w:r w:rsidR="00333655">
        <w:rPr>
          <w:rFonts w:ascii="Times New Roman" w:eastAsia="Times New Roman" w:hAnsi="Times New Roman" w:cs="Times New Roman"/>
          <w:lang w:eastAsia="pt-BR"/>
        </w:rPr>
        <w:t xml:space="preserve"> turísticas</w:t>
      </w:r>
      <w:r>
        <w:rPr>
          <w:rFonts w:ascii="Times New Roman" w:eastAsia="Times New Roman" w:hAnsi="Times New Roman" w:cs="Times New Roman"/>
          <w:lang w:eastAsia="pt-BR"/>
        </w:rPr>
        <w:t xml:space="preserve"> que já aconteciam serão modificadas em virtude dos novos tempos.</w:t>
      </w:r>
    </w:p>
    <w:p w:rsidR="00C341EE" w:rsidRDefault="00C341EE" w:rsidP="00290368">
      <w:pPr>
        <w:pStyle w:val="PargrafodaLista"/>
        <w:jc w:val="both"/>
        <w:rPr>
          <w:rFonts w:ascii="Times New Roman" w:eastAsia="Times New Roman" w:hAnsi="Times New Roman" w:cs="Times New Roman"/>
          <w:lang w:eastAsia="pt-BR"/>
        </w:rPr>
      </w:pPr>
    </w:p>
    <w:p w:rsidR="007519FB" w:rsidRPr="00E826E9" w:rsidRDefault="008F2CB4" w:rsidP="00290368">
      <w:pPr>
        <w:pStyle w:val="PargrafodaLista"/>
        <w:numPr>
          <w:ilvl w:val="0"/>
          <w:numId w:val="7"/>
        </w:numPr>
        <w:jc w:val="both"/>
        <w:rPr>
          <w:rFonts w:ascii="Apple Chancery" w:eastAsia="Times New Roman" w:hAnsi="Apple Chancery" w:cs="Apple Chancery"/>
          <w:lang w:eastAsia="pt-BR"/>
        </w:rPr>
      </w:pPr>
      <w:r w:rsidRPr="00E826E9">
        <w:rPr>
          <w:rFonts w:ascii="Apple Chancery" w:eastAsia="Times New Roman" w:hAnsi="Apple Chancery" w:cs="Apple Chancery" w:hint="cs"/>
          <w:lang w:eastAsia="pt-BR"/>
        </w:rPr>
        <w:t xml:space="preserve">Que expressão indica </w:t>
      </w:r>
      <w:r w:rsidR="00B71A52" w:rsidRPr="00E826E9">
        <w:rPr>
          <w:rFonts w:ascii="Apple Chancery" w:eastAsia="Times New Roman" w:hAnsi="Apple Chancery" w:cs="Apple Chancery" w:hint="cs"/>
          <w:lang w:eastAsia="pt-BR"/>
        </w:rPr>
        <w:t xml:space="preserve">que </w:t>
      </w:r>
      <w:r w:rsidR="007519FB" w:rsidRPr="00E826E9">
        <w:rPr>
          <w:rFonts w:ascii="Apple Chancery" w:eastAsia="Times New Roman" w:hAnsi="Apple Chancery" w:cs="Apple Chancery" w:hint="cs"/>
          <w:lang w:eastAsia="pt-BR"/>
        </w:rPr>
        <w:t>a suspensão das atividades turísticas n</w:t>
      </w:r>
      <w:r w:rsidRPr="00E826E9">
        <w:rPr>
          <w:rFonts w:ascii="Apple Chancery" w:eastAsia="Times New Roman" w:hAnsi="Apple Chancery" w:cs="Apple Chancery" w:hint="cs"/>
          <w:lang w:eastAsia="pt-BR"/>
        </w:rPr>
        <w:t>a serra gaúcha</w:t>
      </w:r>
      <w:r w:rsidR="007519FB" w:rsidRPr="00E826E9">
        <w:rPr>
          <w:rFonts w:ascii="Apple Chancery" w:eastAsia="Times New Roman" w:hAnsi="Apple Chancery" w:cs="Apple Chancery" w:hint="cs"/>
          <w:lang w:eastAsia="pt-BR"/>
        </w:rPr>
        <w:t xml:space="preserve"> pode ser considerada um </w:t>
      </w:r>
      <w:r w:rsidR="00B71A52" w:rsidRPr="00E826E9">
        <w:rPr>
          <w:rFonts w:ascii="Apple Chancery" w:eastAsia="Times New Roman" w:hAnsi="Apple Chancery" w:cs="Apple Chancery" w:hint="cs"/>
          <w:lang w:eastAsia="pt-BR"/>
        </w:rPr>
        <w:t>marco temporal</w:t>
      </w:r>
      <w:r w:rsidR="00856146" w:rsidRPr="00E826E9">
        <w:rPr>
          <w:rFonts w:ascii="Apple Chancery" w:hAnsi="Apple Chancery" w:cs="Apple Chancery" w:hint="cs"/>
        </w:rPr>
        <w:t>?</w:t>
      </w:r>
    </w:p>
    <w:p w:rsidR="00C341EE" w:rsidRDefault="00C341EE" w:rsidP="00290368">
      <w:pPr>
        <w:pStyle w:val="PargrafodaLista"/>
        <w:jc w:val="both"/>
        <w:rPr>
          <w:rFonts w:ascii="Times New Roman" w:eastAsia="Times New Roman" w:hAnsi="Times New Roman" w:cs="Times New Roman"/>
          <w:lang w:eastAsia="pt-BR"/>
        </w:rPr>
      </w:pPr>
    </w:p>
    <w:p w:rsidR="002B0D89" w:rsidRPr="002B0D89" w:rsidRDefault="003C3EA7" w:rsidP="00290368">
      <w:pPr>
        <w:pStyle w:val="PargrafodaLista"/>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quarta questão foi elaborada para que o aluno compreenda que a expressão </w:t>
      </w:r>
      <w:r w:rsidRPr="002B0D89">
        <w:rPr>
          <w:rFonts w:ascii="Times New Roman" w:eastAsia="Times New Roman" w:hAnsi="Times New Roman" w:cs="Times New Roman"/>
          <w:i/>
          <w:iCs/>
          <w:lang w:eastAsia="pt-BR"/>
        </w:rPr>
        <w:t>novos tempos</w:t>
      </w:r>
      <w:r>
        <w:rPr>
          <w:rFonts w:ascii="Times New Roman" w:eastAsia="Times New Roman" w:hAnsi="Times New Roman" w:cs="Times New Roman"/>
          <w:lang w:eastAsia="pt-BR"/>
        </w:rPr>
        <w:t xml:space="preserve"> está em oposição a um tempo anterior a suspensão das atividades turísticas.</w:t>
      </w:r>
    </w:p>
    <w:p w:rsidR="003C3EA7" w:rsidRDefault="003C3EA7" w:rsidP="00290368">
      <w:pPr>
        <w:jc w:val="both"/>
        <w:rPr>
          <w:rFonts w:ascii="Times New Roman" w:eastAsia="Times New Roman" w:hAnsi="Times New Roman" w:cs="Times New Roman"/>
          <w:lang w:eastAsia="pt-BR"/>
        </w:rPr>
      </w:pPr>
    </w:p>
    <w:p w:rsidR="002B0D89" w:rsidRDefault="003C3EA7"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t xml:space="preserve">As questões propostas estão fundamentadas na Teoria da Polifonia o que fica evidenciado </w:t>
      </w:r>
      <w:r w:rsidR="009F642C">
        <w:rPr>
          <w:rFonts w:ascii="Times New Roman" w:eastAsia="Times New Roman" w:hAnsi="Times New Roman" w:cs="Times New Roman"/>
          <w:lang w:eastAsia="pt-BR"/>
        </w:rPr>
        <w:t xml:space="preserve">no reconhecimento dos diferentes pontos de vista para que o aluno compreenda o sentido do discurso. A observação cuidadosa das questões sugeridas </w:t>
      </w:r>
      <w:r w:rsidR="002B0D89">
        <w:rPr>
          <w:rFonts w:ascii="Times New Roman" w:eastAsia="Times New Roman" w:hAnsi="Times New Roman" w:cs="Times New Roman"/>
          <w:lang w:eastAsia="pt-BR"/>
        </w:rPr>
        <w:t xml:space="preserve">  permite afirmar que para respondê-las o aluno não precisa saber o que é turismo ou onde fica a serra gaúcha, o aluno precisa compreender o que está dito no discurso, mesmo sem estar aparente. Embora o discurso tenha sido atualizado no momento da pandemia, as questões são atemporais, porque o enfoque está nas possibilidades linguísticas e não no seu contexto de produção.</w:t>
      </w:r>
    </w:p>
    <w:p w:rsidR="002B0D89" w:rsidRDefault="002B0D89" w:rsidP="00290368">
      <w:pPr>
        <w:jc w:val="both"/>
        <w:rPr>
          <w:rFonts w:ascii="Times New Roman" w:eastAsia="Times New Roman" w:hAnsi="Times New Roman" w:cs="Times New Roman"/>
          <w:lang w:eastAsia="pt-BR"/>
        </w:rPr>
      </w:pPr>
    </w:p>
    <w:p w:rsidR="008D268E" w:rsidRPr="0049125E" w:rsidRDefault="008D268E" w:rsidP="00290368">
      <w:pPr>
        <w:jc w:val="center"/>
        <w:rPr>
          <w:rFonts w:ascii="Times New Roman" w:eastAsia="Times New Roman" w:hAnsi="Times New Roman" w:cs="Times New Roman"/>
          <w:b/>
          <w:bCs/>
          <w:sz w:val="28"/>
          <w:szCs w:val="28"/>
          <w:lang w:eastAsia="pt-BR"/>
        </w:rPr>
      </w:pPr>
      <w:r w:rsidRPr="0049125E">
        <w:rPr>
          <w:rFonts w:ascii="Times New Roman" w:eastAsia="Times New Roman" w:hAnsi="Times New Roman" w:cs="Times New Roman"/>
          <w:b/>
          <w:bCs/>
          <w:sz w:val="28"/>
          <w:szCs w:val="28"/>
          <w:lang w:eastAsia="pt-BR"/>
        </w:rPr>
        <w:t>Considerações finais</w:t>
      </w:r>
    </w:p>
    <w:p w:rsidR="002B0D89" w:rsidRDefault="002B0D89" w:rsidP="00290368">
      <w:pPr>
        <w:jc w:val="both"/>
        <w:rPr>
          <w:rFonts w:ascii="Times New Roman" w:eastAsia="Times New Roman" w:hAnsi="Times New Roman" w:cs="Times New Roman"/>
          <w:lang w:eastAsia="pt-BR"/>
        </w:rPr>
      </w:pPr>
    </w:p>
    <w:p w:rsidR="00C341EE" w:rsidRDefault="002B0D89"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t xml:space="preserve">Certamente, </w:t>
      </w:r>
      <w:r w:rsidR="00DC5C2F">
        <w:rPr>
          <w:rFonts w:ascii="Times New Roman" w:eastAsia="Times New Roman" w:hAnsi="Times New Roman" w:cs="Times New Roman"/>
          <w:lang w:eastAsia="pt-BR"/>
        </w:rPr>
        <w:t>colegas linguistas e p</w:t>
      </w:r>
      <w:r w:rsidR="00856146">
        <w:rPr>
          <w:rFonts w:ascii="Times New Roman" w:eastAsia="Times New Roman" w:hAnsi="Times New Roman" w:cs="Times New Roman"/>
          <w:lang w:eastAsia="pt-BR"/>
        </w:rPr>
        <w:t>rofessores</w:t>
      </w:r>
      <w:r w:rsidR="00DC5C2F">
        <w:rPr>
          <w:rFonts w:ascii="Times New Roman" w:eastAsia="Times New Roman" w:hAnsi="Times New Roman" w:cs="Times New Roman"/>
          <w:lang w:eastAsia="pt-BR"/>
        </w:rPr>
        <w:t xml:space="preserve"> farão uma observação “Com texto curto é fácil, quero ver com textão!”. Tal questão acompanha minhas pesquisas e as propostas de transposição da Teoria da Polifonia. Esclareço que minha contribuição con</w:t>
      </w:r>
      <w:r w:rsidR="00593628">
        <w:rPr>
          <w:rFonts w:ascii="Times New Roman" w:eastAsia="Times New Roman" w:hAnsi="Times New Roman" w:cs="Times New Roman"/>
          <w:lang w:eastAsia="pt-BR"/>
        </w:rPr>
        <w:t>siste</w:t>
      </w:r>
      <w:r w:rsidR="00DC5C2F">
        <w:rPr>
          <w:rFonts w:ascii="Times New Roman" w:eastAsia="Times New Roman" w:hAnsi="Times New Roman" w:cs="Times New Roman"/>
          <w:lang w:eastAsia="pt-BR"/>
        </w:rPr>
        <w:t xml:space="preserve"> na demonstração da possibilidade de transposição, logo o tamanho do “texto”</w:t>
      </w:r>
      <w:r w:rsidR="00C341EE">
        <w:rPr>
          <w:rFonts w:ascii="Times New Roman" w:eastAsia="Times New Roman" w:hAnsi="Times New Roman" w:cs="Times New Roman"/>
          <w:lang w:eastAsia="pt-BR"/>
        </w:rPr>
        <w:t xml:space="preserve"> não invalida os resultados obtidos.</w:t>
      </w:r>
    </w:p>
    <w:p w:rsidR="00126ADC" w:rsidRDefault="00593628"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t xml:space="preserve">Outros </w:t>
      </w:r>
      <w:r w:rsidR="00333655">
        <w:rPr>
          <w:rFonts w:ascii="Times New Roman" w:eastAsia="Times New Roman" w:hAnsi="Times New Roman" w:cs="Times New Roman"/>
          <w:lang w:eastAsia="pt-BR"/>
        </w:rPr>
        <w:t xml:space="preserve">colegas indicarão, corretamente, as dificuldades dos professores em estudar uma teoria linguística complexa como a Teoria da Polifonia. Quanto a essa colocação, </w:t>
      </w:r>
      <w:r w:rsidR="00BD0521">
        <w:rPr>
          <w:rFonts w:ascii="Times New Roman" w:eastAsia="Times New Roman" w:hAnsi="Times New Roman" w:cs="Times New Roman"/>
          <w:lang w:eastAsia="pt-BR"/>
        </w:rPr>
        <w:t>coloco-me como a portadora de uma boa e uma má notícia. A boa notícia é que o desenvolvimento das habilidades necessárias para suprir as solicitações da sociedade é um processo contínuo, tanto para professores quanto para os alunos, logo as habilidades do professor também estão sendo desenvolvidas a cada situação enunciativa. Entendo que não é conhecimento da Teoria da Polifonia que garantiria sua transposição</w:t>
      </w:r>
      <w:r w:rsidR="00126ADC">
        <w:rPr>
          <w:rFonts w:ascii="Times New Roman" w:eastAsia="Times New Roman" w:hAnsi="Times New Roman" w:cs="Times New Roman"/>
          <w:lang w:eastAsia="pt-BR"/>
        </w:rPr>
        <w:t>,</w:t>
      </w:r>
      <w:r w:rsidR="00BD0521">
        <w:rPr>
          <w:rFonts w:ascii="Times New Roman" w:eastAsia="Times New Roman" w:hAnsi="Times New Roman" w:cs="Times New Roman"/>
          <w:lang w:eastAsia="pt-BR"/>
        </w:rPr>
        <w:t xml:space="preserve"> mas a possibilidade oferecida aos professores de olhar </w:t>
      </w:r>
      <w:r w:rsidR="00126ADC">
        <w:rPr>
          <w:rFonts w:ascii="Times New Roman" w:eastAsia="Times New Roman" w:hAnsi="Times New Roman" w:cs="Times New Roman"/>
          <w:lang w:eastAsia="pt-BR"/>
        </w:rPr>
        <w:t>os diferentes usos linguísticos</w:t>
      </w:r>
      <w:r w:rsidR="00BD0521">
        <w:rPr>
          <w:rFonts w:ascii="Times New Roman" w:eastAsia="Times New Roman" w:hAnsi="Times New Roman" w:cs="Times New Roman"/>
          <w:lang w:eastAsia="pt-BR"/>
        </w:rPr>
        <w:t xml:space="preserve"> na perspectiva da constituição do sentido</w:t>
      </w:r>
      <w:r w:rsidR="00126ADC">
        <w:rPr>
          <w:rFonts w:ascii="Times New Roman" w:eastAsia="Times New Roman" w:hAnsi="Times New Roman" w:cs="Times New Roman"/>
          <w:lang w:eastAsia="pt-BR"/>
        </w:rPr>
        <w:t>. A má notícia decorre do próprio objeto de trabalho dos professores de língua, não há uma receita, porque cada discurso é sempre único.</w:t>
      </w:r>
    </w:p>
    <w:p w:rsidR="00C341EE" w:rsidRDefault="00962B09"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ab/>
        <w:t>En</w:t>
      </w:r>
      <w:r w:rsidR="00A46600">
        <w:rPr>
          <w:rFonts w:ascii="Times New Roman" w:eastAsia="Times New Roman" w:hAnsi="Times New Roman" w:cs="Times New Roman"/>
          <w:lang w:eastAsia="pt-BR"/>
        </w:rPr>
        <w:t>fim, fica o convite para olhar para os discursos e descobrir possibilidades infinitas de dizer sem mostrar.</w:t>
      </w:r>
    </w:p>
    <w:p w:rsidR="0067745A" w:rsidRDefault="00C341EE" w:rsidP="00290368">
      <w:pPr>
        <w:jc w:val="both"/>
        <w:rPr>
          <w:rFonts w:ascii="Times New Roman" w:eastAsia="Times New Roman" w:hAnsi="Times New Roman" w:cs="Times New Roman"/>
          <w:lang w:eastAsia="pt-BR"/>
        </w:rPr>
      </w:pPr>
      <w:r>
        <w:rPr>
          <w:rFonts w:ascii="Times New Roman" w:eastAsia="Times New Roman" w:hAnsi="Times New Roman" w:cs="Times New Roman"/>
          <w:lang w:eastAsia="pt-BR"/>
        </w:rPr>
        <w:tab/>
      </w:r>
      <w:r w:rsidR="00DC5C2F">
        <w:rPr>
          <w:rFonts w:ascii="Times New Roman" w:eastAsia="Times New Roman" w:hAnsi="Times New Roman" w:cs="Times New Roman"/>
          <w:lang w:eastAsia="pt-BR"/>
        </w:rPr>
        <w:t xml:space="preserve"> </w:t>
      </w:r>
    </w:p>
    <w:p w:rsidR="0049125E" w:rsidRDefault="0049125E" w:rsidP="00290368">
      <w:pPr>
        <w:jc w:val="both"/>
        <w:rPr>
          <w:rFonts w:ascii="Times New Roman" w:eastAsia="Times New Roman" w:hAnsi="Times New Roman" w:cs="Times New Roman"/>
          <w:lang w:eastAsia="pt-BR"/>
        </w:rPr>
      </w:pPr>
    </w:p>
    <w:p w:rsidR="0049125E" w:rsidRDefault="0049125E" w:rsidP="00290368">
      <w:pPr>
        <w:jc w:val="center"/>
        <w:rPr>
          <w:rFonts w:ascii="Times New Roman" w:eastAsia="Times New Roman" w:hAnsi="Times New Roman" w:cs="Times New Roman"/>
          <w:b/>
          <w:bCs/>
          <w:sz w:val="28"/>
          <w:szCs w:val="28"/>
          <w:lang w:eastAsia="pt-BR"/>
        </w:rPr>
      </w:pPr>
      <w:r w:rsidRPr="0049125E">
        <w:rPr>
          <w:rFonts w:ascii="Times New Roman" w:eastAsia="Times New Roman" w:hAnsi="Times New Roman" w:cs="Times New Roman"/>
          <w:b/>
          <w:bCs/>
          <w:sz w:val="28"/>
          <w:szCs w:val="28"/>
          <w:lang w:eastAsia="pt-BR"/>
        </w:rPr>
        <w:t>Referências</w:t>
      </w:r>
    </w:p>
    <w:p w:rsidR="00B37F25" w:rsidRDefault="00B37F25" w:rsidP="00290368">
      <w:pPr>
        <w:jc w:val="center"/>
        <w:rPr>
          <w:rFonts w:ascii="Times New Roman" w:eastAsia="Times New Roman" w:hAnsi="Times New Roman" w:cs="Times New Roman"/>
          <w:b/>
          <w:bCs/>
          <w:sz w:val="28"/>
          <w:szCs w:val="28"/>
          <w:lang w:eastAsia="pt-BR"/>
        </w:rPr>
      </w:pPr>
    </w:p>
    <w:p w:rsidR="00B37F25" w:rsidRPr="0062109B" w:rsidRDefault="00B37F25" w:rsidP="00290368">
      <w:pPr>
        <w:jc w:val="both"/>
        <w:rPr>
          <w:rFonts w:ascii="Times New Roman" w:hAnsi="Times New Roman" w:cs="Times New Roman"/>
          <w:color w:val="FF0000"/>
        </w:rPr>
      </w:pPr>
      <w:r w:rsidRPr="0062109B">
        <w:rPr>
          <w:rFonts w:ascii="Times New Roman" w:hAnsi="Times New Roman" w:cs="Times New Roman"/>
          <w:color w:val="000000"/>
        </w:rPr>
        <w:t xml:space="preserve">AZEVEDO, Tânia Maris. Encadeamentos argumentativos, relações sintagmáticas e associativas: reflexões sobre o ensino da leitura, </w:t>
      </w:r>
      <w:r w:rsidRPr="0062109B">
        <w:rPr>
          <w:rFonts w:ascii="Times New Roman" w:hAnsi="Times New Roman" w:cs="Times New Roman"/>
          <w:i/>
          <w:color w:val="000000"/>
        </w:rPr>
        <w:t>Antares</w:t>
      </w:r>
      <w:r w:rsidRPr="0062109B">
        <w:rPr>
          <w:rFonts w:ascii="Times New Roman" w:hAnsi="Times New Roman" w:cs="Times New Roman"/>
          <w:color w:val="000000"/>
        </w:rPr>
        <w:t>, Caxias do Sul, v. 8, n. 15, jan.-jun. p. 48-65, 2016a.</w:t>
      </w:r>
    </w:p>
    <w:p w:rsidR="00B37F25" w:rsidRPr="0062109B" w:rsidRDefault="00B37F25" w:rsidP="00290368">
      <w:pPr>
        <w:jc w:val="both"/>
        <w:rPr>
          <w:rFonts w:ascii="Times New Roman" w:eastAsia="Times New Roman" w:hAnsi="Times New Roman" w:cs="Times New Roman"/>
          <w:b/>
          <w:bCs/>
          <w:sz w:val="28"/>
          <w:szCs w:val="28"/>
          <w:lang w:eastAsia="pt-BR"/>
        </w:rPr>
      </w:pPr>
    </w:p>
    <w:p w:rsidR="006C446C" w:rsidRPr="008A119D" w:rsidRDefault="006C446C" w:rsidP="00290368">
      <w:pPr>
        <w:jc w:val="both"/>
        <w:rPr>
          <w:rFonts w:ascii="Times New Roman" w:hAnsi="Times New Roman" w:cs="Times New Roman"/>
        </w:rPr>
      </w:pPr>
      <w:r w:rsidRPr="0062109B">
        <w:rPr>
          <w:rFonts w:ascii="Times New Roman" w:hAnsi="Times New Roman" w:cs="Times New Roman"/>
        </w:rPr>
        <w:t xml:space="preserve">BARBISAN, </w:t>
      </w:r>
      <w:proofErr w:type="spellStart"/>
      <w:r w:rsidRPr="0062109B">
        <w:rPr>
          <w:rFonts w:ascii="Times New Roman" w:hAnsi="Times New Roman" w:cs="Times New Roman"/>
        </w:rPr>
        <w:t>Leci</w:t>
      </w:r>
      <w:proofErr w:type="spellEnd"/>
      <w:r w:rsidRPr="0062109B">
        <w:rPr>
          <w:rFonts w:ascii="Times New Roman" w:hAnsi="Times New Roman" w:cs="Times New Roman"/>
        </w:rPr>
        <w:t xml:space="preserve"> Borges. TEIXEIRA, Marlene. Polifonia: origem e evolução do conceito em Oswald </w:t>
      </w:r>
      <w:proofErr w:type="spellStart"/>
      <w:r w:rsidRPr="0062109B">
        <w:rPr>
          <w:rFonts w:ascii="Times New Roman" w:hAnsi="Times New Roman" w:cs="Times New Roman"/>
        </w:rPr>
        <w:t>Ducrot</w:t>
      </w:r>
      <w:proofErr w:type="spellEnd"/>
      <w:r w:rsidRPr="0062109B">
        <w:rPr>
          <w:rFonts w:ascii="Times New Roman" w:hAnsi="Times New Roman" w:cs="Times New Roman"/>
        </w:rPr>
        <w:t xml:space="preserve">. </w:t>
      </w:r>
      <w:proofErr w:type="spellStart"/>
      <w:r w:rsidRPr="008A119D">
        <w:rPr>
          <w:rFonts w:ascii="Times New Roman" w:hAnsi="Times New Roman" w:cs="Times New Roman"/>
          <w:i/>
        </w:rPr>
        <w:t>Organon</w:t>
      </w:r>
      <w:proofErr w:type="spellEnd"/>
      <w:r w:rsidRPr="008A119D">
        <w:rPr>
          <w:rFonts w:ascii="Times New Roman" w:hAnsi="Times New Roman" w:cs="Times New Roman"/>
        </w:rPr>
        <w:t xml:space="preserve"> (UFRGS), Porto Alegre, v. 16, n.32/33, p. 161-180, 2002.</w:t>
      </w:r>
    </w:p>
    <w:p w:rsidR="0062109B" w:rsidRPr="008A119D" w:rsidRDefault="0062109B" w:rsidP="00290368">
      <w:pPr>
        <w:jc w:val="both"/>
        <w:rPr>
          <w:rFonts w:ascii="Times New Roman" w:hAnsi="Times New Roman" w:cs="Times New Roman"/>
        </w:rPr>
      </w:pPr>
    </w:p>
    <w:p w:rsidR="0062109B" w:rsidRPr="0062109B" w:rsidRDefault="0062109B" w:rsidP="00290368">
      <w:pPr>
        <w:jc w:val="both"/>
        <w:rPr>
          <w:rFonts w:ascii="Times New Roman" w:eastAsia="Times New Roman" w:hAnsi="Times New Roman" w:cs="Times New Roman"/>
          <w:lang w:eastAsia="pt-BR"/>
        </w:rPr>
      </w:pPr>
      <w:r w:rsidRPr="0062109B">
        <w:rPr>
          <w:rFonts w:ascii="Times New Roman" w:eastAsia="Times New Roman" w:hAnsi="Times New Roman" w:cs="Times New Roman"/>
          <w:color w:val="222222"/>
          <w:shd w:val="clear" w:color="auto" w:fill="FFFFFF"/>
          <w:lang w:eastAsia="pt-BR"/>
        </w:rPr>
        <w:t xml:space="preserve">BRASIL. Base Nacional Comum Curricular </w:t>
      </w:r>
      <w:r w:rsidRPr="00290368">
        <w:rPr>
          <w:rFonts w:ascii="Times New Roman" w:eastAsia="Times New Roman" w:hAnsi="Times New Roman" w:cs="Times New Roman"/>
          <w:i/>
          <w:iCs/>
          <w:color w:val="222222"/>
          <w:shd w:val="clear" w:color="auto" w:fill="FFFFFF"/>
          <w:lang w:eastAsia="pt-BR"/>
        </w:rPr>
        <w:t>(</w:t>
      </w:r>
      <w:r w:rsidRPr="00290368">
        <w:rPr>
          <w:rFonts w:ascii="Times New Roman" w:eastAsia="Times New Roman" w:hAnsi="Times New Roman" w:cs="Times New Roman"/>
          <w:i/>
          <w:iCs/>
          <w:color w:val="222222"/>
          <w:lang w:eastAsia="pt-BR"/>
        </w:rPr>
        <w:t>BNCC</w:t>
      </w:r>
      <w:r w:rsidRPr="00290368">
        <w:rPr>
          <w:rFonts w:ascii="Times New Roman" w:eastAsia="Times New Roman" w:hAnsi="Times New Roman" w:cs="Times New Roman"/>
          <w:i/>
          <w:iCs/>
          <w:color w:val="222222"/>
          <w:shd w:val="clear" w:color="auto" w:fill="FFFFFF"/>
          <w:lang w:eastAsia="pt-BR"/>
        </w:rPr>
        <w:t>).</w:t>
      </w:r>
      <w:r w:rsidRPr="0062109B">
        <w:rPr>
          <w:rFonts w:ascii="Times New Roman" w:eastAsia="Times New Roman" w:hAnsi="Times New Roman" w:cs="Times New Roman"/>
          <w:color w:val="222222"/>
          <w:shd w:val="clear" w:color="auto" w:fill="FFFFFF"/>
          <w:lang w:eastAsia="pt-BR"/>
        </w:rPr>
        <w:t xml:space="preserve"> Educação é a Base. Brasília, MEC/CONSED/UNDIME, 2017.</w:t>
      </w:r>
    </w:p>
    <w:p w:rsidR="00C65499" w:rsidRPr="0062109B" w:rsidRDefault="00C65499" w:rsidP="00290368">
      <w:pPr>
        <w:jc w:val="both"/>
        <w:rPr>
          <w:rFonts w:ascii="Times New Roman" w:hAnsi="Times New Roman" w:cs="Times New Roman"/>
        </w:rPr>
      </w:pPr>
    </w:p>
    <w:p w:rsidR="00C65499" w:rsidRPr="008A119D" w:rsidRDefault="00C65499" w:rsidP="00290368">
      <w:pPr>
        <w:jc w:val="both"/>
        <w:rPr>
          <w:rFonts w:ascii="Times New Roman" w:hAnsi="Times New Roman" w:cs="Times New Roman"/>
          <w:color w:val="000000"/>
        </w:rPr>
      </w:pPr>
      <w:r w:rsidRPr="0062109B">
        <w:rPr>
          <w:rFonts w:ascii="Times New Roman" w:hAnsi="Times New Roman" w:cs="Times New Roman"/>
          <w:color w:val="000000"/>
          <w:lang w:val="en-US"/>
        </w:rPr>
        <w:t xml:space="preserve">DUCROT, Oswald. </w:t>
      </w:r>
      <w:r w:rsidRPr="0062109B">
        <w:rPr>
          <w:rFonts w:ascii="Times New Roman" w:hAnsi="Times New Roman" w:cs="Times New Roman"/>
          <w:i/>
          <w:color w:val="000000"/>
          <w:lang w:val="en-US"/>
        </w:rPr>
        <w:t xml:space="preserve">Les mots du </w:t>
      </w:r>
      <w:proofErr w:type="spellStart"/>
      <w:r w:rsidRPr="0062109B">
        <w:rPr>
          <w:rFonts w:ascii="Times New Roman" w:hAnsi="Times New Roman" w:cs="Times New Roman"/>
          <w:i/>
          <w:color w:val="000000"/>
          <w:lang w:val="en-US"/>
        </w:rPr>
        <w:t>discours</w:t>
      </w:r>
      <w:proofErr w:type="spellEnd"/>
      <w:r w:rsidRPr="0062109B">
        <w:rPr>
          <w:rFonts w:ascii="Times New Roman" w:hAnsi="Times New Roman" w:cs="Times New Roman"/>
          <w:color w:val="000000"/>
          <w:lang w:val="en-US"/>
        </w:rPr>
        <w:t xml:space="preserve">. </w:t>
      </w:r>
      <w:r w:rsidRPr="008A119D">
        <w:rPr>
          <w:rFonts w:ascii="Times New Roman" w:hAnsi="Times New Roman" w:cs="Times New Roman"/>
          <w:color w:val="000000"/>
        </w:rPr>
        <w:t xml:space="preserve">Paris: </w:t>
      </w:r>
      <w:proofErr w:type="spellStart"/>
      <w:r w:rsidRPr="008A119D">
        <w:rPr>
          <w:rFonts w:ascii="Times New Roman" w:hAnsi="Times New Roman" w:cs="Times New Roman"/>
          <w:color w:val="000000"/>
        </w:rPr>
        <w:t>Minuit</w:t>
      </w:r>
      <w:proofErr w:type="spellEnd"/>
      <w:r w:rsidRPr="008A119D">
        <w:rPr>
          <w:rFonts w:ascii="Times New Roman" w:hAnsi="Times New Roman" w:cs="Times New Roman"/>
          <w:color w:val="000000"/>
        </w:rPr>
        <w:t>, 1980.</w:t>
      </w:r>
    </w:p>
    <w:p w:rsidR="00CF7E2B" w:rsidRPr="008A119D" w:rsidRDefault="00CF7E2B" w:rsidP="00290368">
      <w:pPr>
        <w:jc w:val="both"/>
        <w:rPr>
          <w:rFonts w:ascii="Times New Roman" w:hAnsi="Times New Roman" w:cs="Times New Roman"/>
          <w:color w:val="000000"/>
        </w:rPr>
      </w:pPr>
    </w:p>
    <w:p w:rsidR="00CF7E2B" w:rsidRPr="0062109B" w:rsidRDefault="00CF7E2B" w:rsidP="00290368">
      <w:pPr>
        <w:jc w:val="both"/>
        <w:rPr>
          <w:rFonts w:ascii="Times New Roman" w:hAnsi="Times New Roman" w:cs="Times New Roman"/>
        </w:rPr>
      </w:pPr>
      <w:r w:rsidRPr="0062109B">
        <w:rPr>
          <w:rFonts w:ascii="Times New Roman" w:hAnsi="Times New Roman" w:cs="Times New Roman"/>
        </w:rPr>
        <w:t xml:space="preserve">DUCROT, Oswald. </w:t>
      </w:r>
      <w:r w:rsidRPr="0062109B">
        <w:rPr>
          <w:rFonts w:ascii="Times New Roman" w:hAnsi="Times New Roman" w:cs="Times New Roman"/>
          <w:i/>
        </w:rPr>
        <w:t>O dizer e o dito.</w:t>
      </w:r>
      <w:r w:rsidRPr="0062109B">
        <w:rPr>
          <w:rFonts w:ascii="Times New Roman" w:hAnsi="Times New Roman" w:cs="Times New Roman"/>
        </w:rPr>
        <w:t xml:space="preserve"> Campinas, SP: Pontes, 1987.</w:t>
      </w:r>
    </w:p>
    <w:p w:rsidR="00A756EF" w:rsidRPr="0062109B" w:rsidRDefault="00A756EF" w:rsidP="00290368">
      <w:pPr>
        <w:jc w:val="both"/>
        <w:rPr>
          <w:rFonts w:ascii="Times New Roman" w:hAnsi="Times New Roman" w:cs="Times New Roman"/>
        </w:rPr>
      </w:pPr>
    </w:p>
    <w:p w:rsidR="00A756EF" w:rsidRPr="0062109B" w:rsidRDefault="00A756EF" w:rsidP="00290368">
      <w:pPr>
        <w:jc w:val="both"/>
        <w:rPr>
          <w:rFonts w:ascii="Times New Roman" w:hAnsi="Times New Roman" w:cs="Times New Roman"/>
          <w:lang w:val="es-AR"/>
        </w:rPr>
      </w:pPr>
      <w:r w:rsidRPr="0062109B">
        <w:rPr>
          <w:rFonts w:ascii="Times New Roman" w:hAnsi="Times New Roman" w:cs="Times New Roman"/>
        </w:rPr>
        <w:t xml:space="preserve">DUCROT, Oswald. </w:t>
      </w:r>
      <w:r w:rsidRPr="0062109B">
        <w:rPr>
          <w:rFonts w:ascii="Times New Roman" w:hAnsi="Times New Roman" w:cs="Times New Roman"/>
          <w:i/>
          <w:lang w:val="es-AR"/>
        </w:rPr>
        <w:t>Polifonía y argumentación</w:t>
      </w:r>
      <w:r w:rsidRPr="0062109B">
        <w:rPr>
          <w:rFonts w:ascii="Times New Roman" w:hAnsi="Times New Roman" w:cs="Times New Roman"/>
          <w:lang w:val="es-AR"/>
        </w:rPr>
        <w:t xml:space="preserve"> – conferencias del seminario Teoría de la Argumentación y Análisis del Discurso. Cali: Universidad del Valle, 1990.</w:t>
      </w:r>
    </w:p>
    <w:p w:rsidR="0062109B" w:rsidRPr="0062109B" w:rsidRDefault="0062109B" w:rsidP="00290368">
      <w:pPr>
        <w:jc w:val="both"/>
        <w:rPr>
          <w:rFonts w:ascii="Times New Roman" w:hAnsi="Times New Roman" w:cs="Times New Roman"/>
          <w:lang w:val="es-AR"/>
        </w:rPr>
      </w:pPr>
    </w:p>
    <w:p w:rsidR="0062109B" w:rsidRPr="0062109B" w:rsidRDefault="0062109B" w:rsidP="00290368">
      <w:pPr>
        <w:jc w:val="both"/>
        <w:rPr>
          <w:rFonts w:ascii="Times New Roman" w:hAnsi="Times New Roman" w:cs="Times New Roman"/>
          <w:lang w:val="es-AR"/>
        </w:rPr>
      </w:pPr>
      <w:r w:rsidRPr="0062109B">
        <w:rPr>
          <w:rFonts w:ascii="Times New Roman" w:hAnsi="Times New Roman" w:cs="Times New Roman"/>
          <w:lang w:val="es-AR"/>
        </w:rPr>
        <w:t xml:space="preserve">FLORES, Valdir do Nascimento; TEIXEIRA, Marlene. </w:t>
      </w:r>
      <w:r w:rsidRPr="00290368">
        <w:rPr>
          <w:rFonts w:ascii="Times New Roman" w:hAnsi="Times New Roman" w:cs="Times New Roman"/>
          <w:i/>
          <w:iCs/>
          <w:lang w:val="es-AR"/>
        </w:rPr>
        <w:t>Introdução à lingüística da enunciação.</w:t>
      </w:r>
      <w:r w:rsidRPr="0062109B">
        <w:rPr>
          <w:rFonts w:ascii="Times New Roman" w:hAnsi="Times New Roman" w:cs="Times New Roman"/>
          <w:lang w:val="es-AR"/>
        </w:rPr>
        <w:t xml:space="preserve"> São Paulo: Contexto, 2005.</w:t>
      </w:r>
    </w:p>
    <w:p w:rsidR="00A756EF" w:rsidRPr="0062109B" w:rsidRDefault="00A756EF" w:rsidP="00290368">
      <w:pPr>
        <w:jc w:val="both"/>
        <w:rPr>
          <w:rFonts w:ascii="Times New Roman" w:hAnsi="Times New Roman" w:cs="Times New Roman"/>
        </w:rPr>
      </w:pPr>
    </w:p>
    <w:p w:rsidR="00C6118B" w:rsidRPr="0062109B" w:rsidRDefault="00C6118B" w:rsidP="00290368">
      <w:pPr>
        <w:jc w:val="both"/>
        <w:rPr>
          <w:rFonts w:ascii="Times New Roman" w:hAnsi="Times New Roman" w:cs="Times New Roman"/>
          <w:lang w:val="es-AR"/>
        </w:rPr>
      </w:pPr>
      <w:r w:rsidRPr="0062109B">
        <w:rPr>
          <w:rFonts w:ascii="Times New Roman" w:hAnsi="Times New Roman" w:cs="Times New Roman"/>
          <w:lang w:val="es-AR"/>
        </w:rPr>
        <w:t xml:space="preserve">NEGRONI, María Marta García; TORDESILLAS, Marta. </w:t>
      </w:r>
      <w:r w:rsidRPr="0062109B">
        <w:rPr>
          <w:rFonts w:ascii="Times New Roman" w:hAnsi="Times New Roman" w:cs="Times New Roman"/>
          <w:i/>
          <w:lang w:val="es-AR"/>
        </w:rPr>
        <w:t>La enunciación en la lengua:</w:t>
      </w:r>
      <w:r w:rsidRPr="0062109B">
        <w:rPr>
          <w:rFonts w:ascii="Times New Roman" w:hAnsi="Times New Roman" w:cs="Times New Roman"/>
          <w:lang w:val="es-AR"/>
        </w:rPr>
        <w:t xml:space="preserve"> de la deixis a la polifonía. Madrid: Editorial Gredos S.A., 2001.</w:t>
      </w:r>
    </w:p>
    <w:p w:rsidR="0062109B" w:rsidRPr="0062109B" w:rsidRDefault="0062109B" w:rsidP="00290368">
      <w:pPr>
        <w:jc w:val="both"/>
        <w:rPr>
          <w:rFonts w:ascii="Times New Roman" w:hAnsi="Times New Roman" w:cs="Times New Roman"/>
          <w:lang w:val="es-AR"/>
        </w:rPr>
      </w:pPr>
    </w:p>
    <w:p w:rsidR="0062109B" w:rsidRPr="0062109B" w:rsidRDefault="0062109B" w:rsidP="00290368">
      <w:pPr>
        <w:jc w:val="both"/>
        <w:rPr>
          <w:rFonts w:ascii="Times New Roman" w:hAnsi="Times New Roman" w:cs="Times New Roman"/>
        </w:rPr>
      </w:pPr>
      <w:r w:rsidRPr="0062109B">
        <w:rPr>
          <w:rFonts w:ascii="Times New Roman" w:hAnsi="Times New Roman" w:cs="Times New Roman"/>
        </w:rPr>
        <w:t xml:space="preserve">SAUSSURE, Ferdinand de. </w:t>
      </w:r>
      <w:r w:rsidRPr="0062109B">
        <w:rPr>
          <w:rFonts w:ascii="Times New Roman" w:hAnsi="Times New Roman" w:cs="Times New Roman"/>
          <w:i/>
        </w:rPr>
        <w:t>Escritos de Linguística Geral</w:t>
      </w:r>
      <w:r w:rsidRPr="0062109B">
        <w:rPr>
          <w:rFonts w:ascii="Times New Roman" w:hAnsi="Times New Roman" w:cs="Times New Roman"/>
        </w:rPr>
        <w:t xml:space="preserve">. São Paulo: </w:t>
      </w:r>
      <w:proofErr w:type="spellStart"/>
      <w:r w:rsidRPr="0062109B">
        <w:rPr>
          <w:rFonts w:ascii="Times New Roman" w:hAnsi="Times New Roman" w:cs="Times New Roman"/>
        </w:rPr>
        <w:t>Cultrix</w:t>
      </w:r>
      <w:proofErr w:type="spellEnd"/>
      <w:r w:rsidRPr="0062109B">
        <w:rPr>
          <w:rFonts w:ascii="Times New Roman" w:hAnsi="Times New Roman" w:cs="Times New Roman"/>
        </w:rPr>
        <w:t>, 2004.</w:t>
      </w:r>
    </w:p>
    <w:p w:rsidR="0062109B" w:rsidRPr="0062109B" w:rsidRDefault="0062109B" w:rsidP="00290368">
      <w:pPr>
        <w:jc w:val="both"/>
        <w:rPr>
          <w:rFonts w:ascii="Times New Roman" w:hAnsi="Times New Roman" w:cs="Times New Roman"/>
          <w:lang w:val="es-AR"/>
        </w:rPr>
      </w:pPr>
    </w:p>
    <w:p w:rsidR="00C6118B" w:rsidRPr="00D447F3" w:rsidRDefault="00C6118B" w:rsidP="00290368"/>
    <w:p w:rsidR="00CF7E2B" w:rsidRPr="00E85A28" w:rsidRDefault="00CF7E2B" w:rsidP="00290368">
      <w:pPr>
        <w:rPr>
          <w:lang w:val="en-US"/>
        </w:rPr>
      </w:pPr>
    </w:p>
    <w:p w:rsidR="00C65499" w:rsidRPr="00D447F3" w:rsidRDefault="00C65499" w:rsidP="00290368"/>
    <w:p w:rsidR="00B37F25" w:rsidRPr="0049125E" w:rsidRDefault="00B37F25" w:rsidP="00290368">
      <w:pPr>
        <w:jc w:val="center"/>
        <w:rPr>
          <w:rFonts w:ascii="Times New Roman" w:eastAsia="Times New Roman" w:hAnsi="Times New Roman" w:cs="Times New Roman"/>
          <w:b/>
          <w:bCs/>
          <w:sz w:val="28"/>
          <w:szCs w:val="28"/>
          <w:lang w:eastAsia="pt-BR"/>
        </w:rPr>
      </w:pPr>
    </w:p>
    <w:p w:rsidR="00A51EB4" w:rsidRDefault="00A51EB4" w:rsidP="00290368">
      <w:pPr>
        <w:rPr>
          <w:rFonts w:ascii="Times New Roman" w:eastAsia="Times New Roman" w:hAnsi="Times New Roman" w:cs="Times New Roman"/>
          <w:lang w:eastAsia="pt-BR"/>
        </w:rPr>
      </w:pPr>
    </w:p>
    <w:p w:rsidR="009C4FC0" w:rsidRDefault="009C4FC0" w:rsidP="00290368"/>
    <w:p w:rsidR="009C4FC0" w:rsidRPr="009C4FC0" w:rsidRDefault="009C4FC0" w:rsidP="00290368"/>
    <w:p w:rsidR="009C4FC0" w:rsidRDefault="009C4FC0" w:rsidP="00290368"/>
    <w:sectPr w:rsidR="009C4FC0" w:rsidSect="00290368">
      <w:pgSz w:w="11900" w:h="16840"/>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C5520" w:rsidRDefault="006C5520" w:rsidP="00B03D62">
      <w:r>
        <w:separator/>
      </w:r>
    </w:p>
  </w:endnote>
  <w:endnote w:type="continuationSeparator" w:id="0">
    <w:p w:rsidR="006C5520" w:rsidRDefault="006C5520" w:rsidP="00B03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ple Chancery">
    <w:panose1 w:val="03020702040506060504"/>
    <w:charset w:val="B1"/>
    <w:family w:val="script"/>
    <w:pitch w:val="variable"/>
    <w:sig w:usb0="80000867" w:usb1="00000003" w:usb2="00000000" w:usb3="00000000" w:csb0="000001F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C5520" w:rsidRDefault="006C5520" w:rsidP="00B03D62">
      <w:r>
        <w:separator/>
      </w:r>
    </w:p>
  </w:footnote>
  <w:footnote w:type="continuationSeparator" w:id="0">
    <w:p w:rsidR="006C5520" w:rsidRDefault="006C5520" w:rsidP="00B03D62">
      <w:r>
        <w:continuationSeparator/>
      </w:r>
    </w:p>
  </w:footnote>
  <w:footnote w:id="1">
    <w:p w:rsidR="004F551E" w:rsidRDefault="004F551E" w:rsidP="004F551E">
      <w:pPr>
        <w:pStyle w:val="Textodenotaderodap"/>
        <w:jc w:val="both"/>
      </w:pPr>
      <w:r>
        <w:rPr>
          <w:rStyle w:val="Refdenotaderodap"/>
        </w:rPr>
        <w:footnoteRef/>
      </w:r>
      <w:r>
        <w:t xml:space="preserve"> </w:t>
      </w:r>
      <w:r w:rsidRPr="004F551E">
        <w:rPr>
          <w:rFonts w:ascii="Times New Roman" w:hAnsi="Times New Roman" w:cs="Times New Roman"/>
        </w:rPr>
        <w:t>Do</w:t>
      </w:r>
      <w:r>
        <w:t>utora em Letras; Professora de Língua Portuguesa e Linguística UFFS (</w:t>
      </w:r>
      <w:r w:rsidRPr="004F551E">
        <w:rPr>
          <w:i/>
          <w:iCs/>
        </w:rPr>
        <w:t>Campus</w:t>
      </w:r>
      <w:r>
        <w:t xml:space="preserve"> Erechim); </w:t>
      </w:r>
      <w:hyperlink r:id="rId1" w:history="1">
        <w:r w:rsidRPr="00110C1A">
          <w:rPr>
            <w:rStyle w:val="Hyperlink"/>
          </w:rPr>
          <w:t>hanelandreia@gmail.com</w:t>
        </w:r>
      </w:hyperlink>
      <w:r>
        <w:t xml:space="preserve">; </w:t>
      </w:r>
      <w:bookmarkStart w:id="0" w:name="_GoBack"/>
      <w:bookmarkEnd w:id="0"/>
    </w:p>
  </w:footnote>
  <w:footnote w:id="2">
    <w:p w:rsidR="00D23BF1" w:rsidRPr="004542DD" w:rsidRDefault="00D23BF1" w:rsidP="004542DD">
      <w:pPr>
        <w:pStyle w:val="Textodenotaderodap"/>
        <w:jc w:val="both"/>
        <w:rPr>
          <w:rFonts w:ascii="Times New Roman" w:hAnsi="Times New Roman" w:cs="Times New Roman"/>
        </w:rPr>
      </w:pPr>
      <w:r>
        <w:rPr>
          <w:rStyle w:val="Refdenotaderodap"/>
        </w:rPr>
        <w:footnoteRef/>
      </w:r>
      <w:r>
        <w:t xml:space="preserve"> </w:t>
      </w:r>
      <w:r w:rsidRPr="004542DD">
        <w:rPr>
          <w:rFonts w:ascii="Times New Roman" w:hAnsi="Times New Roman" w:cs="Times New Roman"/>
        </w:rPr>
        <w:t xml:space="preserve">Saliento que Oswald </w:t>
      </w:r>
      <w:proofErr w:type="spellStart"/>
      <w:r w:rsidRPr="004542DD">
        <w:rPr>
          <w:rFonts w:ascii="Times New Roman" w:hAnsi="Times New Roman" w:cs="Times New Roman"/>
        </w:rPr>
        <w:t>Ducrot</w:t>
      </w:r>
      <w:proofErr w:type="spellEnd"/>
      <w:r w:rsidRPr="004542DD">
        <w:rPr>
          <w:rFonts w:ascii="Times New Roman" w:hAnsi="Times New Roman" w:cs="Times New Roman"/>
        </w:rPr>
        <w:t xml:space="preserve"> e seus colaboradores tiveram acesso apenas ao Curso de Linguística Geral (CLG), uma vez que Escritos de Linguística Geral (ELG) só </w:t>
      </w:r>
      <w:r w:rsidR="004542DD" w:rsidRPr="004542DD">
        <w:rPr>
          <w:rFonts w:ascii="Times New Roman" w:hAnsi="Times New Roman" w:cs="Times New Roman"/>
        </w:rPr>
        <w:t>foram conhecidos pelo grande público em meados do século XXI.</w:t>
      </w:r>
    </w:p>
  </w:footnote>
  <w:footnote w:id="3">
    <w:p w:rsidR="007E7D05" w:rsidRPr="007E7D05" w:rsidRDefault="007E7D05" w:rsidP="007E7D05">
      <w:pPr>
        <w:pStyle w:val="Textodenotaderodap"/>
        <w:jc w:val="both"/>
        <w:rPr>
          <w:rFonts w:ascii="Times New Roman" w:hAnsi="Times New Roman" w:cs="Times New Roman"/>
        </w:rPr>
      </w:pPr>
      <w:r>
        <w:rPr>
          <w:rStyle w:val="Refdenotaderodap"/>
        </w:rPr>
        <w:footnoteRef/>
      </w:r>
      <w:r>
        <w:t xml:space="preserve"> </w:t>
      </w:r>
      <w:r w:rsidRPr="007E7D05">
        <w:rPr>
          <w:rFonts w:ascii="Times New Roman" w:hAnsi="Times New Roman" w:cs="Times New Roman"/>
        </w:rPr>
        <w:t xml:space="preserve">A concepção polifônica do sentido, no contexto deste trabalho, considera os postulados teóricos apresentados por Ducrot em três obras: </w:t>
      </w:r>
      <w:r w:rsidRPr="007E7D05">
        <w:rPr>
          <w:rFonts w:ascii="Times New Roman" w:hAnsi="Times New Roman" w:cs="Times New Roman"/>
          <w:i/>
          <w:iCs/>
        </w:rPr>
        <w:t>Les Mots du discours</w:t>
      </w:r>
      <w:r w:rsidRPr="007E7D05">
        <w:rPr>
          <w:rFonts w:ascii="Times New Roman" w:hAnsi="Times New Roman" w:cs="Times New Roman"/>
        </w:rPr>
        <w:t xml:space="preserve"> (1980); </w:t>
      </w:r>
      <w:r w:rsidRPr="007E7D05">
        <w:rPr>
          <w:rFonts w:ascii="Times New Roman" w:hAnsi="Times New Roman" w:cs="Times New Roman"/>
          <w:i/>
          <w:iCs/>
        </w:rPr>
        <w:t>O dizer e o dito</w:t>
      </w:r>
      <w:r w:rsidRPr="007E7D05">
        <w:rPr>
          <w:rFonts w:ascii="Times New Roman" w:hAnsi="Times New Roman" w:cs="Times New Roman"/>
        </w:rPr>
        <w:t xml:space="preserve"> (1987); e </w:t>
      </w:r>
      <w:r w:rsidRPr="007E7D05">
        <w:rPr>
          <w:rFonts w:ascii="Times New Roman" w:hAnsi="Times New Roman" w:cs="Times New Roman"/>
          <w:i/>
          <w:iCs/>
        </w:rPr>
        <w:t>Polifonia y Argumentación: conferencias del seminario Teoria de la Argumentación y Análisis del Discurso</w:t>
      </w:r>
      <w:r w:rsidRPr="007E7D05">
        <w:rPr>
          <w:rFonts w:ascii="Times New Roman" w:hAnsi="Times New Roman" w:cs="Times New Roman"/>
        </w:rPr>
        <w:t xml:space="preserve"> (1990).</w:t>
      </w:r>
    </w:p>
  </w:footnote>
  <w:footnote w:id="4">
    <w:p w:rsidR="0091221B" w:rsidRPr="0091221B" w:rsidRDefault="0091221B" w:rsidP="0091221B">
      <w:pPr>
        <w:pStyle w:val="Textodenotaderodap"/>
        <w:jc w:val="both"/>
        <w:rPr>
          <w:rFonts w:ascii="Times New Roman" w:hAnsi="Times New Roman" w:cs="Times New Roman"/>
        </w:rPr>
      </w:pPr>
      <w:r>
        <w:rPr>
          <w:rStyle w:val="Refdenotaderodap"/>
        </w:rPr>
        <w:footnoteRef/>
      </w:r>
      <w:r>
        <w:t xml:space="preserve"> </w:t>
      </w:r>
      <w:r w:rsidRPr="0091221B">
        <w:rPr>
          <w:rFonts w:ascii="Times New Roman" w:hAnsi="Times New Roman" w:cs="Times New Roman"/>
        </w:rPr>
        <w:t xml:space="preserve">No original: Estamos seguros de que la teoria polifónica de la enunciación puede desarrollar nuevos instrumentos para la descripción linguística que facilitem la aprehensión minuciosa del funcionamento de la lengua [...]. </w:t>
      </w:r>
    </w:p>
  </w:footnote>
  <w:footnote w:id="5">
    <w:p w:rsidR="0091221B" w:rsidRPr="003644C5" w:rsidRDefault="0091221B" w:rsidP="003644C5">
      <w:pPr>
        <w:pStyle w:val="Textodenotaderodap"/>
        <w:jc w:val="both"/>
        <w:rPr>
          <w:rFonts w:ascii="Times New Roman" w:hAnsi="Times New Roman" w:cs="Times New Roman"/>
        </w:rPr>
      </w:pPr>
      <w:r>
        <w:rPr>
          <w:rStyle w:val="Refdenotaderodap"/>
        </w:rPr>
        <w:footnoteRef/>
      </w:r>
      <w:r>
        <w:t xml:space="preserve"> </w:t>
      </w:r>
      <w:r w:rsidRPr="003644C5">
        <w:rPr>
          <w:rFonts w:ascii="Times New Roman" w:hAnsi="Times New Roman" w:cs="Times New Roman"/>
        </w:rPr>
        <w:t>No original: Il</w:t>
      </w:r>
      <w:r w:rsidR="003644C5" w:rsidRPr="003644C5">
        <w:rPr>
          <w:rFonts w:ascii="Times New Roman" w:hAnsi="Times New Roman" w:cs="Times New Roman"/>
        </w:rPr>
        <w:t xml:space="preserve"> ne suffit pas, em effet, pour que l’on puisse parler de polyphonie, qu’il soit question, dans le discours attribué à um locuteur L, d’un discours d’une autre peresonne L’, car la présence de la parole de L’ dans celle de L peut relever au simple discours rapporté, et cela exclut, selon moi, la polyphonie.</w:t>
      </w:r>
    </w:p>
  </w:footnote>
  <w:footnote w:id="6">
    <w:p w:rsidR="00B96BEE" w:rsidRPr="00B96BEE" w:rsidRDefault="00B96BEE" w:rsidP="00B96BEE">
      <w:pPr>
        <w:pStyle w:val="Textodenotaderodap"/>
        <w:jc w:val="both"/>
        <w:rPr>
          <w:rFonts w:ascii="Times New Roman" w:hAnsi="Times New Roman" w:cs="Times New Roman"/>
        </w:rPr>
      </w:pPr>
      <w:r>
        <w:rPr>
          <w:rStyle w:val="Refdenotaderodap"/>
        </w:rPr>
        <w:footnoteRef/>
      </w:r>
      <w:r>
        <w:t xml:space="preserve"> </w:t>
      </w:r>
      <w:r w:rsidRPr="00B96BEE">
        <w:rPr>
          <w:rFonts w:ascii="Times New Roman" w:hAnsi="Times New Roman" w:cs="Times New Roman"/>
        </w:rPr>
        <w:t xml:space="preserve">Neste momento não irei considerar a diferença conceitual entre enunciado e discurso desenvolvida por Ducrot. </w:t>
      </w:r>
    </w:p>
  </w:footnote>
  <w:footnote w:id="7">
    <w:p w:rsidR="00EB2B41" w:rsidRPr="00EB2B41" w:rsidRDefault="00EB2B41" w:rsidP="00EB2B41">
      <w:pPr>
        <w:pStyle w:val="Textodenotaderodap"/>
        <w:jc w:val="both"/>
        <w:rPr>
          <w:i/>
          <w:iCs/>
        </w:rPr>
      </w:pPr>
      <w:r>
        <w:rPr>
          <w:rStyle w:val="Refdenotaderodap"/>
        </w:rPr>
        <w:footnoteRef/>
      </w:r>
      <w:r>
        <w:t xml:space="preserve"> </w:t>
      </w:r>
      <w:r w:rsidRPr="00EB2B41">
        <w:rPr>
          <w:rFonts w:ascii="Times New Roman" w:hAnsi="Times New Roman" w:cs="Times New Roman"/>
        </w:rPr>
        <w:t>No original: un primer enunciador E</w:t>
      </w:r>
      <w:r w:rsidRPr="00EB2B41">
        <w:rPr>
          <w:rFonts w:ascii="Times New Roman" w:hAnsi="Times New Roman" w:cs="Times New Roman"/>
          <w:vertAlign w:val="subscript"/>
        </w:rPr>
        <w:t xml:space="preserve">1 </w:t>
      </w:r>
      <w:r w:rsidRPr="00EB2B41">
        <w:rPr>
          <w:rFonts w:ascii="Times New Roman" w:hAnsi="Times New Roman" w:cs="Times New Roman"/>
        </w:rPr>
        <w:t>que expressa el punto de vista representado por P, y un segundo enunciador E</w:t>
      </w:r>
      <w:r w:rsidRPr="00EB2B41">
        <w:rPr>
          <w:rFonts w:ascii="Times New Roman" w:hAnsi="Times New Roman" w:cs="Times New Roman"/>
          <w:vertAlign w:val="subscript"/>
        </w:rPr>
        <w:t>2</w:t>
      </w:r>
      <w:r w:rsidRPr="00EB2B41">
        <w:rPr>
          <w:rFonts w:ascii="Times New Roman" w:hAnsi="Times New Roman" w:cs="Times New Roman"/>
        </w:rPr>
        <w:t xml:space="preserve"> que presenta un rechazo de esse punto de vista.</w:t>
      </w:r>
      <w:r>
        <w:t xml:space="preserve"> </w:t>
      </w:r>
    </w:p>
  </w:footnote>
  <w:footnote w:id="8">
    <w:p w:rsidR="004724F9" w:rsidRPr="004724F9" w:rsidRDefault="004724F9" w:rsidP="004724F9">
      <w:pPr>
        <w:pStyle w:val="Textodenotaderodap"/>
        <w:jc w:val="both"/>
        <w:rPr>
          <w:rFonts w:ascii="Times New Roman" w:hAnsi="Times New Roman" w:cs="Times New Roman"/>
        </w:rPr>
      </w:pPr>
      <w:r>
        <w:rPr>
          <w:rStyle w:val="Refdenotaderodap"/>
        </w:rPr>
        <w:footnoteRef/>
      </w:r>
      <w:r>
        <w:t xml:space="preserve"> </w:t>
      </w:r>
      <w:r w:rsidRPr="004724F9">
        <w:rPr>
          <w:rFonts w:ascii="Times New Roman" w:hAnsi="Times New Roman" w:cs="Times New Roman"/>
        </w:rPr>
        <w:t>A transformação do saber científico ou técnico para o saber escolar. (CHEVALLARD, 1991)</w:t>
      </w:r>
    </w:p>
  </w:footnote>
  <w:footnote w:id="9">
    <w:p w:rsidR="00157901" w:rsidRPr="00157901" w:rsidRDefault="00157901" w:rsidP="00157901">
      <w:pPr>
        <w:pStyle w:val="Textodenotaderodap"/>
        <w:jc w:val="both"/>
        <w:rPr>
          <w:rFonts w:ascii="Times New Roman" w:hAnsi="Times New Roman" w:cs="Times New Roman"/>
        </w:rPr>
      </w:pPr>
      <w:r>
        <w:rPr>
          <w:rStyle w:val="Refdenotaderodap"/>
        </w:rPr>
        <w:footnoteRef/>
      </w:r>
      <w:r>
        <w:t xml:space="preserve"> </w:t>
      </w:r>
      <w:r w:rsidRPr="00157901">
        <w:rPr>
          <w:rFonts w:ascii="Times New Roman" w:hAnsi="Times New Roman" w:cs="Times New Roman"/>
        </w:rPr>
        <w:t>Azevedo (2016) define usuário de língua como aquele que faz da língua um instrumento para conferir sentido às suas interações verbais.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8A3D03"/>
    <w:multiLevelType w:val="hybridMultilevel"/>
    <w:tmpl w:val="BB180FDC"/>
    <w:lvl w:ilvl="0" w:tplc="289656E4">
      <w:start w:val="3"/>
      <w:numFmt w:val="bullet"/>
      <w:lvlText w:val=""/>
      <w:lvlJc w:val="left"/>
      <w:pPr>
        <w:ind w:left="1060" w:hanging="360"/>
      </w:pPr>
      <w:rPr>
        <w:rFonts w:ascii="Symbol" w:eastAsia="Times New Roman" w:hAnsi="Symbol" w:cs="Times New Roman" w:hint="default"/>
      </w:rPr>
    </w:lvl>
    <w:lvl w:ilvl="1" w:tplc="04160003" w:tentative="1">
      <w:start w:val="1"/>
      <w:numFmt w:val="bullet"/>
      <w:lvlText w:val="o"/>
      <w:lvlJc w:val="left"/>
      <w:pPr>
        <w:ind w:left="1780" w:hanging="360"/>
      </w:pPr>
      <w:rPr>
        <w:rFonts w:ascii="Courier New" w:hAnsi="Courier New" w:hint="default"/>
      </w:rPr>
    </w:lvl>
    <w:lvl w:ilvl="2" w:tplc="04160005" w:tentative="1">
      <w:start w:val="1"/>
      <w:numFmt w:val="bullet"/>
      <w:lvlText w:val=""/>
      <w:lvlJc w:val="left"/>
      <w:pPr>
        <w:ind w:left="2500" w:hanging="360"/>
      </w:pPr>
      <w:rPr>
        <w:rFonts w:ascii="Wingdings" w:hAnsi="Wingdings" w:hint="default"/>
      </w:rPr>
    </w:lvl>
    <w:lvl w:ilvl="3" w:tplc="04160001" w:tentative="1">
      <w:start w:val="1"/>
      <w:numFmt w:val="bullet"/>
      <w:lvlText w:val=""/>
      <w:lvlJc w:val="left"/>
      <w:pPr>
        <w:ind w:left="3220" w:hanging="360"/>
      </w:pPr>
      <w:rPr>
        <w:rFonts w:ascii="Symbol" w:hAnsi="Symbol" w:hint="default"/>
      </w:rPr>
    </w:lvl>
    <w:lvl w:ilvl="4" w:tplc="04160003" w:tentative="1">
      <w:start w:val="1"/>
      <w:numFmt w:val="bullet"/>
      <w:lvlText w:val="o"/>
      <w:lvlJc w:val="left"/>
      <w:pPr>
        <w:ind w:left="3940" w:hanging="360"/>
      </w:pPr>
      <w:rPr>
        <w:rFonts w:ascii="Courier New" w:hAnsi="Courier New" w:hint="default"/>
      </w:rPr>
    </w:lvl>
    <w:lvl w:ilvl="5" w:tplc="04160005" w:tentative="1">
      <w:start w:val="1"/>
      <w:numFmt w:val="bullet"/>
      <w:lvlText w:val=""/>
      <w:lvlJc w:val="left"/>
      <w:pPr>
        <w:ind w:left="4660" w:hanging="360"/>
      </w:pPr>
      <w:rPr>
        <w:rFonts w:ascii="Wingdings" w:hAnsi="Wingdings" w:hint="default"/>
      </w:rPr>
    </w:lvl>
    <w:lvl w:ilvl="6" w:tplc="04160001" w:tentative="1">
      <w:start w:val="1"/>
      <w:numFmt w:val="bullet"/>
      <w:lvlText w:val=""/>
      <w:lvlJc w:val="left"/>
      <w:pPr>
        <w:ind w:left="5380" w:hanging="360"/>
      </w:pPr>
      <w:rPr>
        <w:rFonts w:ascii="Symbol" w:hAnsi="Symbol" w:hint="default"/>
      </w:rPr>
    </w:lvl>
    <w:lvl w:ilvl="7" w:tplc="04160003" w:tentative="1">
      <w:start w:val="1"/>
      <w:numFmt w:val="bullet"/>
      <w:lvlText w:val="o"/>
      <w:lvlJc w:val="left"/>
      <w:pPr>
        <w:ind w:left="6100" w:hanging="360"/>
      </w:pPr>
      <w:rPr>
        <w:rFonts w:ascii="Courier New" w:hAnsi="Courier New" w:hint="default"/>
      </w:rPr>
    </w:lvl>
    <w:lvl w:ilvl="8" w:tplc="04160005" w:tentative="1">
      <w:start w:val="1"/>
      <w:numFmt w:val="bullet"/>
      <w:lvlText w:val=""/>
      <w:lvlJc w:val="left"/>
      <w:pPr>
        <w:ind w:left="6820" w:hanging="360"/>
      </w:pPr>
      <w:rPr>
        <w:rFonts w:ascii="Wingdings" w:hAnsi="Wingdings" w:hint="default"/>
      </w:rPr>
    </w:lvl>
  </w:abstractNum>
  <w:abstractNum w:abstractNumId="1" w15:restartNumberingAfterBreak="0">
    <w:nsid w:val="268D3076"/>
    <w:multiLevelType w:val="hybridMultilevel"/>
    <w:tmpl w:val="A21EC104"/>
    <w:lvl w:ilvl="0" w:tplc="3C005B0E">
      <w:start w:val="1"/>
      <w:numFmt w:val="lowerLetter"/>
      <w:lvlText w:val="%1)"/>
      <w:lvlJc w:val="left"/>
      <w:pPr>
        <w:ind w:left="1428" w:hanging="360"/>
      </w:pPr>
      <w:rPr>
        <w:rFonts w:hint="default"/>
      </w:r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2" w15:restartNumberingAfterBreak="0">
    <w:nsid w:val="34607A26"/>
    <w:multiLevelType w:val="hybridMultilevel"/>
    <w:tmpl w:val="A1ACEA5C"/>
    <w:lvl w:ilvl="0" w:tplc="277AD7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632020EE"/>
    <w:multiLevelType w:val="hybridMultilevel"/>
    <w:tmpl w:val="3B7435F2"/>
    <w:lvl w:ilvl="0" w:tplc="4500705E">
      <w:start w:val="4"/>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6BA56E73"/>
    <w:multiLevelType w:val="hybridMultilevel"/>
    <w:tmpl w:val="28385B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4A35930"/>
    <w:multiLevelType w:val="hybridMultilevel"/>
    <w:tmpl w:val="61E889A4"/>
    <w:lvl w:ilvl="0" w:tplc="2FC635EE">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6" w15:restartNumberingAfterBreak="0">
    <w:nsid w:val="79B14A0D"/>
    <w:multiLevelType w:val="hybridMultilevel"/>
    <w:tmpl w:val="B384781C"/>
    <w:lvl w:ilvl="0" w:tplc="539CD71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6"/>
  </w:num>
  <w:num w:numId="3">
    <w:abstractNumId w:val="5"/>
  </w:num>
  <w:num w:numId="4">
    <w:abstractNumId w:val="1"/>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71C"/>
    <w:rsid w:val="00023BCE"/>
    <w:rsid w:val="00057159"/>
    <w:rsid w:val="00082EAB"/>
    <w:rsid w:val="00084B48"/>
    <w:rsid w:val="000A0C93"/>
    <w:rsid w:val="000A4665"/>
    <w:rsid w:val="000C79DF"/>
    <w:rsid w:val="00126ADC"/>
    <w:rsid w:val="00134E1F"/>
    <w:rsid w:val="00141008"/>
    <w:rsid w:val="00157901"/>
    <w:rsid w:val="001A3F4F"/>
    <w:rsid w:val="001C6583"/>
    <w:rsid w:val="001D0C4F"/>
    <w:rsid w:val="001E6667"/>
    <w:rsid w:val="001F539C"/>
    <w:rsid w:val="001F7CF1"/>
    <w:rsid w:val="00246504"/>
    <w:rsid w:val="00250A5C"/>
    <w:rsid w:val="00290368"/>
    <w:rsid w:val="002A4054"/>
    <w:rsid w:val="002B0D89"/>
    <w:rsid w:val="002F6188"/>
    <w:rsid w:val="00300648"/>
    <w:rsid w:val="003017EE"/>
    <w:rsid w:val="00310039"/>
    <w:rsid w:val="00327B16"/>
    <w:rsid w:val="00333655"/>
    <w:rsid w:val="003644C5"/>
    <w:rsid w:val="00373969"/>
    <w:rsid w:val="00382342"/>
    <w:rsid w:val="003A6C5E"/>
    <w:rsid w:val="003C16CA"/>
    <w:rsid w:val="003C3EA7"/>
    <w:rsid w:val="003E71D3"/>
    <w:rsid w:val="003F041E"/>
    <w:rsid w:val="00445339"/>
    <w:rsid w:val="004542DD"/>
    <w:rsid w:val="004724F9"/>
    <w:rsid w:val="004750F1"/>
    <w:rsid w:val="0049125E"/>
    <w:rsid w:val="004A493C"/>
    <w:rsid w:val="004F551E"/>
    <w:rsid w:val="00521B66"/>
    <w:rsid w:val="0053042D"/>
    <w:rsid w:val="00562FC0"/>
    <w:rsid w:val="00593628"/>
    <w:rsid w:val="005D345E"/>
    <w:rsid w:val="005D646A"/>
    <w:rsid w:val="005F4B73"/>
    <w:rsid w:val="006131B8"/>
    <w:rsid w:val="0062109B"/>
    <w:rsid w:val="00635990"/>
    <w:rsid w:val="006634C8"/>
    <w:rsid w:val="0067745A"/>
    <w:rsid w:val="0069271C"/>
    <w:rsid w:val="006A679D"/>
    <w:rsid w:val="006B3D64"/>
    <w:rsid w:val="006C446C"/>
    <w:rsid w:val="006C5520"/>
    <w:rsid w:val="00704A5A"/>
    <w:rsid w:val="00723694"/>
    <w:rsid w:val="00726361"/>
    <w:rsid w:val="007519FB"/>
    <w:rsid w:val="00772B25"/>
    <w:rsid w:val="007839E9"/>
    <w:rsid w:val="00785374"/>
    <w:rsid w:val="00790373"/>
    <w:rsid w:val="007E7D05"/>
    <w:rsid w:val="00824050"/>
    <w:rsid w:val="00832E00"/>
    <w:rsid w:val="00856146"/>
    <w:rsid w:val="008833BE"/>
    <w:rsid w:val="00886F99"/>
    <w:rsid w:val="008A119D"/>
    <w:rsid w:val="008D268E"/>
    <w:rsid w:val="008F2166"/>
    <w:rsid w:val="008F2CB4"/>
    <w:rsid w:val="008F5417"/>
    <w:rsid w:val="00910D50"/>
    <w:rsid w:val="0091221B"/>
    <w:rsid w:val="00916CBE"/>
    <w:rsid w:val="00925188"/>
    <w:rsid w:val="00942A1A"/>
    <w:rsid w:val="009475B3"/>
    <w:rsid w:val="00962B09"/>
    <w:rsid w:val="009C4FC0"/>
    <w:rsid w:val="009F642C"/>
    <w:rsid w:val="00A43090"/>
    <w:rsid w:val="00A43218"/>
    <w:rsid w:val="00A46600"/>
    <w:rsid w:val="00A50AD1"/>
    <w:rsid w:val="00A51EB4"/>
    <w:rsid w:val="00A756EF"/>
    <w:rsid w:val="00AA7184"/>
    <w:rsid w:val="00AB19D1"/>
    <w:rsid w:val="00AD0E67"/>
    <w:rsid w:val="00AD7248"/>
    <w:rsid w:val="00AE4DC3"/>
    <w:rsid w:val="00B03D62"/>
    <w:rsid w:val="00B331BB"/>
    <w:rsid w:val="00B3492A"/>
    <w:rsid w:val="00B37F25"/>
    <w:rsid w:val="00B46B74"/>
    <w:rsid w:val="00B52AA7"/>
    <w:rsid w:val="00B71A52"/>
    <w:rsid w:val="00B909C0"/>
    <w:rsid w:val="00B92D2A"/>
    <w:rsid w:val="00B96BEE"/>
    <w:rsid w:val="00BA1524"/>
    <w:rsid w:val="00BA4F0E"/>
    <w:rsid w:val="00BC0013"/>
    <w:rsid w:val="00BD0521"/>
    <w:rsid w:val="00BD7D16"/>
    <w:rsid w:val="00BE6499"/>
    <w:rsid w:val="00C341EE"/>
    <w:rsid w:val="00C40DF3"/>
    <w:rsid w:val="00C6118B"/>
    <w:rsid w:val="00C65499"/>
    <w:rsid w:val="00C754F2"/>
    <w:rsid w:val="00C91BA0"/>
    <w:rsid w:val="00C94AB9"/>
    <w:rsid w:val="00CC1338"/>
    <w:rsid w:val="00CD5B40"/>
    <w:rsid w:val="00CE2F5A"/>
    <w:rsid w:val="00CF4F6A"/>
    <w:rsid w:val="00CF6377"/>
    <w:rsid w:val="00CF7E2B"/>
    <w:rsid w:val="00D23BF1"/>
    <w:rsid w:val="00D271EA"/>
    <w:rsid w:val="00D35F83"/>
    <w:rsid w:val="00D857E5"/>
    <w:rsid w:val="00D95B6D"/>
    <w:rsid w:val="00DB4A8C"/>
    <w:rsid w:val="00DC5C2F"/>
    <w:rsid w:val="00DF0AD7"/>
    <w:rsid w:val="00E013B9"/>
    <w:rsid w:val="00E36AED"/>
    <w:rsid w:val="00E554DC"/>
    <w:rsid w:val="00E6131F"/>
    <w:rsid w:val="00E71614"/>
    <w:rsid w:val="00E826E9"/>
    <w:rsid w:val="00E85BB7"/>
    <w:rsid w:val="00EA3B95"/>
    <w:rsid w:val="00EB2B41"/>
    <w:rsid w:val="00EC1B5C"/>
    <w:rsid w:val="00EE08CA"/>
    <w:rsid w:val="00EE41E2"/>
    <w:rsid w:val="00F01637"/>
    <w:rsid w:val="00F44D25"/>
    <w:rsid w:val="00FE15A7"/>
    <w:rsid w:val="00FE3C78"/>
    <w:rsid w:val="00FE5A6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8A43D"/>
  <w15:chartTrackingRefBased/>
  <w15:docId w15:val="{428626E2-15F1-0042-BB5C-F138D3160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69271C"/>
    <w:rPr>
      <w:color w:val="0563C1" w:themeColor="hyperlink"/>
      <w:u w:val="single"/>
    </w:rPr>
  </w:style>
  <w:style w:type="character" w:styleId="MenoPendente">
    <w:name w:val="Unresolved Mention"/>
    <w:basedOn w:val="Fontepargpadro"/>
    <w:uiPriority w:val="99"/>
    <w:semiHidden/>
    <w:unhideWhenUsed/>
    <w:rsid w:val="0069271C"/>
    <w:rPr>
      <w:color w:val="605E5C"/>
      <w:shd w:val="clear" w:color="auto" w:fill="E1DFDD"/>
    </w:rPr>
  </w:style>
  <w:style w:type="paragraph" w:styleId="Textodenotaderodap">
    <w:name w:val="footnote text"/>
    <w:basedOn w:val="Normal"/>
    <w:link w:val="TextodenotaderodapChar"/>
    <w:uiPriority w:val="99"/>
    <w:semiHidden/>
    <w:unhideWhenUsed/>
    <w:rsid w:val="00D23BF1"/>
    <w:rPr>
      <w:sz w:val="20"/>
      <w:szCs w:val="20"/>
    </w:rPr>
  </w:style>
  <w:style w:type="character" w:customStyle="1" w:styleId="TextodenotaderodapChar">
    <w:name w:val="Texto de nota de rodapé Char"/>
    <w:basedOn w:val="Fontepargpadro"/>
    <w:link w:val="Textodenotaderodap"/>
    <w:uiPriority w:val="99"/>
    <w:semiHidden/>
    <w:rsid w:val="00D23BF1"/>
    <w:rPr>
      <w:sz w:val="20"/>
      <w:szCs w:val="20"/>
    </w:rPr>
  </w:style>
  <w:style w:type="character" w:styleId="Refdenotaderodap">
    <w:name w:val="footnote reference"/>
    <w:basedOn w:val="Fontepargpadro"/>
    <w:uiPriority w:val="99"/>
    <w:semiHidden/>
    <w:unhideWhenUsed/>
    <w:rsid w:val="00D23BF1"/>
    <w:rPr>
      <w:vertAlign w:val="superscript"/>
    </w:rPr>
  </w:style>
  <w:style w:type="paragraph" w:styleId="PargrafodaLista">
    <w:name w:val="List Paragraph"/>
    <w:basedOn w:val="Normal"/>
    <w:uiPriority w:val="34"/>
    <w:qFormat/>
    <w:rsid w:val="00EC1B5C"/>
    <w:pPr>
      <w:ind w:left="720"/>
      <w:contextualSpacing/>
    </w:pPr>
  </w:style>
  <w:style w:type="table" w:styleId="Tabelacomgrade">
    <w:name w:val="Table Grid"/>
    <w:basedOn w:val="Tabelanormal"/>
    <w:uiPriority w:val="39"/>
    <w:rsid w:val="001F7C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F5417"/>
    <w:pPr>
      <w:spacing w:before="100" w:beforeAutospacing="1" w:after="100" w:afterAutospacing="1"/>
    </w:pPr>
    <w:rPr>
      <w:rFonts w:ascii="Times New Roman" w:eastAsia="Times New Roman" w:hAnsi="Times New Roman" w:cs="Times New Roman"/>
      <w:lang w:eastAsia="pt-BR"/>
    </w:rPr>
  </w:style>
  <w:style w:type="character" w:styleId="HiperlinkVisitado">
    <w:name w:val="FollowedHyperlink"/>
    <w:basedOn w:val="Fontepargpadro"/>
    <w:uiPriority w:val="99"/>
    <w:semiHidden/>
    <w:unhideWhenUsed/>
    <w:rsid w:val="00082EAB"/>
    <w:rPr>
      <w:color w:val="954F72" w:themeColor="followedHyperlink"/>
      <w:u w:val="single"/>
    </w:rPr>
  </w:style>
  <w:style w:type="paragraph" w:styleId="Pr-formataoHTML">
    <w:name w:val="HTML Preformatted"/>
    <w:basedOn w:val="Normal"/>
    <w:link w:val="Pr-formataoHTMLChar"/>
    <w:uiPriority w:val="99"/>
    <w:semiHidden/>
    <w:unhideWhenUsed/>
    <w:rsid w:val="00E61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E6131F"/>
    <w:rPr>
      <w:rFonts w:ascii="Courier New" w:eastAsia="Times New Roman" w:hAnsi="Courier New" w:cs="Courier New"/>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246966">
      <w:bodyDiv w:val="1"/>
      <w:marLeft w:val="0"/>
      <w:marRight w:val="0"/>
      <w:marTop w:val="0"/>
      <w:marBottom w:val="0"/>
      <w:divBdr>
        <w:top w:val="none" w:sz="0" w:space="0" w:color="auto"/>
        <w:left w:val="none" w:sz="0" w:space="0" w:color="auto"/>
        <w:bottom w:val="none" w:sz="0" w:space="0" w:color="auto"/>
        <w:right w:val="none" w:sz="0" w:space="0" w:color="auto"/>
      </w:divBdr>
      <w:divsChild>
        <w:div w:id="826357500">
          <w:marLeft w:val="0"/>
          <w:marRight w:val="0"/>
          <w:marTop w:val="0"/>
          <w:marBottom w:val="0"/>
          <w:divBdr>
            <w:top w:val="none" w:sz="0" w:space="0" w:color="auto"/>
            <w:left w:val="none" w:sz="0" w:space="0" w:color="auto"/>
            <w:bottom w:val="none" w:sz="0" w:space="0" w:color="auto"/>
            <w:right w:val="none" w:sz="0" w:space="0" w:color="auto"/>
          </w:divBdr>
          <w:divsChild>
            <w:div w:id="1968000253">
              <w:marLeft w:val="0"/>
              <w:marRight w:val="0"/>
              <w:marTop w:val="0"/>
              <w:marBottom w:val="0"/>
              <w:divBdr>
                <w:top w:val="none" w:sz="0" w:space="0" w:color="auto"/>
                <w:left w:val="none" w:sz="0" w:space="0" w:color="auto"/>
                <w:bottom w:val="none" w:sz="0" w:space="0" w:color="auto"/>
                <w:right w:val="none" w:sz="0" w:space="0" w:color="auto"/>
              </w:divBdr>
              <w:divsChild>
                <w:div w:id="1623418360">
                  <w:marLeft w:val="0"/>
                  <w:marRight w:val="0"/>
                  <w:marTop w:val="0"/>
                  <w:marBottom w:val="0"/>
                  <w:divBdr>
                    <w:top w:val="none" w:sz="0" w:space="0" w:color="auto"/>
                    <w:left w:val="none" w:sz="0" w:space="0" w:color="auto"/>
                    <w:bottom w:val="none" w:sz="0" w:space="0" w:color="auto"/>
                    <w:right w:val="none" w:sz="0" w:space="0" w:color="auto"/>
                  </w:divBdr>
                  <w:divsChild>
                    <w:div w:id="204682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57730">
      <w:bodyDiv w:val="1"/>
      <w:marLeft w:val="0"/>
      <w:marRight w:val="0"/>
      <w:marTop w:val="0"/>
      <w:marBottom w:val="0"/>
      <w:divBdr>
        <w:top w:val="none" w:sz="0" w:space="0" w:color="auto"/>
        <w:left w:val="none" w:sz="0" w:space="0" w:color="auto"/>
        <w:bottom w:val="none" w:sz="0" w:space="0" w:color="auto"/>
        <w:right w:val="none" w:sz="0" w:space="0" w:color="auto"/>
      </w:divBdr>
      <w:divsChild>
        <w:div w:id="756901862">
          <w:marLeft w:val="0"/>
          <w:marRight w:val="0"/>
          <w:marTop w:val="0"/>
          <w:marBottom w:val="0"/>
          <w:divBdr>
            <w:top w:val="none" w:sz="0" w:space="0" w:color="auto"/>
            <w:left w:val="none" w:sz="0" w:space="0" w:color="auto"/>
            <w:bottom w:val="none" w:sz="0" w:space="0" w:color="auto"/>
            <w:right w:val="none" w:sz="0" w:space="0" w:color="auto"/>
          </w:divBdr>
          <w:divsChild>
            <w:div w:id="183523042">
              <w:marLeft w:val="0"/>
              <w:marRight w:val="0"/>
              <w:marTop w:val="0"/>
              <w:marBottom w:val="0"/>
              <w:divBdr>
                <w:top w:val="none" w:sz="0" w:space="0" w:color="auto"/>
                <w:left w:val="none" w:sz="0" w:space="0" w:color="auto"/>
                <w:bottom w:val="none" w:sz="0" w:space="0" w:color="auto"/>
                <w:right w:val="none" w:sz="0" w:space="0" w:color="auto"/>
              </w:divBdr>
              <w:divsChild>
                <w:div w:id="2089840518">
                  <w:marLeft w:val="0"/>
                  <w:marRight w:val="0"/>
                  <w:marTop w:val="0"/>
                  <w:marBottom w:val="0"/>
                  <w:divBdr>
                    <w:top w:val="none" w:sz="0" w:space="0" w:color="auto"/>
                    <w:left w:val="none" w:sz="0" w:space="0" w:color="auto"/>
                    <w:bottom w:val="none" w:sz="0" w:space="0" w:color="auto"/>
                    <w:right w:val="none" w:sz="0" w:space="0" w:color="auto"/>
                  </w:divBdr>
                  <w:divsChild>
                    <w:div w:id="173704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03751">
      <w:bodyDiv w:val="1"/>
      <w:marLeft w:val="0"/>
      <w:marRight w:val="0"/>
      <w:marTop w:val="0"/>
      <w:marBottom w:val="0"/>
      <w:divBdr>
        <w:top w:val="none" w:sz="0" w:space="0" w:color="auto"/>
        <w:left w:val="none" w:sz="0" w:space="0" w:color="auto"/>
        <w:bottom w:val="none" w:sz="0" w:space="0" w:color="auto"/>
        <w:right w:val="none" w:sz="0" w:space="0" w:color="auto"/>
      </w:divBdr>
    </w:div>
    <w:div w:id="250243759">
      <w:bodyDiv w:val="1"/>
      <w:marLeft w:val="0"/>
      <w:marRight w:val="0"/>
      <w:marTop w:val="0"/>
      <w:marBottom w:val="0"/>
      <w:divBdr>
        <w:top w:val="none" w:sz="0" w:space="0" w:color="auto"/>
        <w:left w:val="none" w:sz="0" w:space="0" w:color="auto"/>
        <w:bottom w:val="none" w:sz="0" w:space="0" w:color="auto"/>
        <w:right w:val="none" w:sz="0" w:space="0" w:color="auto"/>
      </w:divBdr>
    </w:div>
    <w:div w:id="461505916">
      <w:bodyDiv w:val="1"/>
      <w:marLeft w:val="0"/>
      <w:marRight w:val="0"/>
      <w:marTop w:val="0"/>
      <w:marBottom w:val="0"/>
      <w:divBdr>
        <w:top w:val="none" w:sz="0" w:space="0" w:color="auto"/>
        <w:left w:val="none" w:sz="0" w:space="0" w:color="auto"/>
        <w:bottom w:val="none" w:sz="0" w:space="0" w:color="auto"/>
        <w:right w:val="none" w:sz="0" w:space="0" w:color="auto"/>
      </w:divBdr>
    </w:div>
    <w:div w:id="623584622">
      <w:bodyDiv w:val="1"/>
      <w:marLeft w:val="0"/>
      <w:marRight w:val="0"/>
      <w:marTop w:val="0"/>
      <w:marBottom w:val="0"/>
      <w:divBdr>
        <w:top w:val="none" w:sz="0" w:space="0" w:color="auto"/>
        <w:left w:val="none" w:sz="0" w:space="0" w:color="auto"/>
        <w:bottom w:val="none" w:sz="0" w:space="0" w:color="auto"/>
        <w:right w:val="none" w:sz="0" w:space="0" w:color="auto"/>
      </w:divBdr>
    </w:div>
    <w:div w:id="836923234">
      <w:bodyDiv w:val="1"/>
      <w:marLeft w:val="0"/>
      <w:marRight w:val="0"/>
      <w:marTop w:val="0"/>
      <w:marBottom w:val="0"/>
      <w:divBdr>
        <w:top w:val="none" w:sz="0" w:space="0" w:color="auto"/>
        <w:left w:val="none" w:sz="0" w:space="0" w:color="auto"/>
        <w:bottom w:val="none" w:sz="0" w:space="0" w:color="auto"/>
        <w:right w:val="none" w:sz="0" w:space="0" w:color="auto"/>
      </w:divBdr>
      <w:divsChild>
        <w:div w:id="1555195072">
          <w:marLeft w:val="0"/>
          <w:marRight w:val="0"/>
          <w:marTop w:val="0"/>
          <w:marBottom w:val="0"/>
          <w:divBdr>
            <w:top w:val="none" w:sz="0" w:space="0" w:color="auto"/>
            <w:left w:val="none" w:sz="0" w:space="0" w:color="auto"/>
            <w:bottom w:val="none" w:sz="0" w:space="0" w:color="auto"/>
            <w:right w:val="none" w:sz="0" w:space="0" w:color="auto"/>
          </w:divBdr>
          <w:divsChild>
            <w:div w:id="794063632">
              <w:marLeft w:val="0"/>
              <w:marRight w:val="0"/>
              <w:marTop w:val="0"/>
              <w:marBottom w:val="0"/>
              <w:divBdr>
                <w:top w:val="none" w:sz="0" w:space="0" w:color="auto"/>
                <w:left w:val="none" w:sz="0" w:space="0" w:color="auto"/>
                <w:bottom w:val="none" w:sz="0" w:space="0" w:color="auto"/>
                <w:right w:val="none" w:sz="0" w:space="0" w:color="auto"/>
              </w:divBdr>
              <w:divsChild>
                <w:div w:id="2060396791">
                  <w:marLeft w:val="0"/>
                  <w:marRight w:val="0"/>
                  <w:marTop w:val="0"/>
                  <w:marBottom w:val="0"/>
                  <w:divBdr>
                    <w:top w:val="none" w:sz="0" w:space="0" w:color="auto"/>
                    <w:left w:val="none" w:sz="0" w:space="0" w:color="auto"/>
                    <w:bottom w:val="none" w:sz="0" w:space="0" w:color="auto"/>
                    <w:right w:val="none" w:sz="0" w:space="0" w:color="auto"/>
                  </w:divBdr>
                  <w:divsChild>
                    <w:div w:id="47908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138008">
      <w:bodyDiv w:val="1"/>
      <w:marLeft w:val="0"/>
      <w:marRight w:val="0"/>
      <w:marTop w:val="0"/>
      <w:marBottom w:val="0"/>
      <w:divBdr>
        <w:top w:val="none" w:sz="0" w:space="0" w:color="auto"/>
        <w:left w:val="none" w:sz="0" w:space="0" w:color="auto"/>
        <w:bottom w:val="none" w:sz="0" w:space="0" w:color="auto"/>
        <w:right w:val="none" w:sz="0" w:space="0" w:color="auto"/>
      </w:divBdr>
    </w:div>
    <w:div w:id="1053501862">
      <w:bodyDiv w:val="1"/>
      <w:marLeft w:val="0"/>
      <w:marRight w:val="0"/>
      <w:marTop w:val="0"/>
      <w:marBottom w:val="0"/>
      <w:divBdr>
        <w:top w:val="none" w:sz="0" w:space="0" w:color="auto"/>
        <w:left w:val="none" w:sz="0" w:space="0" w:color="auto"/>
        <w:bottom w:val="none" w:sz="0" w:space="0" w:color="auto"/>
        <w:right w:val="none" w:sz="0" w:space="0" w:color="auto"/>
      </w:divBdr>
    </w:div>
    <w:div w:id="1064836538">
      <w:bodyDiv w:val="1"/>
      <w:marLeft w:val="0"/>
      <w:marRight w:val="0"/>
      <w:marTop w:val="0"/>
      <w:marBottom w:val="0"/>
      <w:divBdr>
        <w:top w:val="none" w:sz="0" w:space="0" w:color="auto"/>
        <w:left w:val="none" w:sz="0" w:space="0" w:color="auto"/>
        <w:bottom w:val="none" w:sz="0" w:space="0" w:color="auto"/>
        <w:right w:val="none" w:sz="0" w:space="0" w:color="auto"/>
      </w:divBdr>
      <w:divsChild>
        <w:div w:id="393163224">
          <w:marLeft w:val="0"/>
          <w:marRight w:val="0"/>
          <w:marTop w:val="0"/>
          <w:marBottom w:val="0"/>
          <w:divBdr>
            <w:top w:val="none" w:sz="0" w:space="0" w:color="auto"/>
            <w:left w:val="none" w:sz="0" w:space="0" w:color="auto"/>
            <w:bottom w:val="none" w:sz="0" w:space="0" w:color="auto"/>
            <w:right w:val="none" w:sz="0" w:space="0" w:color="auto"/>
          </w:divBdr>
          <w:divsChild>
            <w:div w:id="758407385">
              <w:marLeft w:val="0"/>
              <w:marRight w:val="0"/>
              <w:marTop w:val="0"/>
              <w:marBottom w:val="0"/>
              <w:divBdr>
                <w:top w:val="none" w:sz="0" w:space="0" w:color="auto"/>
                <w:left w:val="none" w:sz="0" w:space="0" w:color="auto"/>
                <w:bottom w:val="none" w:sz="0" w:space="0" w:color="auto"/>
                <w:right w:val="none" w:sz="0" w:space="0" w:color="auto"/>
              </w:divBdr>
              <w:divsChild>
                <w:div w:id="70086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999692">
      <w:bodyDiv w:val="1"/>
      <w:marLeft w:val="0"/>
      <w:marRight w:val="0"/>
      <w:marTop w:val="0"/>
      <w:marBottom w:val="0"/>
      <w:divBdr>
        <w:top w:val="none" w:sz="0" w:space="0" w:color="auto"/>
        <w:left w:val="none" w:sz="0" w:space="0" w:color="auto"/>
        <w:bottom w:val="none" w:sz="0" w:space="0" w:color="auto"/>
        <w:right w:val="none" w:sz="0" w:space="0" w:color="auto"/>
      </w:divBdr>
    </w:div>
    <w:div w:id="1456679322">
      <w:bodyDiv w:val="1"/>
      <w:marLeft w:val="0"/>
      <w:marRight w:val="0"/>
      <w:marTop w:val="0"/>
      <w:marBottom w:val="0"/>
      <w:divBdr>
        <w:top w:val="none" w:sz="0" w:space="0" w:color="auto"/>
        <w:left w:val="none" w:sz="0" w:space="0" w:color="auto"/>
        <w:bottom w:val="none" w:sz="0" w:space="0" w:color="auto"/>
        <w:right w:val="none" w:sz="0" w:space="0" w:color="auto"/>
      </w:divBdr>
      <w:divsChild>
        <w:div w:id="1590889415">
          <w:marLeft w:val="0"/>
          <w:marRight w:val="0"/>
          <w:marTop w:val="0"/>
          <w:marBottom w:val="0"/>
          <w:divBdr>
            <w:top w:val="none" w:sz="0" w:space="0" w:color="auto"/>
            <w:left w:val="none" w:sz="0" w:space="0" w:color="auto"/>
            <w:bottom w:val="none" w:sz="0" w:space="0" w:color="auto"/>
            <w:right w:val="none" w:sz="0" w:space="0" w:color="auto"/>
          </w:divBdr>
          <w:divsChild>
            <w:div w:id="2069381437">
              <w:marLeft w:val="0"/>
              <w:marRight w:val="0"/>
              <w:marTop w:val="0"/>
              <w:marBottom w:val="0"/>
              <w:divBdr>
                <w:top w:val="none" w:sz="0" w:space="0" w:color="auto"/>
                <w:left w:val="none" w:sz="0" w:space="0" w:color="auto"/>
                <w:bottom w:val="none" w:sz="0" w:space="0" w:color="auto"/>
                <w:right w:val="none" w:sz="0" w:space="0" w:color="auto"/>
              </w:divBdr>
              <w:divsChild>
                <w:div w:id="1673100477">
                  <w:marLeft w:val="0"/>
                  <w:marRight w:val="0"/>
                  <w:marTop w:val="0"/>
                  <w:marBottom w:val="0"/>
                  <w:divBdr>
                    <w:top w:val="none" w:sz="0" w:space="0" w:color="auto"/>
                    <w:left w:val="none" w:sz="0" w:space="0" w:color="auto"/>
                    <w:bottom w:val="none" w:sz="0" w:space="0" w:color="auto"/>
                    <w:right w:val="none" w:sz="0" w:space="0" w:color="auto"/>
                  </w:divBdr>
                  <w:divsChild>
                    <w:div w:id="114932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547484">
      <w:bodyDiv w:val="1"/>
      <w:marLeft w:val="0"/>
      <w:marRight w:val="0"/>
      <w:marTop w:val="0"/>
      <w:marBottom w:val="0"/>
      <w:divBdr>
        <w:top w:val="none" w:sz="0" w:space="0" w:color="auto"/>
        <w:left w:val="none" w:sz="0" w:space="0" w:color="auto"/>
        <w:bottom w:val="none" w:sz="0" w:space="0" w:color="auto"/>
        <w:right w:val="none" w:sz="0" w:space="0" w:color="auto"/>
      </w:divBdr>
      <w:divsChild>
        <w:div w:id="797798203">
          <w:marLeft w:val="0"/>
          <w:marRight w:val="0"/>
          <w:marTop w:val="0"/>
          <w:marBottom w:val="0"/>
          <w:divBdr>
            <w:top w:val="none" w:sz="0" w:space="0" w:color="auto"/>
            <w:left w:val="none" w:sz="0" w:space="0" w:color="auto"/>
            <w:bottom w:val="none" w:sz="0" w:space="0" w:color="auto"/>
            <w:right w:val="none" w:sz="0" w:space="0" w:color="auto"/>
          </w:divBdr>
          <w:divsChild>
            <w:div w:id="981470670">
              <w:marLeft w:val="0"/>
              <w:marRight w:val="0"/>
              <w:marTop w:val="0"/>
              <w:marBottom w:val="0"/>
              <w:divBdr>
                <w:top w:val="none" w:sz="0" w:space="0" w:color="auto"/>
                <w:left w:val="none" w:sz="0" w:space="0" w:color="auto"/>
                <w:bottom w:val="none" w:sz="0" w:space="0" w:color="auto"/>
                <w:right w:val="none" w:sz="0" w:space="0" w:color="auto"/>
              </w:divBdr>
              <w:divsChild>
                <w:div w:id="911506756">
                  <w:marLeft w:val="0"/>
                  <w:marRight w:val="0"/>
                  <w:marTop w:val="0"/>
                  <w:marBottom w:val="0"/>
                  <w:divBdr>
                    <w:top w:val="none" w:sz="0" w:space="0" w:color="auto"/>
                    <w:left w:val="none" w:sz="0" w:space="0" w:color="auto"/>
                    <w:bottom w:val="none" w:sz="0" w:space="0" w:color="auto"/>
                    <w:right w:val="none" w:sz="0" w:space="0" w:color="auto"/>
                  </w:divBdr>
                  <w:divsChild>
                    <w:div w:id="81036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871325">
      <w:bodyDiv w:val="1"/>
      <w:marLeft w:val="0"/>
      <w:marRight w:val="0"/>
      <w:marTop w:val="0"/>
      <w:marBottom w:val="0"/>
      <w:divBdr>
        <w:top w:val="none" w:sz="0" w:space="0" w:color="auto"/>
        <w:left w:val="none" w:sz="0" w:space="0" w:color="auto"/>
        <w:bottom w:val="none" w:sz="0" w:space="0" w:color="auto"/>
        <w:right w:val="none" w:sz="0" w:space="0" w:color="auto"/>
      </w:divBdr>
      <w:divsChild>
        <w:div w:id="1041633510">
          <w:marLeft w:val="0"/>
          <w:marRight w:val="0"/>
          <w:marTop w:val="0"/>
          <w:marBottom w:val="0"/>
          <w:divBdr>
            <w:top w:val="none" w:sz="0" w:space="0" w:color="auto"/>
            <w:left w:val="none" w:sz="0" w:space="0" w:color="auto"/>
            <w:bottom w:val="none" w:sz="0" w:space="0" w:color="auto"/>
            <w:right w:val="none" w:sz="0" w:space="0" w:color="auto"/>
          </w:divBdr>
          <w:divsChild>
            <w:div w:id="1292790162">
              <w:marLeft w:val="0"/>
              <w:marRight w:val="0"/>
              <w:marTop w:val="0"/>
              <w:marBottom w:val="0"/>
              <w:divBdr>
                <w:top w:val="none" w:sz="0" w:space="0" w:color="auto"/>
                <w:left w:val="none" w:sz="0" w:space="0" w:color="auto"/>
                <w:bottom w:val="none" w:sz="0" w:space="0" w:color="auto"/>
                <w:right w:val="none" w:sz="0" w:space="0" w:color="auto"/>
              </w:divBdr>
              <w:divsChild>
                <w:div w:id="452094455">
                  <w:marLeft w:val="0"/>
                  <w:marRight w:val="0"/>
                  <w:marTop w:val="0"/>
                  <w:marBottom w:val="0"/>
                  <w:divBdr>
                    <w:top w:val="none" w:sz="0" w:space="0" w:color="auto"/>
                    <w:left w:val="none" w:sz="0" w:space="0" w:color="auto"/>
                    <w:bottom w:val="none" w:sz="0" w:space="0" w:color="auto"/>
                    <w:right w:val="none" w:sz="0" w:space="0" w:color="auto"/>
                  </w:divBdr>
                  <w:divsChild>
                    <w:div w:id="31831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hanelandreia@gmail.co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FBF15-F4A3-9F4F-878B-54FB1C51A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1005</TotalTime>
  <Pages>8</Pages>
  <Words>3427</Words>
  <Characters>18509</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Andréia Inês Hanel Cerezoli</dc:creator>
  <cp:keywords/>
  <dc:description/>
  <cp:lastModifiedBy>Andréia Inês Hanel Cerezoli</cp:lastModifiedBy>
  <cp:revision>33</cp:revision>
  <dcterms:created xsi:type="dcterms:W3CDTF">2020-07-24T17:44:00Z</dcterms:created>
  <dcterms:modified xsi:type="dcterms:W3CDTF">2020-08-04T17:15:00Z</dcterms:modified>
</cp:coreProperties>
</file>