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50E6F" w14:textId="31AE7819" w:rsidR="00891F77" w:rsidRPr="00891F77" w:rsidRDefault="007D6170" w:rsidP="00891F7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UMA ANÁLISE DA DESCORTESIA</w:t>
      </w:r>
      <w:r w:rsidR="00891F77" w:rsidRPr="00891F77">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COMO</w:t>
      </w:r>
      <w:r w:rsidR="007E54C6">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UM FENÔMENO DISCURSIVO DE PERSUASÃO EM INTERAÇÕES AGONAIS E TRÍLOGUES: O EMBATE POLÍTICO-ELEITORAL</w:t>
      </w:r>
      <w:r w:rsidR="007E54C6">
        <w:rPr>
          <w:rFonts w:ascii="Times New Roman" w:eastAsia="Calibri" w:hAnsi="Times New Roman" w:cs="Times New Roman"/>
          <w:b/>
          <w:sz w:val="24"/>
          <w:szCs w:val="24"/>
        </w:rPr>
        <w:t xml:space="preserve"> </w:t>
      </w:r>
    </w:p>
    <w:p w14:paraId="19579337" w14:textId="77777777" w:rsidR="00891F77" w:rsidRPr="00891F77" w:rsidRDefault="00891F77" w:rsidP="00891F77">
      <w:pPr>
        <w:spacing w:after="0" w:line="240" w:lineRule="auto"/>
        <w:jc w:val="right"/>
        <w:rPr>
          <w:rFonts w:ascii="Times New Roman" w:eastAsia="Times New Roman" w:hAnsi="Times New Roman" w:cs="Times New Roman"/>
          <w:noProof/>
          <w:sz w:val="24"/>
          <w:szCs w:val="24"/>
          <w:lang w:val="x-none" w:eastAsia="pt-BR"/>
        </w:rPr>
      </w:pPr>
    </w:p>
    <w:p w14:paraId="4FB7651E" w14:textId="7AD1049B" w:rsidR="00891F77" w:rsidRPr="00891F77" w:rsidRDefault="00891F77" w:rsidP="00891F77">
      <w:pPr>
        <w:spacing w:after="0" w:line="240" w:lineRule="auto"/>
        <w:jc w:val="right"/>
        <w:rPr>
          <w:rFonts w:ascii="Times New Roman" w:eastAsia="Times New Roman" w:hAnsi="Times New Roman" w:cs="Times New Roman"/>
          <w:noProof/>
          <w:sz w:val="24"/>
          <w:szCs w:val="24"/>
          <w:lang w:eastAsia="pt-BR"/>
        </w:rPr>
      </w:pPr>
      <w:r w:rsidRPr="00891F77">
        <w:rPr>
          <w:rFonts w:ascii="Times New Roman" w:eastAsia="Times New Roman" w:hAnsi="Times New Roman" w:cs="Times New Roman"/>
          <w:noProof/>
          <w:sz w:val="24"/>
          <w:szCs w:val="24"/>
          <w:lang w:eastAsia="pt-BR"/>
        </w:rPr>
        <w:t>Ana Paula ALBARELLI</w:t>
      </w:r>
      <w:r w:rsidR="00A25FF6">
        <w:rPr>
          <w:rStyle w:val="Refdenotaderodap"/>
          <w:rFonts w:ascii="Times New Roman" w:eastAsia="Times New Roman" w:hAnsi="Times New Roman" w:cs="Times New Roman"/>
          <w:noProof/>
          <w:sz w:val="24"/>
          <w:szCs w:val="24"/>
          <w:lang w:eastAsia="pt-BR"/>
        </w:rPr>
        <w:footnoteReference w:id="1"/>
      </w:r>
    </w:p>
    <w:p w14:paraId="1AE8C695" w14:textId="1BC715EE" w:rsidR="00891F77" w:rsidRPr="00A25FF6" w:rsidRDefault="00891F77" w:rsidP="00A25FF6">
      <w:pPr>
        <w:spacing w:after="0" w:line="240" w:lineRule="auto"/>
        <w:jc w:val="right"/>
        <w:rPr>
          <w:rFonts w:ascii="Times New Roman" w:eastAsia="Times New Roman" w:hAnsi="Times New Roman" w:cs="Times New Roman"/>
          <w:noProof/>
          <w:sz w:val="24"/>
          <w:szCs w:val="24"/>
          <w:lang w:eastAsia="pt-BR"/>
        </w:rPr>
      </w:pPr>
      <w:r w:rsidRPr="00891F77">
        <w:rPr>
          <w:rFonts w:ascii="Times New Roman" w:eastAsia="Times New Roman" w:hAnsi="Times New Roman" w:cs="Times New Roman"/>
          <w:noProof/>
          <w:sz w:val="24"/>
          <w:szCs w:val="24"/>
          <w:lang w:eastAsia="pt-BR"/>
        </w:rPr>
        <w:t xml:space="preserve"> </w:t>
      </w:r>
    </w:p>
    <w:p w14:paraId="0C737D58" w14:textId="62B666F1" w:rsidR="00720C1D" w:rsidRDefault="00891F77" w:rsidP="000328FD">
      <w:pPr>
        <w:spacing w:after="0" w:line="240" w:lineRule="auto"/>
        <w:jc w:val="both"/>
        <w:rPr>
          <w:rFonts w:ascii="Times New Roman" w:eastAsia="Calibri" w:hAnsi="Times New Roman" w:cs="Times New Roman"/>
          <w:iCs/>
          <w:sz w:val="24"/>
          <w:szCs w:val="24"/>
        </w:rPr>
      </w:pPr>
      <w:r w:rsidRPr="00C340B5">
        <w:rPr>
          <w:rFonts w:ascii="Times New Roman" w:eastAsia="Calibri" w:hAnsi="Times New Roman" w:cs="Times New Roman"/>
          <w:b/>
          <w:iCs/>
          <w:sz w:val="24"/>
          <w:szCs w:val="24"/>
        </w:rPr>
        <w:t>R</w:t>
      </w:r>
      <w:r w:rsidR="00F203B4">
        <w:rPr>
          <w:rFonts w:ascii="Times New Roman" w:eastAsia="Calibri" w:hAnsi="Times New Roman" w:cs="Times New Roman"/>
          <w:b/>
          <w:iCs/>
          <w:sz w:val="24"/>
          <w:szCs w:val="24"/>
        </w:rPr>
        <w:t>ESUMO</w:t>
      </w:r>
      <w:r w:rsidRPr="00C340B5">
        <w:rPr>
          <w:rFonts w:ascii="Times New Roman" w:eastAsia="Calibri" w:hAnsi="Times New Roman" w:cs="Times New Roman"/>
          <w:b/>
          <w:iCs/>
          <w:sz w:val="24"/>
          <w:szCs w:val="24"/>
        </w:rPr>
        <w:t>:</w:t>
      </w:r>
      <w:r w:rsidRPr="00C340B5">
        <w:rPr>
          <w:rFonts w:ascii="Times New Roman" w:eastAsia="Calibri" w:hAnsi="Times New Roman" w:cs="Times New Roman"/>
          <w:iCs/>
          <w:sz w:val="24"/>
          <w:szCs w:val="24"/>
        </w:rPr>
        <w:t xml:space="preserve"> Este estudo </w:t>
      </w:r>
      <w:r w:rsidR="000328FD">
        <w:rPr>
          <w:rFonts w:ascii="Times New Roman" w:eastAsia="Calibri" w:hAnsi="Times New Roman" w:cs="Times New Roman"/>
          <w:iCs/>
          <w:sz w:val="24"/>
          <w:szCs w:val="24"/>
        </w:rPr>
        <w:t xml:space="preserve">objetiva analisar </w:t>
      </w:r>
      <w:r w:rsidRPr="00C340B5">
        <w:rPr>
          <w:rFonts w:ascii="Times New Roman" w:eastAsia="Calibri" w:hAnsi="Times New Roman" w:cs="Times New Roman"/>
          <w:iCs/>
          <w:sz w:val="24"/>
          <w:szCs w:val="24"/>
        </w:rPr>
        <w:t>a descortesia</w:t>
      </w:r>
      <w:r w:rsidR="000328FD">
        <w:rPr>
          <w:rFonts w:ascii="Times New Roman" w:eastAsia="Calibri" w:hAnsi="Times New Roman" w:cs="Times New Roman"/>
          <w:iCs/>
          <w:sz w:val="24"/>
          <w:szCs w:val="24"/>
        </w:rPr>
        <w:t>,</w:t>
      </w:r>
      <w:r w:rsidR="00720C1D">
        <w:rPr>
          <w:rFonts w:ascii="Times New Roman" w:eastAsia="Calibri" w:hAnsi="Times New Roman" w:cs="Times New Roman"/>
          <w:iCs/>
          <w:sz w:val="24"/>
          <w:szCs w:val="24"/>
        </w:rPr>
        <w:t xml:space="preserve"> </w:t>
      </w:r>
      <w:r w:rsidR="000328FD">
        <w:rPr>
          <w:rFonts w:ascii="Times New Roman" w:eastAsia="Calibri" w:hAnsi="Times New Roman" w:cs="Times New Roman"/>
          <w:iCs/>
          <w:sz w:val="24"/>
          <w:szCs w:val="24"/>
        </w:rPr>
        <w:t>no</w:t>
      </w:r>
      <w:r w:rsidR="00720C1D">
        <w:rPr>
          <w:rFonts w:ascii="Times New Roman" w:eastAsia="Calibri" w:hAnsi="Times New Roman" w:cs="Times New Roman"/>
          <w:iCs/>
          <w:sz w:val="24"/>
          <w:szCs w:val="24"/>
        </w:rPr>
        <w:t xml:space="preserve"> debate político-eleitoral, </w:t>
      </w:r>
      <w:r w:rsidR="00AD0601">
        <w:rPr>
          <w:rFonts w:ascii="Times New Roman" w:eastAsia="Calibri" w:hAnsi="Times New Roman" w:cs="Times New Roman"/>
          <w:iCs/>
          <w:sz w:val="24"/>
          <w:szCs w:val="24"/>
        </w:rPr>
        <w:t xml:space="preserve">bem como </w:t>
      </w:r>
      <w:r w:rsidR="00720C1D">
        <w:rPr>
          <w:rFonts w:ascii="Times New Roman" w:eastAsia="Calibri" w:hAnsi="Times New Roman" w:cs="Times New Roman"/>
          <w:iCs/>
          <w:sz w:val="24"/>
          <w:szCs w:val="24"/>
        </w:rPr>
        <w:t xml:space="preserve">os recursos retórico-interacionais utilizados em sua realização, em um ambiente de interação marcadamente </w:t>
      </w:r>
      <w:proofErr w:type="spellStart"/>
      <w:r w:rsidR="00720C1D">
        <w:rPr>
          <w:rFonts w:ascii="Times New Roman" w:eastAsia="Calibri" w:hAnsi="Times New Roman" w:cs="Times New Roman"/>
          <w:iCs/>
          <w:sz w:val="24"/>
          <w:szCs w:val="24"/>
        </w:rPr>
        <w:t>agonal</w:t>
      </w:r>
      <w:proofErr w:type="spellEnd"/>
      <w:r w:rsidR="00720C1D">
        <w:rPr>
          <w:rFonts w:ascii="Times New Roman" w:eastAsia="Calibri" w:hAnsi="Times New Roman" w:cs="Times New Roman"/>
          <w:iCs/>
          <w:sz w:val="24"/>
          <w:szCs w:val="24"/>
        </w:rPr>
        <w:t xml:space="preserve">. Trata-se de examinar </w:t>
      </w:r>
      <w:r w:rsidR="00AD0601">
        <w:rPr>
          <w:rFonts w:ascii="Times New Roman" w:eastAsia="Calibri" w:hAnsi="Times New Roman" w:cs="Times New Roman"/>
          <w:iCs/>
          <w:sz w:val="24"/>
          <w:szCs w:val="24"/>
        </w:rPr>
        <w:t xml:space="preserve">como </w:t>
      </w:r>
      <w:r w:rsidR="00720C1D">
        <w:rPr>
          <w:rFonts w:ascii="Times New Roman" w:eastAsia="Calibri" w:hAnsi="Times New Roman" w:cs="Times New Roman"/>
          <w:iCs/>
          <w:sz w:val="24"/>
          <w:szCs w:val="24"/>
        </w:rPr>
        <w:t xml:space="preserve">o comportamento verbal agressivo pode cumprir propósitos argumentativos e estratégicos em um tipo específico de contrato interacional: um tipo de interação de visada argumentativa e </w:t>
      </w:r>
      <w:proofErr w:type="spellStart"/>
      <w:r w:rsidR="00720C1D">
        <w:rPr>
          <w:rFonts w:ascii="Times New Roman" w:eastAsia="Calibri" w:hAnsi="Times New Roman" w:cs="Times New Roman"/>
          <w:iCs/>
          <w:sz w:val="24"/>
          <w:szCs w:val="24"/>
        </w:rPr>
        <w:t>trílogue</w:t>
      </w:r>
      <w:proofErr w:type="spellEnd"/>
      <w:r w:rsidR="00AD0601">
        <w:rPr>
          <w:rFonts w:ascii="Times New Roman" w:eastAsia="Calibri" w:hAnsi="Times New Roman" w:cs="Times New Roman"/>
          <w:iCs/>
          <w:sz w:val="24"/>
          <w:szCs w:val="24"/>
        </w:rPr>
        <w:t xml:space="preserve">, cujo propósito </w:t>
      </w:r>
      <w:r w:rsidR="000328FD">
        <w:rPr>
          <w:rFonts w:ascii="Times New Roman" w:eastAsia="Calibri" w:hAnsi="Times New Roman" w:cs="Times New Roman"/>
          <w:iCs/>
          <w:sz w:val="24"/>
          <w:szCs w:val="24"/>
        </w:rPr>
        <w:t>é a busca do</w:t>
      </w:r>
      <w:r w:rsidR="00AD0601">
        <w:rPr>
          <w:rFonts w:ascii="Times New Roman" w:eastAsia="Calibri" w:hAnsi="Times New Roman" w:cs="Times New Roman"/>
          <w:iCs/>
          <w:sz w:val="24"/>
          <w:szCs w:val="24"/>
        </w:rPr>
        <w:t xml:space="preserve"> consenso e estabelecimento de alianças com um </w:t>
      </w:r>
      <w:r w:rsidR="000328FD">
        <w:rPr>
          <w:rFonts w:ascii="Times New Roman" w:eastAsia="Calibri" w:hAnsi="Times New Roman" w:cs="Times New Roman"/>
          <w:iCs/>
          <w:sz w:val="24"/>
          <w:szCs w:val="24"/>
        </w:rPr>
        <w:t xml:space="preserve">interlocutor </w:t>
      </w:r>
      <w:r w:rsidR="00AD0601">
        <w:rPr>
          <w:rFonts w:ascii="Times New Roman" w:eastAsia="Calibri" w:hAnsi="Times New Roman" w:cs="Times New Roman"/>
          <w:iCs/>
          <w:sz w:val="24"/>
          <w:szCs w:val="24"/>
        </w:rPr>
        <w:t xml:space="preserve">que não participa fisicamente da interlocução. Assim, consideramos as contribuições da Descortesia e de teorias da Argumentação, procedendo à articulação desses construtos teóricos na análise da descortesia e dos procedimentos retóricos que a materializam. O </w:t>
      </w:r>
      <w:r w:rsidR="00AD0601" w:rsidRPr="00AD0601">
        <w:rPr>
          <w:rFonts w:ascii="Times New Roman" w:eastAsia="Calibri" w:hAnsi="Times New Roman" w:cs="Times New Roman"/>
          <w:i/>
          <w:sz w:val="24"/>
          <w:szCs w:val="24"/>
        </w:rPr>
        <w:t>corpus</w:t>
      </w:r>
      <w:r w:rsidR="00AD0601">
        <w:rPr>
          <w:rFonts w:ascii="Times New Roman" w:eastAsia="Calibri" w:hAnsi="Times New Roman" w:cs="Times New Roman"/>
          <w:iCs/>
          <w:sz w:val="24"/>
          <w:szCs w:val="24"/>
        </w:rPr>
        <w:t xml:space="preserve"> consiste </w:t>
      </w:r>
      <w:r w:rsidR="000328FD">
        <w:rPr>
          <w:rFonts w:ascii="Times New Roman" w:eastAsia="Calibri" w:hAnsi="Times New Roman" w:cs="Times New Roman"/>
          <w:iCs/>
          <w:sz w:val="24"/>
          <w:szCs w:val="24"/>
        </w:rPr>
        <w:t>no</w:t>
      </w:r>
      <w:r w:rsidR="00AD0601">
        <w:rPr>
          <w:rFonts w:ascii="Times New Roman" w:eastAsia="Calibri" w:hAnsi="Times New Roman" w:cs="Times New Roman"/>
          <w:iCs/>
          <w:sz w:val="24"/>
          <w:szCs w:val="24"/>
        </w:rPr>
        <w:t xml:space="preserve"> debate presidencial empreendido entre Dilma Rousseff e Aécio Neves.</w:t>
      </w:r>
    </w:p>
    <w:p w14:paraId="28405B3A" w14:textId="77777777" w:rsidR="00AD0601" w:rsidRDefault="00AD0601" w:rsidP="00891F77">
      <w:pPr>
        <w:spacing w:after="0" w:line="240" w:lineRule="auto"/>
        <w:jc w:val="both"/>
        <w:rPr>
          <w:rFonts w:ascii="Times New Roman" w:eastAsia="Calibri" w:hAnsi="Times New Roman" w:cs="Times New Roman"/>
          <w:iCs/>
          <w:sz w:val="24"/>
          <w:szCs w:val="24"/>
        </w:rPr>
      </w:pPr>
    </w:p>
    <w:p w14:paraId="7D1FB228" w14:textId="5A73D1B1" w:rsidR="00891F77" w:rsidRPr="00891F77" w:rsidRDefault="00891F77" w:rsidP="00891F77">
      <w:pPr>
        <w:spacing w:after="0" w:line="240" w:lineRule="auto"/>
        <w:jc w:val="both"/>
        <w:rPr>
          <w:rFonts w:ascii="Times New Roman" w:eastAsia="Times New Roman" w:hAnsi="Times New Roman" w:cs="Times New Roman"/>
          <w:iCs/>
          <w:noProof/>
          <w:sz w:val="24"/>
          <w:szCs w:val="24"/>
          <w:lang w:eastAsia="pt-BR"/>
        </w:rPr>
      </w:pPr>
      <w:r w:rsidRPr="00891F77">
        <w:rPr>
          <w:rFonts w:ascii="Times New Roman" w:eastAsia="Times New Roman" w:hAnsi="Times New Roman" w:cs="Times New Roman"/>
          <w:b/>
          <w:iCs/>
          <w:noProof/>
          <w:sz w:val="24"/>
          <w:szCs w:val="24"/>
          <w:lang w:val="x-none" w:eastAsia="pt-BR"/>
        </w:rPr>
        <w:t>Palavras-chave</w:t>
      </w:r>
      <w:r w:rsidRPr="00891F77">
        <w:rPr>
          <w:rFonts w:ascii="Times New Roman" w:eastAsia="Times New Roman" w:hAnsi="Times New Roman" w:cs="Times New Roman"/>
          <w:iCs/>
          <w:noProof/>
          <w:sz w:val="24"/>
          <w:szCs w:val="24"/>
          <w:lang w:val="x-none" w:eastAsia="pt-BR"/>
        </w:rPr>
        <w:t xml:space="preserve">: </w:t>
      </w:r>
      <w:r w:rsidRPr="00891F77">
        <w:rPr>
          <w:rFonts w:ascii="Times New Roman" w:eastAsia="Times New Roman" w:hAnsi="Times New Roman" w:cs="Times New Roman"/>
          <w:iCs/>
          <w:noProof/>
          <w:sz w:val="24"/>
          <w:szCs w:val="24"/>
          <w:lang w:eastAsia="pt-BR"/>
        </w:rPr>
        <w:t xml:space="preserve">descortesia; </w:t>
      </w:r>
      <w:r w:rsidR="00720C1D">
        <w:rPr>
          <w:rFonts w:ascii="Times New Roman" w:eastAsia="Times New Roman" w:hAnsi="Times New Roman" w:cs="Times New Roman"/>
          <w:iCs/>
          <w:noProof/>
          <w:sz w:val="24"/>
          <w:szCs w:val="24"/>
          <w:lang w:eastAsia="pt-BR"/>
        </w:rPr>
        <w:t>imagem; persuasão</w:t>
      </w:r>
      <w:r w:rsidRPr="00891F77">
        <w:rPr>
          <w:rFonts w:ascii="Times New Roman" w:eastAsia="Times New Roman" w:hAnsi="Times New Roman" w:cs="Times New Roman"/>
          <w:iCs/>
          <w:noProof/>
          <w:sz w:val="24"/>
          <w:szCs w:val="24"/>
          <w:lang w:eastAsia="pt-BR"/>
        </w:rPr>
        <w:t xml:space="preserve">; </w:t>
      </w:r>
      <w:r w:rsidR="00720C1D" w:rsidRPr="00891F77">
        <w:rPr>
          <w:rFonts w:ascii="Times New Roman" w:eastAsia="Times New Roman" w:hAnsi="Times New Roman" w:cs="Times New Roman"/>
          <w:iCs/>
          <w:noProof/>
          <w:sz w:val="24"/>
          <w:szCs w:val="24"/>
          <w:lang w:eastAsia="pt-BR"/>
        </w:rPr>
        <w:t>debate</w:t>
      </w:r>
      <w:r w:rsidR="00720C1D">
        <w:rPr>
          <w:rFonts w:ascii="Times New Roman" w:eastAsia="Times New Roman" w:hAnsi="Times New Roman" w:cs="Times New Roman"/>
          <w:iCs/>
          <w:noProof/>
          <w:sz w:val="24"/>
          <w:szCs w:val="24"/>
          <w:lang w:eastAsia="pt-BR"/>
        </w:rPr>
        <w:t xml:space="preserve"> eleitoral;</w:t>
      </w:r>
      <w:r w:rsidR="00720C1D" w:rsidRPr="00891F77">
        <w:rPr>
          <w:rFonts w:ascii="Times New Roman" w:eastAsia="Times New Roman" w:hAnsi="Times New Roman" w:cs="Times New Roman"/>
          <w:iCs/>
          <w:noProof/>
          <w:sz w:val="24"/>
          <w:szCs w:val="24"/>
          <w:lang w:eastAsia="pt-BR"/>
        </w:rPr>
        <w:t xml:space="preserve"> </w:t>
      </w:r>
      <w:r w:rsidRPr="00891F77">
        <w:rPr>
          <w:rFonts w:ascii="Times New Roman" w:eastAsia="Times New Roman" w:hAnsi="Times New Roman" w:cs="Times New Roman"/>
          <w:iCs/>
          <w:noProof/>
          <w:sz w:val="24"/>
          <w:szCs w:val="24"/>
          <w:lang w:eastAsia="pt-BR"/>
        </w:rPr>
        <w:t>dissenso</w:t>
      </w:r>
      <w:r w:rsidR="00720C1D">
        <w:rPr>
          <w:rFonts w:ascii="Times New Roman" w:eastAsia="Times New Roman" w:hAnsi="Times New Roman" w:cs="Times New Roman"/>
          <w:iCs/>
          <w:noProof/>
          <w:sz w:val="24"/>
          <w:szCs w:val="24"/>
          <w:lang w:eastAsia="pt-BR"/>
        </w:rPr>
        <w:t>.</w:t>
      </w:r>
    </w:p>
    <w:p w14:paraId="44029195" w14:textId="73886850" w:rsidR="00891F77" w:rsidRDefault="00891F77" w:rsidP="0069592F">
      <w:pPr>
        <w:spacing w:after="200" w:line="276" w:lineRule="auto"/>
        <w:jc w:val="both"/>
        <w:rPr>
          <w:rFonts w:ascii="Times New Roman" w:eastAsia="Calibri" w:hAnsi="Times New Roman" w:cs="Times New Roman"/>
          <w:iCs/>
          <w:sz w:val="24"/>
          <w:szCs w:val="24"/>
        </w:rPr>
      </w:pPr>
    </w:p>
    <w:p w14:paraId="5316C4BD" w14:textId="1EB18B3E" w:rsidR="00720C1D" w:rsidRDefault="00A25FF6" w:rsidP="00A25FF6">
      <w:pPr>
        <w:spacing w:after="0" w:line="240" w:lineRule="auto"/>
        <w:jc w:val="center"/>
        <w:rPr>
          <w:rFonts w:ascii="Times New Roman" w:eastAsia="Calibri" w:hAnsi="Times New Roman" w:cs="Times New Roman"/>
          <w:b/>
          <w:bCs/>
          <w:iCs/>
          <w:sz w:val="24"/>
          <w:szCs w:val="24"/>
          <w:lang w:val="en-US"/>
        </w:rPr>
      </w:pPr>
      <w:r w:rsidRPr="00A25FF6">
        <w:rPr>
          <w:rFonts w:ascii="Times New Roman" w:eastAsia="Calibri" w:hAnsi="Times New Roman" w:cs="Times New Roman"/>
          <w:b/>
          <w:bCs/>
          <w:iCs/>
          <w:sz w:val="24"/>
          <w:szCs w:val="24"/>
          <w:lang w:val="en"/>
        </w:rPr>
        <w:t>AN ANALYSIS OF</w:t>
      </w:r>
      <w:r w:rsidRPr="00A25FF6">
        <w:rPr>
          <w:rFonts w:ascii="Times New Roman" w:eastAsia="Calibri" w:hAnsi="Times New Roman" w:cs="Times New Roman"/>
          <w:b/>
          <w:bCs/>
          <w:iCs/>
          <w:sz w:val="24"/>
          <w:szCs w:val="24"/>
          <w:lang w:val="en"/>
        </w:rPr>
        <w:t xml:space="preserve"> IMPOLITENESS</w:t>
      </w:r>
      <w:r w:rsidRPr="00A25FF6">
        <w:rPr>
          <w:rFonts w:ascii="Times New Roman" w:eastAsia="Calibri" w:hAnsi="Times New Roman" w:cs="Times New Roman"/>
          <w:b/>
          <w:bCs/>
          <w:iCs/>
          <w:sz w:val="24"/>
          <w:szCs w:val="24"/>
          <w:lang w:val="en"/>
        </w:rPr>
        <w:t xml:space="preserve"> AS A DISCURSIVE PHENOMENON OF PERSUASION IN AGONAL AND TRILOGUE INTERACTIONS: THE POLITICAL-ELECTORAL FIGHTING</w:t>
      </w:r>
    </w:p>
    <w:p w14:paraId="1C377C41" w14:textId="77777777" w:rsidR="00A25FF6" w:rsidRPr="00A25FF6" w:rsidRDefault="00A25FF6" w:rsidP="00A25FF6">
      <w:pPr>
        <w:spacing w:after="0" w:line="240" w:lineRule="auto"/>
        <w:jc w:val="center"/>
        <w:rPr>
          <w:rFonts w:ascii="Times New Roman" w:eastAsia="Calibri" w:hAnsi="Times New Roman" w:cs="Times New Roman"/>
          <w:b/>
          <w:bCs/>
          <w:iCs/>
          <w:sz w:val="24"/>
          <w:szCs w:val="24"/>
          <w:lang w:val="en-US"/>
        </w:rPr>
      </w:pPr>
    </w:p>
    <w:p w14:paraId="5B466F8D" w14:textId="64D2760B" w:rsidR="00720C1D" w:rsidRDefault="00F203B4" w:rsidP="00720C1D">
      <w:pPr>
        <w:spacing w:after="0" w:line="240" w:lineRule="auto"/>
        <w:jc w:val="both"/>
        <w:rPr>
          <w:rFonts w:ascii="Times New Roman" w:eastAsia="Times New Roman" w:hAnsi="Times New Roman" w:cs="Times New Roman"/>
          <w:sz w:val="24"/>
          <w:szCs w:val="24"/>
          <w:lang w:val="en-US"/>
        </w:rPr>
      </w:pPr>
      <w:r w:rsidRPr="00F203B4">
        <w:rPr>
          <w:rFonts w:ascii="Times New Roman" w:eastAsia="Times New Roman" w:hAnsi="Times New Roman" w:cs="Times New Roman"/>
          <w:b/>
          <w:bCs/>
          <w:sz w:val="24"/>
          <w:szCs w:val="24"/>
          <w:lang w:val="en-US"/>
        </w:rPr>
        <w:t xml:space="preserve">ABSTRACT: </w:t>
      </w:r>
      <w:r w:rsidR="00720C1D" w:rsidRPr="00CD035A">
        <w:rPr>
          <w:rFonts w:ascii="Times New Roman" w:eastAsia="Times New Roman" w:hAnsi="Times New Roman" w:cs="Times New Roman"/>
          <w:sz w:val="24"/>
          <w:szCs w:val="24"/>
          <w:lang w:val="en-US"/>
        </w:rPr>
        <w:t>This study aims to analyze the</w:t>
      </w:r>
      <w:r w:rsidR="00720C1D">
        <w:rPr>
          <w:rFonts w:ascii="Times New Roman" w:eastAsia="Times New Roman" w:hAnsi="Times New Roman" w:cs="Times New Roman"/>
          <w:sz w:val="24"/>
          <w:szCs w:val="24"/>
          <w:lang w:val="en-US"/>
        </w:rPr>
        <w:t xml:space="preserve"> </w:t>
      </w:r>
      <w:r w:rsidR="00720C1D" w:rsidRPr="00CD035A">
        <w:rPr>
          <w:rFonts w:ascii="Times New Roman" w:eastAsia="Times New Roman" w:hAnsi="Times New Roman" w:cs="Times New Roman"/>
          <w:sz w:val="24"/>
          <w:szCs w:val="24"/>
          <w:lang w:val="en-US"/>
        </w:rPr>
        <w:t xml:space="preserve">impoliteness undertaken in the political electoral clash, include the rhetorical and interactional resources used in its implementation in a markedly agonal interaction. It is about examining how aggressive verbal behavior can fulfill argumentative and strategic purposes in a specific type of interlocutory contract: a </w:t>
      </w:r>
      <w:proofErr w:type="spellStart"/>
      <w:r w:rsidR="00720C1D" w:rsidRPr="00CD035A">
        <w:rPr>
          <w:rFonts w:ascii="Times New Roman" w:eastAsia="Times New Roman" w:hAnsi="Times New Roman" w:cs="Times New Roman"/>
          <w:sz w:val="24"/>
          <w:szCs w:val="24"/>
          <w:lang w:val="en-US"/>
        </w:rPr>
        <w:t>trílogue</w:t>
      </w:r>
      <w:proofErr w:type="spellEnd"/>
      <w:r w:rsidR="00720C1D" w:rsidRPr="00CD035A">
        <w:rPr>
          <w:rFonts w:ascii="Times New Roman" w:eastAsia="Times New Roman" w:hAnsi="Times New Roman" w:cs="Times New Roman"/>
          <w:sz w:val="24"/>
          <w:szCs w:val="24"/>
          <w:lang w:val="en-US"/>
        </w:rPr>
        <w:t>, argumentative-oriented interaction</w:t>
      </w:r>
      <w:r w:rsidR="00720C1D">
        <w:rPr>
          <w:rFonts w:ascii="Times New Roman" w:eastAsia="Times New Roman" w:hAnsi="Times New Roman" w:cs="Times New Roman"/>
          <w:sz w:val="24"/>
          <w:szCs w:val="24"/>
          <w:lang w:val="en-US"/>
        </w:rPr>
        <w:t xml:space="preserve">, </w:t>
      </w:r>
      <w:r w:rsidR="00720C1D" w:rsidRPr="00CD035A">
        <w:rPr>
          <w:rFonts w:ascii="Times New Roman" w:eastAsia="Times New Roman" w:hAnsi="Times New Roman" w:cs="Times New Roman"/>
          <w:sz w:val="24"/>
          <w:szCs w:val="24"/>
          <w:lang w:val="en-US"/>
        </w:rPr>
        <w:t xml:space="preserve">whose discursive purposes consist of a search to establish a consensus and alliances with an interlocutor who does not physically. </w:t>
      </w:r>
      <w:r w:rsidR="00720C1D">
        <w:rPr>
          <w:rFonts w:ascii="Times New Roman" w:eastAsia="Times New Roman" w:hAnsi="Times New Roman" w:cs="Times New Roman"/>
          <w:sz w:val="24"/>
          <w:szCs w:val="24"/>
          <w:lang w:val="en-US"/>
        </w:rPr>
        <w:t>Thus</w:t>
      </w:r>
      <w:r w:rsidR="00720C1D" w:rsidRPr="00CD035A">
        <w:rPr>
          <w:rFonts w:ascii="Times New Roman" w:eastAsia="Times New Roman" w:hAnsi="Times New Roman" w:cs="Times New Roman"/>
          <w:sz w:val="24"/>
          <w:szCs w:val="24"/>
          <w:lang w:val="en-US"/>
        </w:rPr>
        <w:t>, we consider the contributions of Impoliteness and Argumentation theories</w:t>
      </w:r>
      <w:r w:rsidR="00720C1D">
        <w:rPr>
          <w:rFonts w:ascii="Times New Roman" w:eastAsia="Times New Roman" w:hAnsi="Times New Roman" w:cs="Times New Roman"/>
          <w:sz w:val="24"/>
          <w:szCs w:val="24"/>
          <w:lang w:val="en-US"/>
        </w:rPr>
        <w:t xml:space="preserve"> (</w:t>
      </w:r>
      <w:r w:rsidR="00720C1D" w:rsidRPr="00CD035A">
        <w:rPr>
          <w:rFonts w:ascii="Times New Roman" w:eastAsia="Times New Roman" w:hAnsi="Times New Roman" w:cs="Times New Roman"/>
          <w:sz w:val="24"/>
          <w:szCs w:val="24"/>
          <w:lang w:val="en-US"/>
        </w:rPr>
        <w:t xml:space="preserve">Blas Arroyo, 2011; </w:t>
      </w:r>
      <w:proofErr w:type="spellStart"/>
      <w:r w:rsidR="00720C1D" w:rsidRPr="00CD035A">
        <w:rPr>
          <w:rFonts w:ascii="Times New Roman" w:eastAsia="Times New Roman" w:hAnsi="Times New Roman" w:cs="Times New Roman"/>
          <w:sz w:val="24"/>
          <w:szCs w:val="24"/>
          <w:lang w:val="en-US"/>
        </w:rPr>
        <w:t>Amossy</w:t>
      </w:r>
      <w:proofErr w:type="spellEnd"/>
      <w:r w:rsidR="00720C1D" w:rsidRPr="00CD035A">
        <w:rPr>
          <w:rFonts w:ascii="Times New Roman" w:eastAsia="Times New Roman" w:hAnsi="Times New Roman" w:cs="Times New Roman"/>
          <w:sz w:val="24"/>
          <w:szCs w:val="24"/>
          <w:lang w:val="en-US"/>
        </w:rPr>
        <w:t xml:space="preserve">, 2018), proceeding to articulate the theoretical constructs for an approach of impoliteness and rhetorical procedures that materialize her. The </w:t>
      </w:r>
      <w:r w:rsidR="00720C1D" w:rsidRPr="00CD035A">
        <w:rPr>
          <w:rFonts w:ascii="Times New Roman" w:eastAsia="Times New Roman" w:hAnsi="Times New Roman" w:cs="Times New Roman"/>
          <w:i/>
          <w:iCs/>
          <w:sz w:val="24"/>
          <w:szCs w:val="24"/>
          <w:lang w:val="en-US"/>
        </w:rPr>
        <w:t>corp</w:t>
      </w:r>
      <w:r w:rsidR="00720C1D" w:rsidRPr="00AD0601">
        <w:rPr>
          <w:rFonts w:ascii="Times New Roman" w:eastAsia="Times New Roman" w:hAnsi="Times New Roman" w:cs="Times New Roman"/>
          <w:i/>
          <w:iCs/>
          <w:sz w:val="24"/>
          <w:szCs w:val="24"/>
          <w:lang w:val="en-US"/>
        </w:rPr>
        <w:t>us</w:t>
      </w:r>
      <w:r w:rsidR="00720C1D" w:rsidRPr="00CD035A">
        <w:rPr>
          <w:rFonts w:ascii="Times New Roman" w:eastAsia="Times New Roman" w:hAnsi="Times New Roman" w:cs="Times New Roman"/>
          <w:sz w:val="24"/>
          <w:szCs w:val="24"/>
          <w:lang w:val="en-US"/>
        </w:rPr>
        <w:t xml:space="preserve"> consists of the debate presidential between Dilma Rousseff and </w:t>
      </w:r>
      <w:proofErr w:type="spellStart"/>
      <w:r w:rsidR="00720C1D" w:rsidRPr="00CD035A">
        <w:rPr>
          <w:rFonts w:ascii="Times New Roman" w:eastAsia="Times New Roman" w:hAnsi="Times New Roman" w:cs="Times New Roman"/>
          <w:sz w:val="24"/>
          <w:szCs w:val="24"/>
          <w:lang w:val="en-US"/>
        </w:rPr>
        <w:t>Aécio</w:t>
      </w:r>
      <w:proofErr w:type="spellEnd"/>
      <w:r w:rsidR="00720C1D" w:rsidRPr="00CD035A">
        <w:rPr>
          <w:rFonts w:ascii="Times New Roman" w:eastAsia="Times New Roman" w:hAnsi="Times New Roman" w:cs="Times New Roman"/>
          <w:sz w:val="24"/>
          <w:szCs w:val="24"/>
          <w:lang w:val="en-US"/>
        </w:rPr>
        <w:t xml:space="preserve"> Neves. </w:t>
      </w:r>
    </w:p>
    <w:p w14:paraId="383250AF" w14:textId="77777777" w:rsidR="00720C1D" w:rsidRPr="00CD035A" w:rsidRDefault="00720C1D" w:rsidP="00720C1D">
      <w:pPr>
        <w:spacing w:after="0" w:line="240" w:lineRule="auto"/>
        <w:jc w:val="both"/>
        <w:rPr>
          <w:rFonts w:ascii="Times New Roman" w:eastAsia="Times New Roman" w:hAnsi="Times New Roman" w:cs="Times New Roman"/>
          <w:sz w:val="24"/>
          <w:szCs w:val="24"/>
          <w:lang w:val="en-US"/>
        </w:rPr>
      </w:pPr>
    </w:p>
    <w:p w14:paraId="7D4E28F4" w14:textId="77777777" w:rsidR="00720C1D" w:rsidRPr="00CD035A" w:rsidRDefault="00720C1D" w:rsidP="00720C1D">
      <w:pPr>
        <w:spacing w:after="0" w:line="240" w:lineRule="auto"/>
        <w:jc w:val="both"/>
        <w:rPr>
          <w:rFonts w:ascii="Times New Roman" w:eastAsia="Times New Roman" w:hAnsi="Times New Roman" w:cs="Times New Roman"/>
          <w:sz w:val="24"/>
          <w:szCs w:val="24"/>
          <w:lang w:val="en-US"/>
        </w:rPr>
      </w:pPr>
      <w:r w:rsidRPr="00CD035A">
        <w:rPr>
          <w:rFonts w:ascii="Times New Roman" w:eastAsia="Times New Roman" w:hAnsi="Times New Roman" w:cs="Times New Roman"/>
          <w:b/>
          <w:bCs/>
          <w:sz w:val="24"/>
          <w:szCs w:val="24"/>
          <w:lang w:val="en-US"/>
        </w:rPr>
        <w:t>Keywords</w:t>
      </w:r>
      <w:r w:rsidRPr="00CD035A">
        <w:rPr>
          <w:rFonts w:ascii="Times New Roman" w:eastAsia="Times New Roman" w:hAnsi="Times New Roman" w:cs="Times New Roman"/>
          <w:sz w:val="24"/>
          <w:szCs w:val="24"/>
          <w:lang w:val="en-US"/>
        </w:rPr>
        <w:t>: impoliteness; image; persuasion; political electoral; polemic.</w:t>
      </w:r>
    </w:p>
    <w:p w14:paraId="3A86219C" w14:textId="77777777" w:rsidR="00720C1D" w:rsidRPr="00FD51FF" w:rsidRDefault="00720C1D" w:rsidP="00720C1D">
      <w:pPr>
        <w:spacing w:after="0" w:line="240" w:lineRule="auto"/>
        <w:jc w:val="both"/>
        <w:rPr>
          <w:lang w:val="en-US"/>
        </w:rPr>
      </w:pPr>
    </w:p>
    <w:p w14:paraId="18164ACF" w14:textId="17A67BF8" w:rsidR="00720C1D" w:rsidRDefault="00720C1D" w:rsidP="0069592F">
      <w:pPr>
        <w:spacing w:after="200" w:line="276" w:lineRule="auto"/>
        <w:jc w:val="both"/>
        <w:rPr>
          <w:lang w:val="en-US"/>
        </w:rPr>
      </w:pPr>
    </w:p>
    <w:p w14:paraId="7FC76771" w14:textId="0A981AD3" w:rsidR="00A25FF6" w:rsidRDefault="00A25FF6" w:rsidP="0069592F">
      <w:pPr>
        <w:spacing w:after="200" w:line="276" w:lineRule="auto"/>
        <w:jc w:val="both"/>
        <w:rPr>
          <w:lang w:val="en-US"/>
        </w:rPr>
      </w:pPr>
    </w:p>
    <w:p w14:paraId="0849BA04" w14:textId="77777777" w:rsidR="00F203B4" w:rsidRDefault="00F203B4" w:rsidP="0069592F">
      <w:pPr>
        <w:spacing w:after="200" w:line="276" w:lineRule="auto"/>
        <w:jc w:val="both"/>
        <w:rPr>
          <w:lang w:val="en-US"/>
        </w:rPr>
      </w:pPr>
    </w:p>
    <w:p w14:paraId="1104A8EB" w14:textId="77777777" w:rsidR="00A25FF6" w:rsidRPr="00720C1D" w:rsidRDefault="00A25FF6" w:rsidP="0069592F">
      <w:pPr>
        <w:spacing w:after="200" w:line="276" w:lineRule="auto"/>
        <w:jc w:val="both"/>
        <w:rPr>
          <w:rFonts w:ascii="Times New Roman" w:eastAsia="Calibri" w:hAnsi="Times New Roman" w:cs="Times New Roman"/>
          <w:iCs/>
          <w:sz w:val="24"/>
          <w:szCs w:val="24"/>
          <w:lang w:val="en-US"/>
        </w:rPr>
      </w:pPr>
    </w:p>
    <w:p w14:paraId="3197CE15" w14:textId="7459A4FC" w:rsidR="00891F77" w:rsidRDefault="00891F77" w:rsidP="0069592F">
      <w:pPr>
        <w:spacing w:after="0" w:line="360" w:lineRule="auto"/>
        <w:jc w:val="both"/>
        <w:rPr>
          <w:rFonts w:ascii="Times New Roman" w:eastAsia="Calibri" w:hAnsi="Times New Roman" w:cs="Times New Roman"/>
          <w:b/>
          <w:sz w:val="24"/>
          <w:szCs w:val="24"/>
        </w:rPr>
      </w:pPr>
      <w:r w:rsidRPr="00891F77">
        <w:rPr>
          <w:rFonts w:ascii="Times New Roman" w:eastAsia="Calibri" w:hAnsi="Times New Roman" w:cs="Times New Roman"/>
          <w:b/>
          <w:sz w:val="24"/>
          <w:szCs w:val="24"/>
        </w:rPr>
        <w:lastRenderedPageBreak/>
        <w:t>I</w:t>
      </w:r>
      <w:r w:rsidR="00C340B5">
        <w:rPr>
          <w:rFonts w:ascii="Times New Roman" w:eastAsia="Calibri" w:hAnsi="Times New Roman" w:cs="Times New Roman"/>
          <w:b/>
          <w:sz w:val="24"/>
          <w:szCs w:val="24"/>
        </w:rPr>
        <w:t>NTRODUÇÃO</w:t>
      </w:r>
    </w:p>
    <w:p w14:paraId="16123251" w14:textId="77777777" w:rsidR="00C340B5" w:rsidRPr="00891F77" w:rsidRDefault="00C340B5" w:rsidP="00C340B5">
      <w:pPr>
        <w:spacing w:after="0" w:line="240" w:lineRule="auto"/>
        <w:rPr>
          <w:rFonts w:ascii="Times New Roman" w:eastAsia="Calibri" w:hAnsi="Times New Roman" w:cs="Times New Roman"/>
          <w:b/>
          <w:sz w:val="24"/>
          <w:szCs w:val="24"/>
        </w:rPr>
      </w:pPr>
    </w:p>
    <w:p w14:paraId="27C9C403"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A linguagem verbal - instrumento de ação e veículo de diferentes modos de compreender e vislumbrar o mundo - é um fenômeno eminentemente social e histórico. É por meio da interação que os interlocutores constroem e reconstroem imagens de si e da realidade em que se inscrevem suas manifestações discursivas num complexo e dinâmico processo de difusas representações e procedimentos de figuração (Goffman, 1967). Nas interações espontâneas, os interlocutores procedem ao emprego de atos de reparação ou de evitação de possíveis ameaças à imagem do outro, ao passo que visam resguardar a própria. No entanto, há tipos específicos de contratos interlocutórios nos quais reside o oposto: empregam-se atos deliberados de ameaça à imagem alheia com o intuito de obter a adesão de um terceiro participante às proposições que lhes são apresentadas, em contraposição a outras, conquanto esse terceiro </w:t>
      </w:r>
      <w:proofErr w:type="spellStart"/>
      <w:r w:rsidRPr="00891F77">
        <w:rPr>
          <w:rFonts w:ascii="Times New Roman" w:eastAsia="Calibri" w:hAnsi="Times New Roman" w:cs="Times New Roman"/>
          <w:sz w:val="24"/>
          <w:szCs w:val="24"/>
          <w:lang w:eastAsia="pt-BR"/>
        </w:rPr>
        <w:t>interactante</w:t>
      </w:r>
      <w:proofErr w:type="spellEnd"/>
      <w:r w:rsidRPr="00891F77">
        <w:rPr>
          <w:rFonts w:ascii="Times New Roman" w:eastAsia="Calibri" w:hAnsi="Times New Roman" w:cs="Times New Roman"/>
          <w:sz w:val="24"/>
          <w:szCs w:val="24"/>
          <w:lang w:eastAsia="pt-BR"/>
        </w:rPr>
        <w:t xml:space="preserve"> não participe fisicamente do processo de interação. Trata-se de um destinatário privilegiado, nos termos de </w:t>
      </w:r>
      <w:proofErr w:type="spellStart"/>
      <w:r w:rsidRPr="00891F77">
        <w:rPr>
          <w:rFonts w:ascii="Times New Roman" w:eastAsia="Calibri" w:hAnsi="Times New Roman" w:cs="Times New Roman"/>
          <w:sz w:val="24"/>
          <w:szCs w:val="24"/>
          <w:lang w:eastAsia="pt-BR"/>
        </w:rPr>
        <w:t>Kerbrat-Orecchioni</w:t>
      </w:r>
      <w:proofErr w:type="spellEnd"/>
      <w:r w:rsidRPr="00891F77">
        <w:rPr>
          <w:rFonts w:ascii="Times New Roman" w:eastAsia="Calibri" w:hAnsi="Times New Roman" w:cs="Times New Roman"/>
          <w:sz w:val="24"/>
          <w:szCs w:val="24"/>
          <w:lang w:eastAsia="pt-BR"/>
        </w:rPr>
        <w:t xml:space="preserve"> (2006), para o qual a troca interacional se dirige, de modo efetivo. Assim, o debate eleitoral, gênero discursivo de natureza marcadamente </w:t>
      </w:r>
      <w:proofErr w:type="spellStart"/>
      <w:r w:rsidRPr="00891F77">
        <w:rPr>
          <w:rFonts w:ascii="Times New Roman" w:eastAsia="Calibri" w:hAnsi="Times New Roman" w:cs="Times New Roman"/>
          <w:sz w:val="24"/>
          <w:szCs w:val="24"/>
          <w:lang w:eastAsia="pt-BR"/>
        </w:rPr>
        <w:t>agonal</w:t>
      </w:r>
      <w:proofErr w:type="spellEnd"/>
      <w:r w:rsidRPr="00891F77">
        <w:rPr>
          <w:rFonts w:ascii="Times New Roman" w:eastAsia="Calibri" w:hAnsi="Times New Roman" w:cs="Times New Roman"/>
          <w:sz w:val="24"/>
          <w:szCs w:val="24"/>
          <w:lang w:eastAsia="pt-BR"/>
        </w:rPr>
        <w:t xml:space="preserve">, configura-se em um evento comunicativo cujos atos descorteses são ritualizados, em virtude da natureza da interação, na medida em que seus participantes buscam acentuar a ameaça, em lugar de reparar possíveis danos às faces ou evitá-los. Nesse tipo de troca verbal, observa-se o que Goffman (1967), estudioso das interações verbais, denomina como </w:t>
      </w:r>
      <w:r w:rsidRPr="00891F77">
        <w:rPr>
          <w:rFonts w:ascii="Times New Roman" w:eastAsia="Calibri" w:hAnsi="Times New Roman" w:cs="Times New Roman"/>
          <w:i/>
          <w:sz w:val="24"/>
          <w:szCs w:val="24"/>
          <w:lang w:eastAsia="pt-BR"/>
        </w:rPr>
        <w:t>emprego agressivo do trabalho de face</w:t>
      </w:r>
      <w:r w:rsidRPr="00891F77">
        <w:rPr>
          <w:rFonts w:ascii="Times New Roman" w:eastAsia="Calibri" w:hAnsi="Times New Roman" w:cs="Times New Roman"/>
          <w:sz w:val="24"/>
          <w:szCs w:val="24"/>
          <w:lang w:eastAsia="pt-BR"/>
        </w:rPr>
        <w:t xml:space="preserve">, a partir do qual se procede à ameaça da imagem do outro de modo “malicioso”, ou seja, deliberado. O debate político é objeto de estudo de diversos teóricos, dentre os quais está </w:t>
      </w:r>
      <w:proofErr w:type="spellStart"/>
      <w:r w:rsidRPr="00891F77">
        <w:rPr>
          <w:rFonts w:ascii="Times New Roman" w:eastAsia="Calibri" w:hAnsi="Times New Roman" w:cs="Times New Roman"/>
          <w:sz w:val="24"/>
          <w:szCs w:val="24"/>
          <w:lang w:eastAsia="pt-BR"/>
        </w:rPr>
        <w:t>Blas</w:t>
      </w:r>
      <w:proofErr w:type="spellEnd"/>
      <w:r w:rsidRPr="00891F77">
        <w:rPr>
          <w:rFonts w:ascii="Times New Roman" w:eastAsia="Calibri" w:hAnsi="Times New Roman" w:cs="Times New Roman"/>
          <w:sz w:val="24"/>
          <w:szCs w:val="24"/>
          <w:lang w:eastAsia="pt-BR"/>
        </w:rPr>
        <w:t xml:space="preserve"> Arroyo (2011), cujo trabalho parte do pressuposto de que, no debate eleitoral, </w:t>
      </w:r>
      <w:r w:rsidRPr="00891F77">
        <w:rPr>
          <w:rFonts w:ascii="Times New Roman" w:eastAsia="Calibri" w:hAnsi="Times New Roman" w:cs="Times New Roman"/>
          <w:i/>
          <w:sz w:val="24"/>
          <w:szCs w:val="24"/>
          <w:lang w:eastAsia="pt-BR"/>
        </w:rPr>
        <w:t xml:space="preserve">um duo </w:t>
      </w:r>
      <w:proofErr w:type="spellStart"/>
      <w:r w:rsidRPr="00891F77">
        <w:rPr>
          <w:rFonts w:ascii="Times New Roman" w:eastAsia="Calibri" w:hAnsi="Times New Roman" w:cs="Times New Roman"/>
          <w:i/>
          <w:sz w:val="24"/>
          <w:szCs w:val="24"/>
          <w:lang w:eastAsia="pt-BR"/>
        </w:rPr>
        <w:t>conflitual</w:t>
      </w:r>
      <w:proofErr w:type="spellEnd"/>
      <w:r w:rsidRPr="00891F77">
        <w:rPr>
          <w:rFonts w:ascii="Times New Roman" w:eastAsia="Calibri" w:hAnsi="Times New Roman" w:cs="Times New Roman"/>
          <w:sz w:val="24"/>
          <w:szCs w:val="24"/>
          <w:lang w:eastAsia="pt-BR"/>
        </w:rPr>
        <w:t xml:space="preserve"> é instalado, tendo-se em vista refutar a autoimagem do oponente, com propósitos tácitos de persuasão. </w:t>
      </w:r>
    </w:p>
    <w:p w14:paraId="02716C67"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Nesse tipo específico de evento comunicativo, importa levar o público eleitor a apoiar um dado discurso que se mostra, necessariamente, oposto a um contradiscurso, o qual se visa rechaçar. Nesse sentido, pode-se afirmar que o debate eleitoral apresenta um quadro de alocução singular, cujos papéis interlocutórios são “flutuantes” (Fávero e Aquino, 2002), na medida em que o debatedor que interage com seu adversário político pode, o mais das vezes, reportar-se a um terceiro participante, cuja premência reside na própria existência do programa: o eleitor em potencial. </w:t>
      </w:r>
    </w:p>
    <w:p w14:paraId="54585F91" w14:textId="335E0F03"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Assim como postula </w:t>
      </w:r>
      <w:proofErr w:type="spellStart"/>
      <w:r w:rsidRPr="00891F77">
        <w:rPr>
          <w:rFonts w:ascii="Times New Roman" w:eastAsia="Calibri" w:hAnsi="Times New Roman" w:cs="Times New Roman"/>
          <w:sz w:val="24"/>
          <w:szCs w:val="24"/>
          <w:lang w:eastAsia="pt-BR"/>
        </w:rPr>
        <w:t>Blas</w:t>
      </w:r>
      <w:proofErr w:type="spellEnd"/>
      <w:r w:rsidRPr="00891F77">
        <w:rPr>
          <w:rFonts w:ascii="Times New Roman" w:eastAsia="Calibri" w:hAnsi="Times New Roman" w:cs="Times New Roman"/>
          <w:sz w:val="24"/>
          <w:szCs w:val="24"/>
          <w:lang w:eastAsia="pt-BR"/>
        </w:rPr>
        <w:t xml:space="preserve"> Arroyo (2011), Fávero e Aquino (2002) assinalam que, no debate eleitoral, erige-se um </w:t>
      </w:r>
      <w:r w:rsidRPr="00891F77">
        <w:rPr>
          <w:rFonts w:ascii="Times New Roman" w:eastAsia="Calibri" w:hAnsi="Times New Roman" w:cs="Times New Roman"/>
          <w:i/>
          <w:sz w:val="24"/>
          <w:szCs w:val="24"/>
          <w:lang w:eastAsia="pt-BR"/>
        </w:rPr>
        <w:t xml:space="preserve">duo </w:t>
      </w:r>
      <w:proofErr w:type="spellStart"/>
      <w:r w:rsidRPr="00891F77">
        <w:rPr>
          <w:rFonts w:ascii="Times New Roman" w:eastAsia="Calibri" w:hAnsi="Times New Roman" w:cs="Times New Roman"/>
          <w:i/>
          <w:sz w:val="24"/>
          <w:szCs w:val="24"/>
          <w:lang w:eastAsia="pt-BR"/>
        </w:rPr>
        <w:t>conflitual</w:t>
      </w:r>
      <w:proofErr w:type="spellEnd"/>
      <w:r w:rsidRPr="00891F77">
        <w:rPr>
          <w:rFonts w:ascii="Times New Roman" w:eastAsia="Calibri" w:hAnsi="Times New Roman" w:cs="Times New Roman"/>
          <w:sz w:val="24"/>
          <w:szCs w:val="24"/>
          <w:lang w:eastAsia="pt-BR"/>
        </w:rPr>
        <w:t>, estabelecido pelos interlocutores/debatedores que se encontram presentes, fisicamente, na interação, cujo interesse final é o de estabelecer, no entanto, um “</w:t>
      </w:r>
      <w:r w:rsidRPr="00891F77">
        <w:rPr>
          <w:rFonts w:ascii="Times New Roman" w:eastAsia="Calibri" w:hAnsi="Times New Roman" w:cs="Times New Roman"/>
          <w:i/>
          <w:sz w:val="24"/>
          <w:szCs w:val="24"/>
          <w:lang w:eastAsia="pt-BR"/>
        </w:rPr>
        <w:t>duo consensual</w:t>
      </w:r>
      <w:r w:rsidRPr="00891F77">
        <w:rPr>
          <w:rFonts w:ascii="Times New Roman" w:eastAsia="Calibri" w:hAnsi="Times New Roman" w:cs="Times New Roman"/>
          <w:sz w:val="24"/>
          <w:szCs w:val="24"/>
          <w:lang w:eastAsia="pt-BR"/>
        </w:rPr>
        <w:t xml:space="preserve">” com o verdadeiro destinatário da troca verbal, um destinatário que, aparentemente, é indireto, e que ocupa, efetivamente, o papel de destinatário direto. A esse respeito, </w:t>
      </w:r>
      <w:proofErr w:type="spellStart"/>
      <w:r w:rsidRPr="00891F77">
        <w:rPr>
          <w:rFonts w:ascii="Times New Roman" w:eastAsia="Calibri" w:hAnsi="Times New Roman" w:cs="Times New Roman"/>
          <w:sz w:val="24"/>
          <w:szCs w:val="24"/>
          <w:lang w:eastAsia="pt-BR"/>
        </w:rPr>
        <w:t>Blas</w:t>
      </w:r>
      <w:proofErr w:type="spellEnd"/>
      <w:r w:rsidRPr="00891F77">
        <w:rPr>
          <w:rFonts w:ascii="Times New Roman" w:eastAsia="Calibri" w:hAnsi="Times New Roman" w:cs="Times New Roman"/>
          <w:sz w:val="24"/>
          <w:szCs w:val="24"/>
          <w:lang w:eastAsia="pt-BR"/>
        </w:rPr>
        <w:t xml:space="preserve"> Arroyo (2011) assinala haver, no debate eleitoral, tentativas frequentes de estabelecer coali</w:t>
      </w:r>
      <w:r w:rsidR="00F76075">
        <w:rPr>
          <w:rFonts w:ascii="Times New Roman" w:eastAsia="Calibri" w:hAnsi="Times New Roman" w:cs="Times New Roman"/>
          <w:sz w:val="24"/>
          <w:szCs w:val="24"/>
          <w:lang w:eastAsia="pt-BR"/>
        </w:rPr>
        <w:t>z</w:t>
      </w:r>
      <w:r w:rsidRPr="00891F77">
        <w:rPr>
          <w:rFonts w:ascii="Times New Roman" w:eastAsia="Calibri" w:hAnsi="Times New Roman" w:cs="Times New Roman"/>
          <w:sz w:val="24"/>
          <w:szCs w:val="24"/>
          <w:lang w:eastAsia="pt-BR"/>
        </w:rPr>
        <w:t xml:space="preserve">ões ou alianças entre um dos debatedores e o auditório, configurando-se em um fenômeno linguístico-discursivo que consideramos ser pertinente para a análise de </w:t>
      </w:r>
      <w:r w:rsidRPr="00891F77">
        <w:rPr>
          <w:rFonts w:ascii="Times New Roman" w:eastAsia="Calibri" w:hAnsi="Times New Roman" w:cs="Times New Roman"/>
          <w:i/>
          <w:sz w:val="24"/>
          <w:szCs w:val="24"/>
          <w:lang w:eastAsia="pt-BR"/>
        </w:rPr>
        <w:t>corpora</w:t>
      </w:r>
      <w:r w:rsidRPr="00891F77">
        <w:rPr>
          <w:rFonts w:ascii="Times New Roman" w:eastAsia="Calibri" w:hAnsi="Times New Roman" w:cs="Times New Roman"/>
          <w:sz w:val="24"/>
          <w:szCs w:val="24"/>
          <w:lang w:eastAsia="pt-BR"/>
        </w:rPr>
        <w:t xml:space="preserve"> desse tipo. </w:t>
      </w:r>
    </w:p>
    <w:p w14:paraId="5D5727B3" w14:textId="77777777" w:rsidR="00891F77" w:rsidRPr="00891F77" w:rsidRDefault="00891F77" w:rsidP="00C340B5">
      <w:pPr>
        <w:spacing w:after="0" w:line="240" w:lineRule="auto"/>
        <w:ind w:firstLine="709"/>
        <w:jc w:val="both"/>
        <w:rPr>
          <w:rFonts w:ascii="Times New Roman" w:eastAsia="Calibri" w:hAnsi="Times New Roman" w:cs="Times New Roman"/>
          <w:b/>
          <w:sz w:val="24"/>
          <w:szCs w:val="24"/>
          <w:lang w:eastAsia="pt-BR"/>
        </w:rPr>
      </w:pPr>
      <w:r w:rsidRPr="00891F77">
        <w:rPr>
          <w:rFonts w:ascii="Times New Roman" w:eastAsia="Calibri" w:hAnsi="Times New Roman" w:cs="Times New Roman"/>
          <w:sz w:val="24"/>
          <w:szCs w:val="24"/>
          <w:lang w:eastAsia="pt-BR"/>
        </w:rPr>
        <w:t xml:space="preserve">Desse modo, propomo-nos, neste estudo, a estabelecer um quadro elaborado a partir das noções de Fávero e Aquino (2002) e de </w:t>
      </w:r>
      <w:proofErr w:type="spellStart"/>
      <w:r w:rsidRPr="00891F77">
        <w:rPr>
          <w:rFonts w:ascii="Times New Roman" w:eastAsia="Calibri" w:hAnsi="Times New Roman" w:cs="Times New Roman"/>
          <w:sz w:val="24"/>
          <w:szCs w:val="24"/>
          <w:lang w:eastAsia="pt-BR"/>
        </w:rPr>
        <w:t>Blas</w:t>
      </w:r>
      <w:proofErr w:type="spellEnd"/>
      <w:r w:rsidRPr="00891F77">
        <w:rPr>
          <w:rFonts w:ascii="Times New Roman" w:eastAsia="Calibri" w:hAnsi="Times New Roman" w:cs="Times New Roman"/>
          <w:sz w:val="24"/>
          <w:szCs w:val="24"/>
          <w:lang w:eastAsia="pt-BR"/>
        </w:rPr>
        <w:t xml:space="preserve"> Arroyo (2011), a fim de elucidar a relevância do quadro de interlocução na dinâmica interacional do debate eleitoral, sobretudo, em se tratando dos interesses de persuasão que subjazem aos atos descorteses e da </w:t>
      </w:r>
      <w:r w:rsidRPr="00891F77">
        <w:rPr>
          <w:rFonts w:ascii="Times New Roman" w:eastAsia="Calibri" w:hAnsi="Times New Roman" w:cs="Times New Roman"/>
          <w:i/>
          <w:sz w:val="24"/>
          <w:szCs w:val="24"/>
          <w:lang w:eastAsia="pt-BR"/>
        </w:rPr>
        <w:t>manipulação deliberada dos papéis interlocutórios</w:t>
      </w:r>
      <w:r w:rsidRPr="00891F77">
        <w:rPr>
          <w:rFonts w:ascii="Times New Roman" w:eastAsia="Calibri" w:hAnsi="Times New Roman" w:cs="Times New Roman"/>
          <w:sz w:val="24"/>
          <w:szCs w:val="24"/>
          <w:lang w:eastAsia="pt-BR"/>
        </w:rPr>
        <w:t xml:space="preserve"> no </w:t>
      </w:r>
      <w:r w:rsidRPr="00891F77">
        <w:rPr>
          <w:rFonts w:ascii="Times New Roman" w:eastAsia="Calibri" w:hAnsi="Times New Roman" w:cs="Times New Roman"/>
          <w:i/>
          <w:sz w:val="24"/>
          <w:szCs w:val="24"/>
          <w:lang w:eastAsia="pt-BR"/>
        </w:rPr>
        <w:t xml:space="preserve">corpus </w:t>
      </w:r>
      <w:r w:rsidRPr="00891F77">
        <w:rPr>
          <w:rFonts w:ascii="Times New Roman" w:eastAsia="Calibri" w:hAnsi="Times New Roman" w:cs="Times New Roman"/>
          <w:sz w:val="24"/>
          <w:szCs w:val="24"/>
          <w:lang w:eastAsia="pt-BR"/>
        </w:rPr>
        <w:t>sob análise:</w:t>
      </w:r>
      <w:r w:rsidRPr="00891F77">
        <w:rPr>
          <w:rFonts w:ascii="Times New Roman" w:eastAsia="Calibri" w:hAnsi="Times New Roman" w:cs="Times New Roman"/>
          <w:b/>
          <w:sz w:val="24"/>
          <w:szCs w:val="24"/>
          <w:lang w:eastAsia="pt-BR"/>
        </w:rPr>
        <w:t xml:space="preserve"> </w:t>
      </w:r>
    </w:p>
    <w:p w14:paraId="739AEFB1"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p>
    <w:p w14:paraId="19EA4833"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Proposta de análise</w:t>
      </w:r>
    </w:p>
    <w:p w14:paraId="4BE07969" w14:textId="77777777" w:rsidR="00891F77" w:rsidRPr="00891F77" w:rsidRDefault="00891F77" w:rsidP="00C340B5">
      <w:pPr>
        <w:numPr>
          <w:ilvl w:val="0"/>
          <w:numId w:val="1"/>
        </w:numPr>
        <w:spacing w:after="0" w:line="240" w:lineRule="auto"/>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Debatedor 1 interage com debatedor 2 (estabelecimento de um </w:t>
      </w:r>
      <w:r w:rsidRPr="00891F77">
        <w:rPr>
          <w:rFonts w:ascii="Times New Roman" w:eastAsia="Calibri" w:hAnsi="Times New Roman" w:cs="Times New Roman"/>
          <w:i/>
          <w:sz w:val="24"/>
          <w:szCs w:val="24"/>
          <w:lang w:eastAsia="pt-BR"/>
        </w:rPr>
        <w:t xml:space="preserve">duo </w:t>
      </w:r>
      <w:proofErr w:type="spellStart"/>
      <w:r w:rsidRPr="00891F77">
        <w:rPr>
          <w:rFonts w:ascii="Times New Roman" w:eastAsia="Calibri" w:hAnsi="Times New Roman" w:cs="Times New Roman"/>
          <w:i/>
          <w:sz w:val="24"/>
          <w:szCs w:val="24"/>
          <w:lang w:eastAsia="pt-BR"/>
        </w:rPr>
        <w:t>conflitual</w:t>
      </w:r>
      <w:proofErr w:type="spellEnd"/>
      <w:r w:rsidRPr="00891F77">
        <w:rPr>
          <w:rFonts w:ascii="Times New Roman" w:eastAsia="Calibri" w:hAnsi="Times New Roman" w:cs="Times New Roman"/>
          <w:sz w:val="24"/>
          <w:szCs w:val="24"/>
          <w:lang w:eastAsia="pt-BR"/>
        </w:rPr>
        <w:t>)</w:t>
      </w:r>
      <w:r w:rsidRPr="00891F77">
        <w:rPr>
          <w:rFonts w:ascii="Times New Roman" w:eastAsia="Calibri" w:hAnsi="Times New Roman" w:cs="Times New Roman"/>
          <w:b/>
          <w:sz w:val="24"/>
          <w:szCs w:val="24"/>
          <w:lang w:eastAsia="pt-BR"/>
        </w:rPr>
        <w:t xml:space="preserve"> </w:t>
      </w:r>
    </w:p>
    <w:p w14:paraId="7D9E836A" w14:textId="77777777" w:rsidR="00891F77" w:rsidRPr="00891F77" w:rsidRDefault="00891F77" w:rsidP="00C340B5">
      <w:pPr>
        <w:numPr>
          <w:ilvl w:val="0"/>
          <w:numId w:val="1"/>
        </w:numPr>
        <w:spacing w:after="0" w:line="240" w:lineRule="auto"/>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lastRenderedPageBreak/>
        <w:t xml:space="preserve">Debatedor 1 interage com o auditório/eleitor (tentativa de estabelecer um </w:t>
      </w:r>
      <w:r w:rsidRPr="00891F77">
        <w:rPr>
          <w:rFonts w:ascii="Times New Roman" w:eastAsia="Calibri" w:hAnsi="Times New Roman" w:cs="Times New Roman"/>
          <w:i/>
          <w:sz w:val="24"/>
          <w:szCs w:val="24"/>
          <w:lang w:eastAsia="pt-BR"/>
        </w:rPr>
        <w:t>duo consensual</w:t>
      </w:r>
      <w:r w:rsidRPr="00891F77">
        <w:rPr>
          <w:rFonts w:ascii="Times New Roman" w:eastAsia="Calibri" w:hAnsi="Times New Roman" w:cs="Times New Roman"/>
          <w:sz w:val="24"/>
          <w:szCs w:val="24"/>
          <w:lang w:eastAsia="pt-BR"/>
        </w:rPr>
        <w:t>)</w:t>
      </w:r>
    </w:p>
    <w:p w14:paraId="45246448" w14:textId="77777777" w:rsidR="00891F77" w:rsidRPr="00891F77" w:rsidRDefault="00891F77" w:rsidP="00C340B5">
      <w:pPr>
        <w:numPr>
          <w:ilvl w:val="0"/>
          <w:numId w:val="1"/>
        </w:numPr>
        <w:spacing w:after="0" w:line="240" w:lineRule="auto"/>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Debatedor 2 interage com o auditório /eleitor (tentativa de estabelecer um </w:t>
      </w:r>
      <w:r w:rsidRPr="00891F77">
        <w:rPr>
          <w:rFonts w:ascii="Times New Roman" w:eastAsia="Calibri" w:hAnsi="Times New Roman" w:cs="Times New Roman"/>
          <w:i/>
          <w:sz w:val="24"/>
          <w:szCs w:val="24"/>
          <w:lang w:eastAsia="pt-BR"/>
        </w:rPr>
        <w:t>duo consensual</w:t>
      </w:r>
      <w:r w:rsidRPr="00891F77">
        <w:rPr>
          <w:rFonts w:ascii="Times New Roman" w:eastAsia="Calibri" w:hAnsi="Times New Roman" w:cs="Times New Roman"/>
          <w:sz w:val="24"/>
          <w:szCs w:val="24"/>
          <w:lang w:eastAsia="pt-BR"/>
        </w:rPr>
        <w:t>)</w:t>
      </w:r>
    </w:p>
    <w:p w14:paraId="2027F1DA"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p>
    <w:p w14:paraId="37760DEA" w14:textId="77777777" w:rsidR="00891F77" w:rsidRPr="00891F77" w:rsidRDefault="00891F77" w:rsidP="00C340B5">
      <w:pPr>
        <w:spacing w:after="0" w:line="240" w:lineRule="auto"/>
        <w:ind w:firstLine="709"/>
        <w:jc w:val="both"/>
        <w:rPr>
          <w:rFonts w:ascii="Times New Roman" w:eastAsia="Calibri" w:hAnsi="Times New Roman" w:cs="Times New Roman"/>
          <w:i/>
          <w:sz w:val="24"/>
          <w:szCs w:val="24"/>
          <w:lang w:eastAsia="pt-BR"/>
        </w:rPr>
      </w:pPr>
      <w:r w:rsidRPr="00891F77">
        <w:rPr>
          <w:rFonts w:ascii="Times New Roman" w:eastAsia="Calibri" w:hAnsi="Times New Roman" w:cs="Times New Roman"/>
          <w:sz w:val="24"/>
          <w:szCs w:val="24"/>
          <w:lang w:eastAsia="pt-BR"/>
        </w:rPr>
        <w:t xml:space="preserve">O modelo de análise, que propomos neste estudo, permite avaliar de que modo, no debate eleitoral, os papéis interlocutórios intervêm no processo de gerenciamento da imagem dos debatedores frente ao eleitorado, por meio de recursos que, ora promovem a construção de imagens de afiliação em relação ao auditório, ora colaboram para acentuar o “duo </w:t>
      </w:r>
      <w:proofErr w:type="spellStart"/>
      <w:r w:rsidRPr="00891F77">
        <w:rPr>
          <w:rFonts w:ascii="Times New Roman" w:eastAsia="Calibri" w:hAnsi="Times New Roman" w:cs="Times New Roman"/>
          <w:sz w:val="24"/>
          <w:szCs w:val="24"/>
          <w:lang w:eastAsia="pt-BR"/>
        </w:rPr>
        <w:t>conflitual</w:t>
      </w:r>
      <w:proofErr w:type="spellEnd"/>
      <w:r w:rsidRPr="00891F77">
        <w:rPr>
          <w:rFonts w:ascii="Times New Roman" w:eastAsia="Calibri" w:hAnsi="Times New Roman" w:cs="Times New Roman"/>
          <w:sz w:val="24"/>
          <w:szCs w:val="24"/>
          <w:lang w:eastAsia="pt-BR"/>
        </w:rPr>
        <w:t>” (Fávero e Aquino, 2002). Os desdobramentos desse processo podem ser observados por meio do emprego de estratégias diversas de descortesia (</w:t>
      </w:r>
      <w:proofErr w:type="spellStart"/>
      <w:r w:rsidRPr="00891F77">
        <w:rPr>
          <w:rFonts w:ascii="Times New Roman" w:eastAsia="Calibri" w:hAnsi="Times New Roman" w:cs="Times New Roman"/>
          <w:sz w:val="24"/>
          <w:szCs w:val="24"/>
          <w:lang w:eastAsia="pt-BR"/>
        </w:rPr>
        <w:t>Blas</w:t>
      </w:r>
      <w:proofErr w:type="spellEnd"/>
      <w:r w:rsidRPr="00891F77">
        <w:rPr>
          <w:rFonts w:ascii="Times New Roman" w:eastAsia="Calibri" w:hAnsi="Times New Roman" w:cs="Times New Roman"/>
          <w:sz w:val="24"/>
          <w:szCs w:val="24"/>
          <w:lang w:eastAsia="pt-BR"/>
        </w:rPr>
        <w:t xml:space="preserve"> Arroyo, 2011), tais como as de autopromoção, da desqualificação do outro, dentre outras. No presente artigo, propomo-nos apresentar, dentre as estratégias descorteses expostas neste estudo, uma nova categoria de análise para a descortesia:  </w:t>
      </w:r>
      <w:r w:rsidRPr="00891F77">
        <w:rPr>
          <w:rFonts w:ascii="Times New Roman" w:eastAsia="Calibri" w:hAnsi="Times New Roman" w:cs="Times New Roman"/>
          <w:i/>
          <w:sz w:val="24"/>
          <w:szCs w:val="24"/>
          <w:lang w:eastAsia="pt-BR"/>
        </w:rPr>
        <w:t xml:space="preserve">a manipulação estratégica do âmbito de referência do falante para produzir ameaças. </w:t>
      </w:r>
    </w:p>
    <w:p w14:paraId="47009C0E"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A análise do </w:t>
      </w:r>
      <w:r w:rsidRPr="00891F77">
        <w:rPr>
          <w:rFonts w:ascii="Times New Roman" w:eastAsia="Calibri" w:hAnsi="Times New Roman" w:cs="Times New Roman"/>
          <w:i/>
          <w:sz w:val="24"/>
          <w:szCs w:val="24"/>
          <w:lang w:eastAsia="pt-BR"/>
        </w:rPr>
        <w:t>corpus</w:t>
      </w:r>
      <w:r w:rsidRPr="00891F77">
        <w:rPr>
          <w:rFonts w:ascii="Times New Roman" w:eastAsia="Calibri" w:hAnsi="Times New Roman" w:cs="Times New Roman"/>
          <w:sz w:val="24"/>
          <w:szCs w:val="24"/>
          <w:lang w:eastAsia="pt-BR"/>
        </w:rPr>
        <w:t xml:space="preserve"> aponta, ainda, que, no complexo processo de polarização, inerente ao discurso político (</w:t>
      </w:r>
      <w:proofErr w:type="spellStart"/>
      <w:r w:rsidRPr="00891F77">
        <w:rPr>
          <w:rFonts w:ascii="Times New Roman" w:eastAsia="Calibri" w:hAnsi="Times New Roman" w:cs="Times New Roman"/>
          <w:sz w:val="24"/>
          <w:szCs w:val="24"/>
          <w:lang w:eastAsia="pt-BR"/>
        </w:rPr>
        <w:t>Blas</w:t>
      </w:r>
      <w:proofErr w:type="spellEnd"/>
      <w:r w:rsidRPr="00891F77">
        <w:rPr>
          <w:rFonts w:ascii="Times New Roman" w:eastAsia="Calibri" w:hAnsi="Times New Roman" w:cs="Times New Roman"/>
          <w:sz w:val="24"/>
          <w:szCs w:val="24"/>
          <w:lang w:eastAsia="pt-BR"/>
        </w:rPr>
        <w:t xml:space="preserve"> Arroyo, 2011), a afiliação exacerbada ao grupo e a </w:t>
      </w:r>
      <w:proofErr w:type="spellStart"/>
      <w:r w:rsidRPr="00891F77">
        <w:rPr>
          <w:rFonts w:ascii="Times New Roman" w:eastAsia="Calibri" w:hAnsi="Times New Roman" w:cs="Times New Roman"/>
          <w:sz w:val="24"/>
          <w:szCs w:val="24"/>
          <w:lang w:eastAsia="pt-BR"/>
        </w:rPr>
        <w:t>refratariedade</w:t>
      </w:r>
      <w:proofErr w:type="spellEnd"/>
      <w:r w:rsidRPr="00891F77">
        <w:rPr>
          <w:rFonts w:ascii="Times New Roman" w:eastAsia="Calibri" w:hAnsi="Times New Roman" w:cs="Times New Roman"/>
          <w:sz w:val="24"/>
          <w:szCs w:val="24"/>
          <w:lang w:eastAsia="pt-BR"/>
        </w:rPr>
        <w:t xml:space="preserve"> exacerbada (</w:t>
      </w:r>
      <w:proofErr w:type="spellStart"/>
      <w:r w:rsidRPr="00891F77">
        <w:rPr>
          <w:rFonts w:ascii="Times New Roman" w:eastAsia="Calibri" w:hAnsi="Times New Roman" w:cs="Times New Roman"/>
          <w:sz w:val="24"/>
          <w:szCs w:val="24"/>
          <w:lang w:eastAsia="pt-BR"/>
        </w:rPr>
        <w:t>Kaul</w:t>
      </w:r>
      <w:proofErr w:type="spellEnd"/>
      <w:r w:rsidRPr="00891F77">
        <w:rPr>
          <w:rFonts w:ascii="Times New Roman" w:eastAsia="Calibri" w:hAnsi="Times New Roman" w:cs="Times New Roman"/>
          <w:sz w:val="24"/>
          <w:szCs w:val="24"/>
          <w:lang w:eastAsia="pt-BR"/>
        </w:rPr>
        <w:t xml:space="preserve"> de </w:t>
      </w:r>
      <w:proofErr w:type="spellStart"/>
      <w:r w:rsidRPr="00891F77">
        <w:rPr>
          <w:rFonts w:ascii="Times New Roman" w:eastAsia="Calibri" w:hAnsi="Times New Roman" w:cs="Times New Roman"/>
          <w:sz w:val="24"/>
          <w:szCs w:val="24"/>
          <w:lang w:eastAsia="pt-BR"/>
        </w:rPr>
        <w:t>Marlangeon</w:t>
      </w:r>
      <w:proofErr w:type="spellEnd"/>
      <w:r w:rsidRPr="00891F77">
        <w:rPr>
          <w:rFonts w:ascii="Times New Roman" w:eastAsia="Calibri" w:hAnsi="Times New Roman" w:cs="Times New Roman"/>
          <w:sz w:val="24"/>
          <w:szCs w:val="24"/>
          <w:lang w:eastAsia="pt-BR"/>
        </w:rPr>
        <w:t>, 2005) mostraram-se recorrentes na gestão agressiva das imagens, assim como os desejos de promoção das imagens de autonomia – no momento em que os debatedores assumem contornos próprios – e de afiliação , que se inscreve nos turnos em que o locutor visa a assegurar a aproximação com o público eleitor.</w:t>
      </w:r>
    </w:p>
    <w:p w14:paraId="7D6F9AF3" w14:textId="77777777" w:rsidR="00891F77" w:rsidRPr="00891F77" w:rsidRDefault="00891F77" w:rsidP="0069592F">
      <w:pPr>
        <w:spacing w:after="0" w:line="240" w:lineRule="auto"/>
        <w:ind w:firstLine="709"/>
        <w:jc w:val="both"/>
        <w:rPr>
          <w:rFonts w:ascii="Times New Roman" w:eastAsia="Calibri" w:hAnsi="Times New Roman" w:cs="Times New Roman"/>
          <w:sz w:val="24"/>
          <w:szCs w:val="24"/>
          <w:lang w:eastAsia="pt-BR"/>
        </w:rPr>
      </w:pPr>
    </w:p>
    <w:p w14:paraId="3D9862A0" w14:textId="6B763DE7" w:rsidR="00891F77" w:rsidRPr="00C340B5" w:rsidRDefault="00891F77" w:rsidP="0069592F">
      <w:pPr>
        <w:spacing w:after="0" w:line="240" w:lineRule="auto"/>
        <w:jc w:val="both"/>
        <w:rPr>
          <w:rFonts w:ascii="Times New Roman" w:eastAsia="Calibri" w:hAnsi="Times New Roman" w:cs="Times New Roman"/>
          <w:b/>
          <w:sz w:val="24"/>
          <w:szCs w:val="24"/>
        </w:rPr>
      </w:pPr>
      <w:r w:rsidRPr="00C340B5">
        <w:rPr>
          <w:rFonts w:ascii="Times New Roman" w:eastAsia="Calibri" w:hAnsi="Times New Roman" w:cs="Times New Roman"/>
          <w:b/>
          <w:sz w:val="24"/>
          <w:szCs w:val="24"/>
        </w:rPr>
        <w:t>A</w:t>
      </w:r>
      <w:r w:rsidR="00C340B5">
        <w:rPr>
          <w:rFonts w:ascii="Times New Roman" w:eastAsia="Calibri" w:hAnsi="Times New Roman" w:cs="Times New Roman"/>
          <w:b/>
          <w:sz w:val="24"/>
          <w:szCs w:val="24"/>
        </w:rPr>
        <w:t>S CONTRIBUIÇÕES DAS TEORIAS FUNDADORAS ACERCA DA FACE</w:t>
      </w:r>
    </w:p>
    <w:p w14:paraId="04C8DDFF" w14:textId="77777777" w:rsidR="00C340B5" w:rsidRPr="00C340B5" w:rsidRDefault="00C340B5" w:rsidP="0069592F">
      <w:pPr>
        <w:pStyle w:val="PargrafodaLista"/>
        <w:spacing w:after="0" w:line="240" w:lineRule="auto"/>
        <w:jc w:val="center"/>
        <w:rPr>
          <w:rFonts w:ascii="Times New Roman" w:eastAsia="Calibri" w:hAnsi="Times New Roman" w:cs="Times New Roman"/>
          <w:b/>
          <w:sz w:val="24"/>
          <w:szCs w:val="24"/>
        </w:rPr>
      </w:pPr>
    </w:p>
    <w:p w14:paraId="1A0C61D4"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Os estudos acerca da interação partem das teorias de </w:t>
      </w:r>
      <w:proofErr w:type="spellStart"/>
      <w:r w:rsidRPr="00891F77">
        <w:rPr>
          <w:rFonts w:ascii="Times New Roman" w:eastAsia="Calibri" w:hAnsi="Times New Roman" w:cs="Times New Roman"/>
          <w:sz w:val="24"/>
          <w:szCs w:val="24"/>
        </w:rPr>
        <w:t>Erving</w:t>
      </w:r>
      <w:proofErr w:type="spellEnd"/>
      <w:r w:rsidRPr="00891F77">
        <w:rPr>
          <w:rFonts w:ascii="Times New Roman" w:eastAsia="Calibri" w:hAnsi="Times New Roman" w:cs="Times New Roman"/>
          <w:sz w:val="24"/>
          <w:szCs w:val="24"/>
        </w:rPr>
        <w:t xml:space="preserve"> Goffman (1967), sociólogo que instaurou, no âmbito das investigações de interações cotidianas, o conceito de face, cujo princípio norteou trabalhos posteriores, relativos a um fenômeno de natureza social e histórica: a cortesia verbal (Brown e </w:t>
      </w:r>
      <w:proofErr w:type="spellStart"/>
      <w:r w:rsidRPr="00891F77">
        <w:rPr>
          <w:rFonts w:ascii="Times New Roman" w:eastAsia="Calibri" w:hAnsi="Times New Roman" w:cs="Times New Roman"/>
          <w:sz w:val="24"/>
          <w:szCs w:val="24"/>
        </w:rPr>
        <w:t>Levinson</w:t>
      </w:r>
      <w:proofErr w:type="spellEnd"/>
      <w:r w:rsidRPr="00891F77">
        <w:rPr>
          <w:rFonts w:ascii="Times New Roman" w:eastAsia="Calibri" w:hAnsi="Times New Roman" w:cs="Times New Roman"/>
          <w:sz w:val="24"/>
          <w:szCs w:val="24"/>
        </w:rPr>
        <w:t>, 1987)</w:t>
      </w:r>
      <w:r w:rsidRPr="00891F77">
        <w:rPr>
          <w:rFonts w:ascii="Times New Roman" w:eastAsia="Calibri" w:hAnsi="Times New Roman" w:cs="Times New Roman"/>
          <w:color w:val="00B0F0"/>
          <w:sz w:val="24"/>
          <w:szCs w:val="24"/>
        </w:rPr>
        <w:t xml:space="preserve">. </w:t>
      </w:r>
      <w:r w:rsidRPr="00891F77">
        <w:rPr>
          <w:rFonts w:ascii="Times New Roman" w:eastAsia="Calibri" w:hAnsi="Times New Roman" w:cs="Times New Roman"/>
          <w:sz w:val="24"/>
          <w:szCs w:val="24"/>
        </w:rPr>
        <w:t xml:space="preserve">De acordo com Goffman (1967), há, em toda interação, um complexo processo orientado no sentido de proteger a face alheia e, consecutivamente, a própria, uma vez que, ao ameaçar a face do outro, o falante pode colocar sob ameaça a si mesmo. Assim, todo e qualquer tipo de contato comunicativo entre interlocutores acarreta riscos para ambas as faces. Segundo Goffman (1967), observa-se, em interações cuja regra é estabelecer relações de equilíbrio e cooperação, um esquema dinâmico de figuração e representação dos interlocutores, o qual se dá à medida que se processa o processo interlocutório, na busca de que sua autoimagem social e seu território pessoal sejam preservados. Nesse sentido, cabe aos </w:t>
      </w:r>
      <w:proofErr w:type="spellStart"/>
      <w:r w:rsidRPr="00891F77">
        <w:rPr>
          <w:rFonts w:ascii="Times New Roman" w:eastAsia="Calibri" w:hAnsi="Times New Roman" w:cs="Times New Roman"/>
          <w:sz w:val="24"/>
          <w:szCs w:val="24"/>
        </w:rPr>
        <w:t>interactantes</w:t>
      </w:r>
      <w:proofErr w:type="spellEnd"/>
      <w:r w:rsidRPr="00891F77">
        <w:rPr>
          <w:rFonts w:ascii="Times New Roman" w:eastAsia="Calibri" w:hAnsi="Times New Roman" w:cs="Times New Roman"/>
          <w:sz w:val="24"/>
          <w:szCs w:val="24"/>
        </w:rPr>
        <w:t xml:space="preserve"> o uso de diferentes mecanismos linguístico-discursivos que operam em prol das imagens ao longo das trocas verbais.  </w:t>
      </w:r>
    </w:p>
    <w:p w14:paraId="6811C35A"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Estudos oriundos da teoria das faces, instaurada por Goffman (1967), ampliaram-na e seus autores propuseram tratados e modelos de análise, a partir dos quais se sistematizou o conjunto de atos corteses, postulando-se, inclusive, a universalidade da cortesia e das concepções de face positiva e negativa</w:t>
      </w:r>
      <w:r w:rsidRPr="00891F77">
        <w:rPr>
          <w:rFonts w:ascii="Times New Roman" w:eastAsia="Calibri" w:hAnsi="Times New Roman" w:cs="Times New Roman"/>
          <w:sz w:val="24"/>
          <w:szCs w:val="24"/>
          <w:vertAlign w:val="superscript"/>
        </w:rPr>
        <w:footnoteReference w:id="2"/>
      </w:r>
      <w:r w:rsidRPr="00891F77">
        <w:rPr>
          <w:rFonts w:ascii="Times New Roman" w:eastAsia="Calibri" w:hAnsi="Times New Roman" w:cs="Times New Roman"/>
          <w:sz w:val="24"/>
          <w:szCs w:val="24"/>
        </w:rPr>
        <w:t xml:space="preserve">. Trata-se da Pragmática Linguística, cujos princípios buscam proceder a uma análise dos fatos da língua consoante preceitos universais, a partir de categorias de análise que possam, na esfera da frase, abranger comportamentos verbais de modo sistemático. Procedendo ao exame das relações interacionais, Brown e </w:t>
      </w:r>
      <w:proofErr w:type="spellStart"/>
      <w:r w:rsidRPr="00891F77">
        <w:rPr>
          <w:rFonts w:ascii="Times New Roman" w:eastAsia="Calibri" w:hAnsi="Times New Roman" w:cs="Times New Roman"/>
          <w:sz w:val="24"/>
          <w:szCs w:val="24"/>
        </w:rPr>
        <w:t>Levinson</w:t>
      </w:r>
      <w:proofErr w:type="spellEnd"/>
      <w:r w:rsidRPr="00891F77">
        <w:rPr>
          <w:rFonts w:ascii="Times New Roman" w:eastAsia="Calibri" w:hAnsi="Times New Roman" w:cs="Times New Roman"/>
          <w:sz w:val="24"/>
          <w:szCs w:val="24"/>
        </w:rPr>
        <w:t xml:space="preserve"> (1987) propõem uma série de atos de ameaça (</w:t>
      </w:r>
      <w:r w:rsidRPr="00891F77">
        <w:rPr>
          <w:rFonts w:ascii="Times New Roman" w:eastAsia="Calibri" w:hAnsi="Times New Roman" w:cs="Times New Roman"/>
          <w:i/>
          <w:sz w:val="24"/>
          <w:szCs w:val="24"/>
        </w:rPr>
        <w:t xml:space="preserve">face </w:t>
      </w:r>
      <w:proofErr w:type="spellStart"/>
      <w:r w:rsidRPr="00891F77">
        <w:rPr>
          <w:rFonts w:ascii="Times New Roman" w:eastAsia="Calibri" w:hAnsi="Times New Roman" w:cs="Times New Roman"/>
          <w:i/>
          <w:sz w:val="24"/>
          <w:szCs w:val="24"/>
        </w:rPr>
        <w:t>threatening</w:t>
      </w:r>
      <w:proofErr w:type="spellEnd"/>
      <w:r w:rsidRPr="00891F77">
        <w:rPr>
          <w:rFonts w:ascii="Times New Roman" w:eastAsia="Calibri" w:hAnsi="Times New Roman" w:cs="Times New Roman"/>
          <w:i/>
          <w:sz w:val="24"/>
          <w:szCs w:val="24"/>
        </w:rPr>
        <w:t xml:space="preserve"> </w:t>
      </w:r>
      <w:proofErr w:type="spellStart"/>
      <w:r w:rsidRPr="00891F77">
        <w:rPr>
          <w:rFonts w:ascii="Times New Roman" w:eastAsia="Calibri" w:hAnsi="Times New Roman" w:cs="Times New Roman"/>
          <w:i/>
          <w:sz w:val="24"/>
          <w:szCs w:val="24"/>
        </w:rPr>
        <w:t>acts</w:t>
      </w:r>
      <w:proofErr w:type="spellEnd"/>
      <w:r w:rsidRPr="00891F77">
        <w:rPr>
          <w:rFonts w:ascii="Times New Roman" w:eastAsia="Calibri" w:hAnsi="Times New Roman" w:cs="Times New Roman"/>
          <w:sz w:val="24"/>
          <w:szCs w:val="24"/>
        </w:rPr>
        <w:t xml:space="preserve">) em seu modelo de análise acerca da cortesia verbal, assim como as </w:t>
      </w:r>
      <w:r w:rsidRPr="00891F77">
        <w:rPr>
          <w:rFonts w:ascii="Times New Roman" w:eastAsia="Calibri" w:hAnsi="Times New Roman" w:cs="Times New Roman"/>
          <w:sz w:val="24"/>
          <w:szCs w:val="24"/>
        </w:rPr>
        <w:lastRenderedPageBreak/>
        <w:t>estratégias orientadas no sentido de evitar ou dirimir possíveis atos de descortesia que acarretariam o desequilíbrio da interação. Entretanto, estudos posteriores apontaram que os efeitos corteses ou descorteses não são depreendidos, tão somente, da análise do enunciado, em seu âmbito frasal, mas sim em consonância com o contexto, isto é, com a situação discursiva na qual se inscrevem tais atos. A Pragmática Sociocultural passa, assim, a tratar da (</w:t>
      </w:r>
      <w:proofErr w:type="spellStart"/>
      <w:r w:rsidRPr="00891F77">
        <w:rPr>
          <w:rFonts w:ascii="Times New Roman" w:eastAsia="Calibri" w:hAnsi="Times New Roman" w:cs="Times New Roman"/>
          <w:sz w:val="24"/>
          <w:szCs w:val="24"/>
        </w:rPr>
        <w:t>des</w:t>
      </w:r>
      <w:proofErr w:type="spellEnd"/>
      <w:r w:rsidRPr="00891F77">
        <w:rPr>
          <w:rFonts w:ascii="Times New Roman" w:eastAsia="Calibri" w:hAnsi="Times New Roman" w:cs="Times New Roman"/>
          <w:sz w:val="24"/>
          <w:szCs w:val="24"/>
        </w:rPr>
        <w:t>) cortesia a partir desse pressuposto.</w:t>
      </w:r>
    </w:p>
    <w:p w14:paraId="0C803C86"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
    <w:p w14:paraId="15502C93" w14:textId="7F7AB48A" w:rsidR="00891F77" w:rsidRDefault="00891F77" w:rsidP="0069592F">
      <w:pPr>
        <w:spacing w:after="0" w:line="240" w:lineRule="auto"/>
        <w:jc w:val="both"/>
        <w:rPr>
          <w:rFonts w:ascii="Times New Roman" w:eastAsia="Calibri" w:hAnsi="Times New Roman" w:cs="Times New Roman"/>
          <w:b/>
          <w:sz w:val="24"/>
          <w:szCs w:val="24"/>
        </w:rPr>
      </w:pPr>
      <w:r w:rsidRPr="00891F77">
        <w:rPr>
          <w:rFonts w:ascii="Times New Roman" w:eastAsia="Calibri" w:hAnsi="Times New Roman" w:cs="Times New Roman"/>
          <w:b/>
          <w:sz w:val="24"/>
          <w:szCs w:val="24"/>
        </w:rPr>
        <w:t>A</w:t>
      </w:r>
      <w:r w:rsidR="00C340B5">
        <w:rPr>
          <w:rFonts w:ascii="Times New Roman" w:eastAsia="Calibri" w:hAnsi="Times New Roman" w:cs="Times New Roman"/>
          <w:b/>
          <w:sz w:val="24"/>
          <w:szCs w:val="24"/>
        </w:rPr>
        <w:t xml:space="preserve"> PRAGMÁTICA SOCIOCULTURAL</w:t>
      </w:r>
      <w:r w:rsidRPr="00891F77">
        <w:rPr>
          <w:rFonts w:ascii="Times New Roman" w:eastAsia="Calibri" w:hAnsi="Times New Roman" w:cs="Times New Roman"/>
          <w:b/>
          <w:sz w:val="24"/>
          <w:szCs w:val="24"/>
        </w:rPr>
        <w:t xml:space="preserve">: </w:t>
      </w:r>
      <w:r w:rsidR="00C340B5">
        <w:rPr>
          <w:rFonts w:ascii="Times New Roman" w:eastAsia="Calibri" w:hAnsi="Times New Roman" w:cs="Times New Roman"/>
          <w:b/>
          <w:sz w:val="24"/>
          <w:szCs w:val="24"/>
        </w:rPr>
        <w:t>CONSTRUTOS TEÓRICO-METODOLÓGICOS</w:t>
      </w:r>
    </w:p>
    <w:p w14:paraId="216D1F86" w14:textId="77777777" w:rsidR="0069592F" w:rsidRPr="00891F77" w:rsidRDefault="0069592F" w:rsidP="0069592F">
      <w:pPr>
        <w:spacing w:after="0" w:line="240" w:lineRule="auto"/>
        <w:jc w:val="center"/>
        <w:rPr>
          <w:rFonts w:ascii="Times New Roman" w:eastAsia="Calibri" w:hAnsi="Times New Roman" w:cs="Times New Roman"/>
          <w:b/>
          <w:sz w:val="24"/>
          <w:szCs w:val="24"/>
        </w:rPr>
      </w:pPr>
    </w:p>
    <w:p w14:paraId="3FCACFD4" w14:textId="559B613F"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 Com o advento da Pragmática Sociocultural, segundo a qual os atos de fala são analisados à luz de fatores linguísticos relacionados à esfera extralinguística, numa relação de interdependência, envolvendo o contexto, a situação de fala, os conhecimentos e crenças partilhadas, a intencionalidade do falante e, sobretudo, o papel premente da avaliação, empreendida pelo ouvinte, dos atos de fala; os fatos da língua passam a ser concebidos e interpretados consoante seus efeitos discursivos. Em outras palavras, os significados e os efeitos – descorteses ou corteses – constroem-se e reconstroem-se à medida que se dá a interação, de modo dinâmico e volátil. Isso significa afirmar que um ato aparentemente descortês pode, a depender do contexto e da natureza da interação, reconfigurar-se, produzindo efeitos de afiliação e de aproximação, em determinados eventos comunicativos</w:t>
      </w:r>
      <w:r w:rsidRPr="00891F77">
        <w:rPr>
          <w:rFonts w:ascii="Times New Roman" w:eastAsia="Calibri" w:hAnsi="Times New Roman" w:cs="Times New Roman"/>
          <w:sz w:val="24"/>
          <w:szCs w:val="24"/>
          <w:vertAlign w:val="superscript"/>
        </w:rPr>
        <w:footnoteReference w:id="3"/>
      </w:r>
      <w:r w:rsidRPr="00891F77">
        <w:rPr>
          <w:rFonts w:ascii="Times New Roman" w:eastAsia="Calibri" w:hAnsi="Times New Roman" w:cs="Times New Roman"/>
          <w:sz w:val="24"/>
          <w:szCs w:val="24"/>
        </w:rPr>
        <w:t xml:space="preserve">. Além disso, cumpre observar que, de acordo com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(2010), as condutas ofensivas podem tornar-se a regra em determinados tipos de interação, de modo que o ataque passa a reconfigurar-se em um ato ritualizado, na medida em que é esperado e, portanto, “não marcado” no discurso. </w:t>
      </w:r>
    </w:p>
    <w:p w14:paraId="6293DC58"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
    <w:p w14:paraId="5D78FE20" w14:textId="77777777" w:rsidR="00891F77" w:rsidRPr="00891F77" w:rsidRDefault="00891F77" w:rsidP="00891F77">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sz w:val="20"/>
          <w:szCs w:val="20"/>
          <w:lang w:val="es-ES"/>
        </w:rPr>
        <w:t xml:space="preserve">Uno de los aspectos más relevantes en el estudio de este extremo menos armónico, y eventualmente descarnado, de las relaciones interpersonales es la constatación de que tanto el carácter como el grado que alcanzan los comportamientos descorteses se hallan </w:t>
      </w:r>
      <w:proofErr w:type="spellStart"/>
      <w:r w:rsidRPr="00891F77">
        <w:rPr>
          <w:rFonts w:ascii="Times New Roman" w:eastAsia="Calibri" w:hAnsi="Times New Roman" w:cs="Times New Roman"/>
          <w:sz w:val="20"/>
          <w:szCs w:val="20"/>
          <w:lang w:val="es-ES"/>
        </w:rPr>
        <w:t>intimamente</w:t>
      </w:r>
      <w:proofErr w:type="spellEnd"/>
      <w:r w:rsidRPr="00891F77">
        <w:rPr>
          <w:rFonts w:ascii="Times New Roman" w:eastAsia="Calibri" w:hAnsi="Times New Roman" w:cs="Times New Roman"/>
          <w:sz w:val="20"/>
          <w:szCs w:val="20"/>
          <w:lang w:val="es-ES"/>
        </w:rPr>
        <w:t xml:space="preserve"> relaciones con los contextos en que se desenvuelven, sean estos de carácter individual, cultural o institucional. A propósito de estos últimos, por ejemplo, se </w:t>
      </w:r>
      <w:proofErr w:type="spellStart"/>
      <w:r w:rsidRPr="00891F77">
        <w:rPr>
          <w:rFonts w:ascii="Times New Roman" w:eastAsia="Calibri" w:hAnsi="Times New Roman" w:cs="Times New Roman"/>
          <w:sz w:val="20"/>
          <w:szCs w:val="20"/>
          <w:lang w:val="es-ES"/>
        </w:rPr>
        <w:t>há</w:t>
      </w:r>
      <w:proofErr w:type="spellEnd"/>
      <w:r w:rsidRPr="00891F77">
        <w:rPr>
          <w:rFonts w:ascii="Times New Roman" w:eastAsia="Calibri" w:hAnsi="Times New Roman" w:cs="Times New Roman"/>
          <w:sz w:val="20"/>
          <w:szCs w:val="20"/>
          <w:lang w:val="es-ES"/>
        </w:rPr>
        <w:t xml:space="preserve"> llamado la atención acerca de la </w:t>
      </w:r>
      <w:proofErr w:type="spellStart"/>
      <w:r w:rsidRPr="00891F77">
        <w:rPr>
          <w:rFonts w:ascii="Times New Roman" w:eastAsia="Calibri" w:hAnsi="Times New Roman" w:cs="Times New Roman"/>
          <w:sz w:val="20"/>
          <w:szCs w:val="20"/>
          <w:lang w:val="es-ES"/>
        </w:rPr>
        <w:t>existéncia</w:t>
      </w:r>
      <w:proofErr w:type="spellEnd"/>
      <w:r w:rsidRPr="00891F77">
        <w:rPr>
          <w:rFonts w:ascii="Times New Roman" w:eastAsia="Calibri" w:hAnsi="Times New Roman" w:cs="Times New Roman"/>
          <w:sz w:val="20"/>
          <w:szCs w:val="20"/>
          <w:lang w:val="es-ES"/>
        </w:rPr>
        <w:t xml:space="preserve"> de diversos tipos de discurso y los que el comportamiento interaccional esperable por parte de los participantes es, justamente, el de la </w:t>
      </w:r>
      <w:proofErr w:type="spellStart"/>
      <w:r w:rsidRPr="00891F77">
        <w:rPr>
          <w:rFonts w:ascii="Times New Roman" w:eastAsia="Calibri" w:hAnsi="Times New Roman" w:cs="Times New Roman"/>
          <w:sz w:val="20"/>
          <w:szCs w:val="20"/>
          <w:lang w:val="es-ES"/>
        </w:rPr>
        <w:t>agressividade</w:t>
      </w:r>
      <w:proofErr w:type="spellEnd"/>
      <w:r w:rsidRPr="00891F77">
        <w:rPr>
          <w:rFonts w:ascii="Times New Roman" w:eastAsia="Calibri" w:hAnsi="Times New Roman" w:cs="Times New Roman"/>
          <w:sz w:val="20"/>
          <w:szCs w:val="20"/>
          <w:lang w:val="es-ES"/>
        </w:rPr>
        <w:t xml:space="preserve"> verbal y la </w:t>
      </w:r>
      <w:proofErr w:type="spellStart"/>
      <w:r w:rsidRPr="00891F77">
        <w:rPr>
          <w:rFonts w:ascii="Times New Roman" w:eastAsia="Calibri" w:hAnsi="Times New Roman" w:cs="Times New Roman"/>
          <w:sz w:val="20"/>
          <w:szCs w:val="20"/>
          <w:lang w:val="es-ES"/>
        </w:rPr>
        <w:t>descortesia</w:t>
      </w:r>
      <w:proofErr w:type="spellEnd"/>
      <w:r w:rsidRPr="00891F77">
        <w:rPr>
          <w:rFonts w:ascii="Times New Roman" w:eastAsia="Calibri" w:hAnsi="Times New Roman" w:cs="Times New Roman"/>
          <w:sz w:val="20"/>
          <w:szCs w:val="20"/>
          <w:lang w:val="es-ES"/>
        </w:rPr>
        <w:t xml:space="preserve">, como ocurre con los debates políticos [...] </w:t>
      </w:r>
      <w:r w:rsidRPr="00891F77">
        <w:rPr>
          <w:rFonts w:ascii="Times New Roman" w:eastAsia="Calibri" w:hAnsi="Times New Roman" w:cs="Times New Roman"/>
          <w:sz w:val="20"/>
          <w:szCs w:val="20"/>
        </w:rPr>
        <w:t>(BLAS ARROYO, 2010, p. 184).</w:t>
      </w:r>
    </w:p>
    <w:p w14:paraId="05B9E985" w14:textId="77777777" w:rsidR="00891F77" w:rsidRPr="00891F77" w:rsidRDefault="00891F77" w:rsidP="00891F77">
      <w:pPr>
        <w:spacing w:after="0" w:line="240" w:lineRule="auto"/>
        <w:ind w:left="2268"/>
        <w:jc w:val="both"/>
        <w:rPr>
          <w:rFonts w:ascii="Times New Roman" w:eastAsia="Calibri" w:hAnsi="Times New Roman" w:cs="Times New Roman"/>
          <w:sz w:val="24"/>
          <w:szCs w:val="24"/>
        </w:rPr>
      </w:pPr>
    </w:p>
    <w:p w14:paraId="48404944"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Em seu estudo acerca da descortesia institucionalizada, </w:t>
      </w:r>
      <w:proofErr w:type="spellStart"/>
      <w:r w:rsidRPr="00891F77">
        <w:rPr>
          <w:rFonts w:ascii="Times New Roman" w:eastAsia="Calibri" w:hAnsi="Times New Roman" w:cs="Times New Roman"/>
          <w:sz w:val="24"/>
          <w:szCs w:val="24"/>
        </w:rPr>
        <w:t>Culpeper</w:t>
      </w:r>
      <w:proofErr w:type="spellEnd"/>
      <w:r w:rsidRPr="00891F77">
        <w:rPr>
          <w:rFonts w:ascii="Times New Roman" w:eastAsia="Calibri" w:hAnsi="Times New Roman" w:cs="Times New Roman"/>
          <w:sz w:val="24"/>
          <w:szCs w:val="24"/>
        </w:rPr>
        <w:t xml:space="preserve"> (2011) aborda a falsa cortesia (</w:t>
      </w:r>
      <w:proofErr w:type="spellStart"/>
      <w:r w:rsidRPr="00891F77">
        <w:rPr>
          <w:rFonts w:ascii="Times New Roman" w:eastAsia="Calibri" w:hAnsi="Times New Roman" w:cs="Times New Roman"/>
          <w:i/>
          <w:sz w:val="24"/>
          <w:szCs w:val="24"/>
        </w:rPr>
        <w:t>mock</w:t>
      </w:r>
      <w:proofErr w:type="spellEnd"/>
      <w:r w:rsidRPr="00891F77">
        <w:rPr>
          <w:rFonts w:ascii="Times New Roman" w:eastAsia="Calibri" w:hAnsi="Times New Roman" w:cs="Times New Roman"/>
          <w:i/>
          <w:sz w:val="24"/>
          <w:szCs w:val="24"/>
        </w:rPr>
        <w:t xml:space="preserve"> </w:t>
      </w:r>
      <w:proofErr w:type="spellStart"/>
      <w:r w:rsidRPr="00891F77">
        <w:rPr>
          <w:rFonts w:ascii="Times New Roman" w:eastAsia="Calibri" w:hAnsi="Times New Roman" w:cs="Times New Roman"/>
          <w:i/>
          <w:sz w:val="24"/>
          <w:szCs w:val="24"/>
        </w:rPr>
        <w:t>politeness</w:t>
      </w:r>
      <w:proofErr w:type="spellEnd"/>
      <w:r w:rsidRPr="00891F77">
        <w:rPr>
          <w:rFonts w:ascii="Times New Roman" w:eastAsia="Calibri" w:hAnsi="Times New Roman" w:cs="Times New Roman"/>
          <w:sz w:val="24"/>
          <w:szCs w:val="24"/>
        </w:rPr>
        <w:t>), cujos efeitos, em discursos extremamente conflituosos, tornam-se ritualizados e, portanto, “não marcados” ou “preferidos”</w:t>
      </w:r>
      <w:r w:rsidRPr="00891F77">
        <w:rPr>
          <w:rFonts w:ascii="Times New Roman" w:eastAsia="Calibri" w:hAnsi="Times New Roman" w:cs="Times New Roman"/>
          <w:sz w:val="24"/>
          <w:szCs w:val="24"/>
          <w:vertAlign w:val="superscript"/>
        </w:rPr>
        <w:footnoteReference w:id="4"/>
      </w:r>
      <w:r w:rsidRPr="00891F77">
        <w:rPr>
          <w:rFonts w:ascii="Times New Roman" w:eastAsia="Calibri" w:hAnsi="Times New Roman" w:cs="Times New Roman"/>
          <w:sz w:val="24"/>
          <w:szCs w:val="24"/>
        </w:rPr>
        <w:t xml:space="preserve">, ao passo que os atos corteses assumem valor descortês, uma vez que não são esperados, reconfigurando-se em virtude do contexto, isto é, da situação de fala. </w:t>
      </w:r>
    </w:p>
    <w:p w14:paraId="65478726"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Como vimos, a Pragmática Linguística focou suas análises, sobretudo, na sistematização dos atos corteses e na questão da universalidade do fenômeno da cortesia e da concepção de faces, quais sejam, positiva e negativa. Não obstante, diversas críticas foram destinadas ao caráter eurocêntrico e reducionista verificados nos postulados teóricos e metodológicos das teorias fundadoras. Bravo (2005) assinala que a necessidade de liberdade de não imposição – que diz respeito à face negativa – assim como a </w:t>
      </w:r>
      <w:r w:rsidRPr="00891F77">
        <w:rPr>
          <w:rFonts w:ascii="Times New Roman" w:eastAsia="Calibri" w:hAnsi="Times New Roman" w:cs="Times New Roman"/>
          <w:sz w:val="24"/>
          <w:szCs w:val="24"/>
        </w:rPr>
        <w:lastRenderedPageBreak/>
        <w:t xml:space="preserve">necessidade de aprovação da imagem social – ou seja, a preocupação com a face positiva – é variável quando se observam culturas ocidentais e orientais. Posto isso, pode-se afirmar que as noções de face negativa e face positiva não podem ser traduzidas, da mesma maneira, em diferentes esferas sociais e culturais, conforme se verifica nos estudos de Brown e </w:t>
      </w:r>
      <w:proofErr w:type="spellStart"/>
      <w:r w:rsidRPr="00891F77">
        <w:rPr>
          <w:rFonts w:ascii="Times New Roman" w:eastAsia="Calibri" w:hAnsi="Times New Roman" w:cs="Times New Roman"/>
          <w:sz w:val="24"/>
          <w:szCs w:val="24"/>
        </w:rPr>
        <w:t>Levinson</w:t>
      </w:r>
      <w:proofErr w:type="spellEnd"/>
      <w:r w:rsidRPr="00891F77">
        <w:rPr>
          <w:rFonts w:ascii="Times New Roman" w:eastAsia="Calibri" w:hAnsi="Times New Roman" w:cs="Times New Roman"/>
          <w:sz w:val="24"/>
          <w:szCs w:val="24"/>
        </w:rPr>
        <w:t xml:space="preserve"> (1987), haja vista o fato de que, em determinadas comunidades de fala, a preocupação com a liberdade de imposições não é tão relevante, sobretudo nas culturas orientais, tal como se verificou em sociedades anglo-saxônicas. </w:t>
      </w:r>
    </w:p>
    <w:p w14:paraId="0418A7A8"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p>
    <w:p w14:paraId="40E48C42" w14:textId="77777777" w:rsidR="00891F77" w:rsidRPr="00891F77" w:rsidRDefault="00891F77" w:rsidP="00891F77">
      <w:pPr>
        <w:spacing w:after="0" w:line="240" w:lineRule="auto"/>
        <w:ind w:left="2268"/>
        <w:jc w:val="both"/>
        <w:rPr>
          <w:rFonts w:ascii="Times New Roman" w:eastAsia="Calibri" w:hAnsi="Times New Roman" w:cs="Times New Roman"/>
          <w:sz w:val="20"/>
          <w:szCs w:val="20"/>
          <w:lang w:val="es-ES"/>
        </w:rPr>
      </w:pPr>
      <w:r w:rsidRPr="00891F77">
        <w:rPr>
          <w:rFonts w:ascii="Times New Roman" w:eastAsia="Calibri" w:hAnsi="Times New Roman" w:cs="Times New Roman"/>
          <w:sz w:val="20"/>
          <w:szCs w:val="20"/>
          <w:lang w:val="es-ES"/>
        </w:rPr>
        <w:t xml:space="preserve">Una de las afirmaciones que más problemas han causado a la hora de interpretar efectos sociales de cortesía en corpus situados </w:t>
      </w:r>
      <w:proofErr w:type="spellStart"/>
      <w:r w:rsidRPr="00891F77">
        <w:rPr>
          <w:rFonts w:ascii="Times New Roman" w:eastAsia="Calibri" w:hAnsi="Times New Roman" w:cs="Times New Roman"/>
          <w:sz w:val="20"/>
          <w:szCs w:val="20"/>
          <w:lang w:val="es-ES"/>
        </w:rPr>
        <w:t>há</w:t>
      </w:r>
      <w:proofErr w:type="spellEnd"/>
      <w:r w:rsidRPr="00891F77">
        <w:rPr>
          <w:rFonts w:ascii="Times New Roman" w:eastAsia="Calibri" w:hAnsi="Times New Roman" w:cs="Times New Roman"/>
          <w:sz w:val="20"/>
          <w:szCs w:val="20"/>
          <w:lang w:val="es-ES"/>
        </w:rPr>
        <w:t xml:space="preserve"> sido </w:t>
      </w:r>
      <w:proofErr w:type="spellStart"/>
      <w:r w:rsidRPr="00891F77">
        <w:rPr>
          <w:rFonts w:ascii="Times New Roman" w:eastAsia="Calibri" w:hAnsi="Times New Roman" w:cs="Times New Roman"/>
          <w:sz w:val="20"/>
          <w:szCs w:val="20"/>
          <w:lang w:val="es-ES"/>
        </w:rPr>
        <w:t>assumir</w:t>
      </w:r>
      <w:proofErr w:type="spellEnd"/>
      <w:r w:rsidRPr="00891F77">
        <w:rPr>
          <w:rFonts w:ascii="Times New Roman" w:eastAsia="Calibri" w:hAnsi="Times New Roman" w:cs="Times New Roman"/>
          <w:sz w:val="20"/>
          <w:szCs w:val="20"/>
          <w:lang w:val="es-ES"/>
        </w:rPr>
        <w:t xml:space="preserve"> que los aspectos de la imagen social (necesidad de no imposición en las acciones) y el positivo (necesidad de aprobación de la </w:t>
      </w:r>
      <w:proofErr w:type="spellStart"/>
      <w:r w:rsidRPr="00891F77">
        <w:rPr>
          <w:rFonts w:ascii="Times New Roman" w:eastAsia="Calibri" w:hAnsi="Times New Roman" w:cs="Times New Roman"/>
          <w:sz w:val="20"/>
          <w:szCs w:val="20"/>
          <w:lang w:val="es-ES"/>
        </w:rPr>
        <w:t>personalidade</w:t>
      </w:r>
      <w:proofErr w:type="spellEnd"/>
      <w:r w:rsidRPr="00891F77">
        <w:rPr>
          <w:rFonts w:ascii="Times New Roman" w:eastAsia="Calibri" w:hAnsi="Times New Roman" w:cs="Times New Roman"/>
          <w:sz w:val="20"/>
          <w:szCs w:val="20"/>
          <w:lang w:val="es-ES"/>
        </w:rPr>
        <w:t xml:space="preserve"> y de que se compartan los propios deseos y puntos de vista) tienen un carácter transcultural (BRAVO, 2005, p.25).</w:t>
      </w:r>
    </w:p>
    <w:p w14:paraId="1AE58A9C" w14:textId="77777777" w:rsidR="00891F77" w:rsidRPr="00891F77" w:rsidRDefault="00891F77" w:rsidP="00891F77">
      <w:pPr>
        <w:spacing w:after="0" w:line="240" w:lineRule="auto"/>
        <w:ind w:left="2268"/>
        <w:jc w:val="both"/>
        <w:rPr>
          <w:rFonts w:ascii="Times New Roman" w:eastAsia="Calibri" w:hAnsi="Times New Roman" w:cs="Times New Roman"/>
          <w:sz w:val="20"/>
          <w:szCs w:val="20"/>
          <w:lang w:val="es-ES"/>
        </w:rPr>
      </w:pPr>
    </w:p>
    <w:p w14:paraId="730332D9" w14:textId="77777777" w:rsidR="00891F77" w:rsidRPr="00891F77" w:rsidRDefault="00891F77" w:rsidP="00C340B5">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Outro aspecto relevante diz respeito ao tratamento dado à descortesia, compreendida como uma atividade marginal, sem relevância em se tratando de seu papel argumentativo. Por muito tempo, a descortesia verbal foi concebida como um desvio, isto é, como a ausência das regras de cortesia. </w:t>
      </w:r>
      <w:proofErr w:type="spellStart"/>
      <w:r w:rsidRPr="00891F77">
        <w:rPr>
          <w:rFonts w:ascii="Times New Roman" w:eastAsia="Calibri" w:hAnsi="Times New Roman" w:cs="Times New Roman"/>
          <w:sz w:val="24"/>
          <w:szCs w:val="24"/>
        </w:rPr>
        <w:t>Culpeper</w:t>
      </w:r>
      <w:proofErr w:type="spellEnd"/>
      <w:r w:rsidRPr="00891F77">
        <w:rPr>
          <w:rFonts w:ascii="Times New Roman" w:eastAsia="Calibri" w:hAnsi="Times New Roman" w:cs="Times New Roman"/>
          <w:sz w:val="24"/>
          <w:szCs w:val="24"/>
        </w:rPr>
        <w:t xml:space="preserve"> (2011) assinala que nenhum estudo procedeu à análise da descortesia como um fenômeno passível de ser tomado como objeto de estudos: </w:t>
      </w:r>
    </w:p>
    <w:p w14:paraId="5CC2A72A"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p>
    <w:p w14:paraId="3293EBAC" w14:textId="77777777" w:rsidR="00891F77" w:rsidRPr="00891F77" w:rsidRDefault="00891F77" w:rsidP="0069592F">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sz w:val="20"/>
          <w:szCs w:val="20"/>
          <w:lang w:val="en-US"/>
        </w:rPr>
        <w:t xml:space="preserve">The idea that the scope of a politeness theory might be extended to include antagonistic or confrontational communication is not new. [...] However, none of these studies focus comprehensively on impoliteness in an attempt to improve our understanding of its operation and its theoretical basis. </w:t>
      </w:r>
      <w:r w:rsidRPr="00891F77">
        <w:rPr>
          <w:rFonts w:ascii="Times New Roman" w:eastAsia="Calibri" w:hAnsi="Times New Roman" w:cs="Times New Roman"/>
          <w:sz w:val="20"/>
          <w:szCs w:val="20"/>
        </w:rPr>
        <w:t>(CULPEPER, 2011, p.350).</w:t>
      </w:r>
    </w:p>
    <w:p w14:paraId="6FC4F129" w14:textId="77777777" w:rsidR="00891F77" w:rsidRPr="00891F77" w:rsidRDefault="00891F77" w:rsidP="00891F77">
      <w:pPr>
        <w:spacing w:after="0" w:line="240" w:lineRule="auto"/>
        <w:ind w:left="2268"/>
        <w:jc w:val="both"/>
        <w:rPr>
          <w:rFonts w:ascii="Times New Roman" w:eastAsia="Calibri" w:hAnsi="Times New Roman" w:cs="Times New Roman"/>
          <w:sz w:val="20"/>
          <w:szCs w:val="20"/>
        </w:rPr>
      </w:pPr>
    </w:p>
    <w:p w14:paraId="71649D44" w14:textId="77777777" w:rsidR="00891F77" w:rsidRPr="0069592F"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Com os avanços da Pragmática Sociocultural, diversos estudiosos (</w:t>
      </w:r>
      <w:proofErr w:type="spellStart"/>
      <w:r w:rsidRPr="00891F77">
        <w:rPr>
          <w:rFonts w:ascii="Times New Roman" w:eastAsia="Calibri" w:hAnsi="Times New Roman" w:cs="Times New Roman"/>
          <w:sz w:val="24"/>
          <w:szCs w:val="24"/>
        </w:rPr>
        <w:t>Culpeper</w:t>
      </w:r>
      <w:proofErr w:type="spellEnd"/>
      <w:r w:rsidRPr="00891F77">
        <w:rPr>
          <w:rFonts w:ascii="Times New Roman" w:eastAsia="Calibri" w:hAnsi="Times New Roman" w:cs="Times New Roman"/>
          <w:sz w:val="24"/>
          <w:szCs w:val="24"/>
        </w:rPr>
        <w:t xml:space="preserve">, 2011; </w:t>
      </w:r>
      <w:proofErr w:type="spellStart"/>
      <w:r w:rsidRPr="00891F77">
        <w:rPr>
          <w:rFonts w:ascii="Times New Roman" w:eastAsia="Calibri" w:hAnsi="Times New Roman" w:cs="Times New Roman"/>
          <w:sz w:val="24"/>
          <w:szCs w:val="24"/>
        </w:rPr>
        <w:t>Kaul</w:t>
      </w:r>
      <w:proofErr w:type="spellEnd"/>
      <w:r w:rsidRPr="00891F77">
        <w:rPr>
          <w:rFonts w:ascii="Times New Roman" w:eastAsia="Calibri" w:hAnsi="Times New Roman" w:cs="Times New Roman"/>
          <w:sz w:val="24"/>
          <w:szCs w:val="24"/>
        </w:rPr>
        <w:t xml:space="preserve"> de </w:t>
      </w:r>
      <w:proofErr w:type="spellStart"/>
      <w:r w:rsidRPr="00891F77">
        <w:rPr>
          <w:rFonts w:ascii="Times New Roman" w:eastAsia="Calibri" w:hAnsi="Times New Roman" w:cs="Times New Roman"/>
          <w:sz w:val="24"/>
          <w:szCs w:val="24"/>
        </w:rPr>
        <w:t>Malargeon</w:t>
      </w:r>
      <w:proofErr w:type="spellEnd"/>
      <w:r w:rsidRPr="00891F77">
        <w:rPr>
          <w:rFonts w:ascii="Times New Roman" w:eastAsia="Calibri" w:hAnsi="Times New Roman" w:cs="Times New Roman"/>
          <w:sz w:val="24"/>
          <w:szCs w:val="24"/>
        </w:rPr>
        <w:t xml:space="preserve">, 2005,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dentre outros, procederam à investigação da descortesia consoante suas próprias regras, partindo-se do pressuposto de que a descortesia verbal se configura em um fenômeno cujo uso pode  conferir ao discurso propriedades argumentativas:  “</w:t>
      </w:r>
      <w:r w:rsidRPr="0069592F">
        <w:rPr>
          <w:rFonts w:ascii="Times New Roman" w:eastAsia="Calibri" w:hAnsi="Times New Roman" w:cs="Times New Roman"/>
          <w:sz w:val="24"/>
          <w:szCs w:val="24"/>
        </w:rPr>
        <w:t xml:space="preserve">The </w:t>
      </w:r>
      <w:proofErr w:type="spellStart"/>
      <w:r w:rsidRPr="0069592F">
        <w:rPr>
          <w:rFonts w:ascii="Times New Roman" w:eastAsia="Calibri" w:hAnsi="Times New Roman" w:cs="Times New Roman"/>
          <w:sz w:val="24"/>
          <w:szCs w:val="24"/>
        </w:rPr>
        <w:t>study</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of</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the</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interactional</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effects</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and</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argumentative</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goals</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of</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the</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speacker’s</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aim</w:t>
      </w:r>
      <w:proofErr w:type="spellEnd"/>
      <w:r w:rsidRPr="0069592F">
        <w:rPr>
          <w:rFonts w:ascii="Times New Roman" w:eastAsia="Calibri" w:hAnsi="Times New Roman" w:cs="Times New Roman"/>
          <w:sz w:val="24"/>
          <w:szCs w:val="24"/>
        </w:rPr>
        <w:t xml:space="preserve"> for </w:t>
      </w:r>
      <w:proofErr w:type="spellStart"/>
      <w:r w:rsidRPr="0069592F">
        <w:rPr>
          <w:rFonts w:ascii="Times New Roman" w:eastAsia="Calibri" w:hAnsi="Times New Roman" w:cs="Times New Roman"/>
          <w:sz w:val="24"/>
          <w:szCs w:val="24"/>
        </w:rPr>
        <w:t>impoliteness</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is</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made</w:t>
      </w:r>
      <w:proofErr w:type="spellEnd"/>
      <w:r w:rsidRPr="0069592F">
        <w:rPr>
          <w:rFonts w:ascii="Times New Roman" w:eastAsia="Calibri" w:hAnsi="Times New Roman" w:cs="Times New Roman"/>
          <w:sz w:val="24"/>
          <w:szCs w:val="24"/>
        </w:rPr>
        <w:t xml:space="preserve"> </w:t>
      </w:r>
      <w:proofErr w:type="spellStart"/>
      <w:r w:rsidRPr="0069592F">
        <w:rPr>
          <w:rFonts w:ascii="Times New Roman" w:eastAsia="Calibri" w:hAnsi="Times New Roman" w:cs="Times New Roman"/>
          <w:sz w:val="24"/>
          <w:szCs w:val="24"/>
        </w:rPr>
        <w:t>possible</w:t>
      </w:r>
      <w:proofErr w:type="spellEnd"/>
      <w:r w:rsidRPr="0069592F">
        <w:rPr>
          <w:rFonts w:ascii="Times New Roman" w:eastAsia="Calibri" w:hAnsi="Times New Roman" w:cs="Times New Roman"/>
          <w:sz w:val="24"/>
          <w:szCs w:val="24"/>
        </w:rPr>
        <w:t>” (EELEN, 2001, p.113)</w:t>
      </w:r>
      <w:r w:rsidRPr="0069592F">
        <w:rPr>
          <w:rFonts w:ascii="Times New Roman" w:eastAsia="Calibri" w:hAnsi="Times New Roman" w:cs="Times New Roman"/>
          <w:sz w:val="24"/>
          <w:szCs w:val="24"/>
          <w:vertAlign w:val="superscript"/>
        </w:rPr>
        <w:footnoteReference w:id="5"/>
      </w:r>
      <w:r w:rsidRPr="0069592F">
        <w:rPr>
          <w:rFonts w:ascii="Times New Roman" w:eastAsia="Calibri" w:hAnsi="Times New Roman" w:cs="Times New Roman"/>
          <w:sz w:val="24"/>
          <w:szCs w:val="24"/>
        </w:rPr>
        <w:t xml:space="preserve">. </w:t>
      </w:r>
    </w:p>
    <w:p w14:paraId="3BF21EC8" w14:textId="77777777" w:rsidR="00891F77" w:rsidRPr="0069592F" w:rsidRDefault="00891F77" w:rsidP="00891F77">
      <w:pPr>
        <w:spacing w:after="0" w:line="240" w:lineRule="auto"/>
        <w:ind w:firstLine="708"/>
        <w:jc w:val="both"/>
        <w:rPr>
          <w:rFonts w:ascii="Times New Roman" w:eastAsia="Calibri" w:hAnsi="Times New Roman" w:cs="Times New Roman"/>
          <w:sz w:val="24"/>
          <w:szCs w:val="24"/>
        </w:rPr>
      </w:pPr>
    </w:p>
    <w:p w14:paraId="084D6F7C" w14:textId="0DCABC8C" w:rsidR="00891F77" w:rsidRDefault="00891F77" w:rsidP="00891F77">
      <w:pPr>
        <w:spacing w:after="0" w:line="240" w:lineRule="auto"/>
        <w:rPr>
          <w:rFonts w:ascii="Times New Roman" w:eastAsia="Calibri" w:hAnsi="Times New Roman" w:cs="Times New Roman"/>
          <w:b/>
          <w:sz w:val="24"/>
          <w:szCs w:val="24"/>
        </w:rPr>
      </w:pPr>
      <w:r w:rsidRPr="00891F77">
        <w:rPr>
          <w:rFonts w:ascii="Times New Roman" w:eastAsia="Calibri" w:hAnsi="Times New Roman" w:cs="Times New Roman"/>
          <w:b/>
          <w:sz w:val="24"/>
          <w:szCs w:val="24"/>
        </w:rPr>
        <w:t>A</w:t>
      </w:r>
      <w:r w:rsidR="0069592F">
        <w:rPr>
          <w:rFonts w:ascii="Times New Roman" w:eastAsia="Calibri" w:hAnsi="Times New Roman" w:cs="Times New Roman"/>
          <w:b/>
          <w:sz w:val="24"/>
          <w:szCs w:val="24"/>
        </w:rPr>
        <w:t>S CATEGORIAS DE AFILIAÇÃO E DE AUTONOMIA: A DESCORTESIA DE FUSTIGAÇÃO</w:t>
      </w:r>
      <w:r w:rsidRPr="00891F77">
        <w:rPr>
          <w:rFonts w:ascii="Times New Roman" w:eastAsia="Calibri" w:hAnsi="Times New Roman" w:cs="Times New Roman"/>
          <w:b/>
          <w:sz w:val="24"/>
          <w:szCs w:val="24"/>
        </w:rPr>
        <w:t xml:space="preserve"> </w:t>
      </w:r>
    </w:p>
    <w:p w14:paraId="35B00E7E" w14:textId="77777777" w:rsidR="0069592F" w:rsidRPr="00891F77" w:rsidRDefault="0069592F" w:rsidP="00891F77">
      <w:pPr>
        <w:spacing w:after="0" w:line="240" w:lineRule="auto"/>
        <w:rPr>
          <w:rFonts w:ascii="Times New Roman" w:eastAsia="Calibri" w:hAnsi="Times New Roman" w:cs="Times New Roman"/>
          <w:b/>
          <w:sz w:val="24"/>
          <w:szCs w:val="24"/>
        </w:rPr>
      </w:pPr>
    </w:p>
    <w:p w14:paraId="1DBA9D9F"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O modelo de Brown e </w:t>
      </w:r>
      <w:proofErr w:type="spellStart"/>
      <w:r w:rsidRPr="00891F77">
        <w:rPr>
          <w:rFonts w:ascii="Times New Roman" w:eastAsia="Calibri" w:hAnsi="Times New Roman" w:cs="Times New Roman"/>
          <w:sz w:val="24"/>
          <w:szCs w:val="24"/>
        </w:rPr>
        <w:t>Levinson</w:t>
      </w:r>
      <w:proofErr w:type="spellEnd"/>
      <w:r w:rsidRPr="00891F77">
        <w:rPr>
          <w:rFonts w:ascii="Times New Roman" w:eastAsia="Calibri" w:hAnsi="Times New Roman" w:cs="Times New Roman"/>
          <w:sz w:val="24"/>
          <w:szCs w:val="24"/>
        </w:rPr>
        <w:t xml:space="preserve"> (1987) apresenta a face e o fenômeno da cortesia verbal como princípios universais. Para os autores, a face positiva consiste na autoimagem pública, a qual todo indivíduo reclama para si, ao longo da interação, investindo-a, pois, de emoções e expectativas (</w:t>
      </w:r>
      <w:r w:rsidRPr="00891F77">
        <w:rPr>
          <w:rFonts w:ascii="Times New Roman" w:eastAsia="Calibri" w:hAnsi="Times New Roman" w:cs="Times New Roman"/>
          <w:i/>
          <w:sz w:val="24"/>
          <w:szCs w:val="24"/>
        </w:rPr>
        <w:t xml:space="preserve">face </w:t>
      </w:r>
      <w:proofErr w:type="spellStart"/>
      <w:r w:rsidRPr="00891F77">
        <w:rPr>
          <w:rFonts w:ascii="Times New Roman" w:eastAsia="Calibri" w:hAnsi="Times New Roman" w:cs="Times New Roman"/>
          <w:i/>
          <w:sz w:val="24"/>
          <w:szCs w:val="24"/>
        </w:rPr>
        <w:t>want</w:t>
      </w:r>
      <w:proofErr w:type="spellEnd"/>
      <w:r w:rsidRPr="00891F77">
        <w:rPr>
          <w:rFonts w:ascii="Times New Roman" w:eastAsia="Calibri" w:hAnsi="Times New Roman" w:cs="Times New Roman"/>
          <w:sz w:val="24"/>
          <w:szCs w:val="24"/>
        </w:rPr>
        <w:t xml:space="preserve">), na medida em que, ao apresentar uma determinada imagem social busca-se, por meio de um complexo processo de gerenciamento das faces, valorização e aprovação dos demais participantes da interação. </w:t>
      </w:r>
    </w:p>
    <w:p w14:paraId="1B3DB1BC"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No entanto, há muito se discute o fato de a face positiva e negativa não serem, em todas as culturas, valorizadas do mesmo modo. Em outras palavras, para algumas culturas ou grupos sociais, a proteção da face negativa – que corresponde ao desejo de não imposição e de liberdade - não é a prioridade. Nesse sentido, o predomínio da cortesia positiva ou negativa é, também, variável culturalmente.  </w:t>
      </w:r>
    </w:p>
    <w:p w14:paraId="28D82C06"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p>
    <w:p w14:paraId="081DBAE6" w14:textId="77777777" w:rsidR="00891F77" w:rsidRPr="00891F77" w:rsidRDefault="00891F77" w:rsidP="00891F77">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sz w:val="20"/>
          <w:szCs w:val="20"/>
        </w:rPr>
        <w:t xml:space="preserve">Assim, podemos opor as sociedades nas quais predomina a polidez negativa (princípio: incomodar o mínimo possível e abrandar o máximo possível os </w:t>
      </w:r>
      <w:proofErr w:type="spellStart"/>
      <w:r w:rsidRPr="00891F77">
        <w:rPr>
          <w:rFonts w:ascii="Times New Roman" w:eastAsia="Calibri" w:hAnsi="Times New Roman" w:cs="Times New Roman"/>
          <w:sz w:val="20"/>
          <w:szCs w:val="20"/>
        </w:rPr>
        <w:t>FTAs</w:t>
      </w:r>
      <w:proofErr w:type="spellEnd"/>
      <w:r w:rsidRPr="00891F77">
        <w:rPr>
          <w:rFonts w:ascii="Times New Roman" w:eastAsia="Calibri" w:hAnsi="Times New Roman" w:cs="Times New Roman"/>
          <w:sz w:val="20"/>
          <w:szCs w:val="20"/>
        </w:rPr>
        <w:t xml:space="preserve"> inevitavelmente cometidos), e as sociedades nas quais, ao contrário, a polidez positiva é a preferida (produção abundante de </w:t>
      </w:r>
      <w:proofErr w:type="spellStart"/>
      <w:r w:rsidRPr="00891F77">
        <w:rPr>
          <w:rFonts w:ascii="Times New Roman" w:eastAsia="Calibri" w:hAnsi="Times New Roman" w:cs="Times New Roman"/>
          <w:sz w:val="20"/>
          <w:szCs w:val="20"/>
        </w:rPr>
        <w:t>FFAs</w:t>
      </w:r>
      <w:proofErr w:type="spellEnd"/>
      <w:r w:rsidRPr="00891F77">
        <w:rPr>
          <w:rFonts w:ascii="Times New Roman" w:eastAsia="Calibri" w:hAnsi="Times New Roman" w:cs="Times New Roman"/>
          <w:sz w:val="20"/>
          <w:szCs w:val="20"/>
        </w:rPr>
        <w:t xml:space="preserve">: visitas, convites, presentes, elogios, etc.). [...] Podemos também contrastar as sociedades, conforme a importância relativa que elas atribuem ao território do eu ou, ao contrário, à face positiva. [...] Em outras sociedades, ao contrário, se atribuirá uma importância crucial à proteção de uma face positiva, particularmente sensível e vulnerável; as chamadas sociedades “de honra” (como as sociedades árabes) ou “de vergonha” (como a sociedade japonesa), nas quais para os </w:t>
      </w:r>
      <w:proofErr w:type="spellStart"/>
      <w:r w:rsidRPr="00891F77">
        <w:rPr>
          <w:rFonts w:ascii="Times New Roman" w:eastAsia="Calibri" w:hAnsi="Times New Roman" w:cs="Times New Roman"/>
          <w:sz w:val="20"/>
          <w:szCs w:val="20"/>
        </w:rPr>
        <w:t>interactantes</w:t>
      </w:r>
      <w:proofErr w:type="spellEnd"/>
      <w:r w:rsidRPr="00891F77">
        <w:rPr>
          <w:rFonts w:ascii="Times New Roman" w:eastAsia="Calibri" w:hAnsi="Times New Roman" w:cs="Times New Roman"/>
          <w:sz w:val="20"/>
          <w:szCs w:val="20"/>
        </w:rPr>
        <w:t xml:space="preserve"> importa, antes de mais nada, mitigar seu mútuo narcisismo; “fazer boa figura”, não “perder a face” e fazer com que o outro não a perca (KEBRART-ORECCHIONI, 2006, p. 125).</w:t>
      </w:r>
    </w:p>
    <w:p w14:paraId="7797BF6D" w14:textId="77777777" w:rsidR="00891F77" w:rsidRPr="00891F77" w:rsidRDefault="00891F77" w:rsidP="00891F77">
      <w:pPr>
        <w:spacing w:after="0" w:line="240" w:lineRule="auto"/>
        <w:ind w:left="2268"/>
        <w:jc w:val="both"/>
        <w:rPr>
          <w:rFonts w:ascii="Times New Roman" w:eastAsia="Calibri" w:hAnsi="Times New Roman" w:cs="Times New Roman"/>
          <w:sz w:val="24"/>
          <w:szCs w:val="24"/>
        </w:rPr>
      </w:pPr>
    </w:p>
    <w:p w14:paraId="1397A971"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Assim, para algumas sociedades, o apreço ao grupo supera a necessidade de liberdade e de imposição. Trata-se de culturas de aproximação, conforme assinala </w:t>
      </w:r>
      <w:proofErr w:type="spellStart"/>
      <w:r w:rsidRPr="00891F77">
        <w:rPr>
          <w:rFonts w:ascii="Times New Roman" w:eastAsia="Calibri" w:hAnsi="Times New Roman" w:cs="Times New Roman"/>
          <w:sz w:val="24"/>
          <w:szCs w:val="24"/>
        </w:rPr>
        <w:t>Briz</w:t>
      </w:r>
      <w:proofErr w:type="spellEnd"/>
      <w:r w:rsidRPr="00891F77">
        <w:rPr>
          <w:rFonts w:ascii="Times New Roman" w:eastAsia="Calibri" w:hAnsi="Times New Roman" w:cs="Times New Roman"/>
          <w:sz w:val="24"/>
          <w:szCs w:val="24"/>
        </w:rPr>
        <w:t xml:space="preserve"> (2010), cujo interesse é, justamente, o de se filiar a um determinado grupo social, com o qual se compactua ideias e modos de agir. Desse modo, se para algumas culturas a autonomia – ou a necessidade de liberdade e de não imposição – é predominante, em outras, por outro lado, é a busca por uma autoimagem social e pública que se estabelece como principal objetivo. </w:t>
      </w:r>
    </w:p>
    <w:p w14:paraId="3C4C1CCF" w14:textId="77777777" w:rsidR="00891F77" w:rsidRPr="00891F77" w:rsidRDefault="00891F77" w:rsidP="00891F77">
      <w:pPr>
        <w:spacing w:after="0" w:line="240" w:lineRule="auto"/>
        <w:ind w:firstLine="709"/>
        <w:jc w:val="both"/>
        <w:rPr>
          <w:rFonts w:ascii="Times New Roman" w:eastAsia="Calibri" w:hAnsi="Times New Roman" w:cs="Times New Roman"/>
          <w:sz w:val="20"/>
          <w:szCs w:val="20"/>
        </w:rPr>
      </w:pPr>
    </w:p>
    <w:p w14:paraId="4EF9F2FC" w14:textId="77777777" w:rsidR="00891F77" w:rsidRPr="00891F77" w:rsidRDefault="00891F77" w:rsidP="00891F77">
      <w:pPr>
        <w:spacing w:after="0" w:line="240" w:lineRule="auto"/>
        <w:ind w:left="2268"/>
        <w:jc w:val="both"/>
        <w:rPr>
          <w:rFonts w:ascii="Times New Roman" w:eastAsia="Times New Roman" w:hAnsi="Times New Roman" w:cs="Times New Roman"/>
          <w:sz w:val="20"/>
          <w:szCs w:val="20"/>
          <w:lang w:eastAsia="pt-BR"/>
        </w:rPr>
      </w:pPr>
      <w:r w:rsidRPr="00891F77">
        <w:rPr>
          <w:rFonts w:ascii="Times New Roman" w:eastAsia="Times New Roman" w:hAnsi="Times New Roman" w:cs="Times New Roman"/>
          <w:sz w:val="20"/>
          <w:szCs w:val="20"/>
          <w:lang w:val="es-ES" w:eastAsia="pt-BR"/>
        </w:rPr>
        <w:t xml:space="preserve">En Bravo (1999, 2003, 2005) se afirma que ese modelo ha implicado serias dificultades para su aplicación a otros contextos socio-culturales que no se corresponden con los que subyacen a las interpretaciones que encontramos en la teoría expuesta en el trabajo de Brown y Levinson (1987), dando lugar a asunciones erróneas por parte de los/as analistas que impiden describir la compleja idiosincrasia de las manifestaciones que adopta el fenómeno de la cortesía dependiendo de un conjunto de factores contextuales tanto internos como externos al texto y a la propia situación comunicativa. Una de las afirmaciones que más problemas han causado a la hora de interpretar efectos sociales de cortesía en corpus situados ha sido asumir que los aspectos de la imagen social, el negativo (necesidad de no imposición en las acciones) y el positivo (necesidad de aprobación de la personalidad y de que se compartan los propios deseos y puntos de vista) tienen un carácter transcultural. </w:t>
      </w:r>
      <w:r w:rsidRPr="00891F77">
        <w:rPr>
          <w:rFonts w:ascii="Times New Roman" w:eastAsia="Times New Roman" w:hAnsi="Times New Roman" w:cs="Times New Roman"/>
          <w:sz w:val="20"/>
          <w:szCs w:val="20"/>
          <w:lang w:eastAsia="pt-BR"/>
        </w:rPr>
        <w:t>(BRAVO, 2005, p. 25).</w:t>
      </w:r>
    </w:p>
    <w:p w14:paraId="65EB99D1" w14:textId="77777777" w:rsidR="00891F77" w:rsidRPr="00891F77" w:rsidRDefault="00891F77" w:rsidP="00891F77">
      <w:pPr>
        <w:spacing w:after="0" w:line="240" w:lineRule="auto"/>
        <w:ind w:left="2268"/>
        <w:jc w:val="both"/>
        <w:rPr>
          <w:rFonts w:ascii="Times New Roman" w:eastAsia="Times New Roman" w:hAnsi="Times New Roman" w:cs="Times New Roman"/>
          <w:sz w:val="24"/>
          <w:szCs w:val="24"/>
          <w:lang w:eastAsia="pt-BR"/>
        </w:rPr>
      </w:pPr>
    </w:p>
    <w:p w14:paraId="1A78D2D3"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Assim, vale lembrar, a respeito das concepções de faces positiva e negativa, os postulados de Bravo (2005), que propõe outras categorias, como alternativas às noções apresentadas por Brown e </w:t>
      </w:r>
      <w:proofErr w:type="spellStart"/>
      <w:r w:rsidRPr="00891F77">
        <w:rPr>
          <w:rFonts w:ascii="Times New Roman" w:eastAsia="Calibri" w:hAnsi="Times New Roman" w:cs="Times New Roman"/>
          <w:sz w:val="24"/>
          <w:szCs w:val="24"/>
        </w:rPr>
        <w:t>Levinson</w:t>
      </w:r>
      <w:proofErr w:type="spellEnd"/>
      <w:r w:rsidRPr="00891F77">
        <w:rPr>
          <w:rFonts w:ascii="Times New Roman" w:eastAsia="Calibri" w:hAnsi="Times New Roman" w:cs="Times New Roman"/>
          <w:sz w:val="24"/>
          <w:szCs w:val="24"/>
        </w:rPr>
        <w:t xml:space="preserve"> (1987), no que tange ao estudo das interações e, em específico, no processo de gestão da imagem: as categorias de autonomia e de afiliação, as quais se configuram em atitudes de afastamento em relação a um determinado grupo ou de aproximação, respectivamente. Essas categorias são, segundo a autora, “vazias” ou “virtuais”, cujo sentido é preenchido em virtude de contingências socioculturais, não correspondendo, no entanto, aos princípios de faces negativa e positiva, postulados por Brown e </w:t>
      </w:r>
      <w:proofErr w:type="spellStart"/>
      <w:r w:rsidRPr="00891F77">
        <w:rPr>
          <w:rFonts w:ascii="Times New Roman" w:eastAsia="Calibri" w:hAnsi="Times New Roman" w:cs="Times New Roman"/>
          <w:sz w:val="24"/>
          <w:szCs w:val="24"/>
        </w:rPr>
        <w:t>Levinson</w:t>
      </w:r>
      <w:proofErr w:type="spellEnd"/>
      <w:r w:rsidRPr="00891F77">
        <w:rPr>
          <w:rFonts w:ascii="Times New Roman" w:eastAsia="Calibri" w:hAnsi="Times New Roman" w:cs="Times New Roman"/>
          <w:sz w:val="24"/>
          <w:szCs w:val="24"/>
        </w:rPr>
        <w:t xml:space="preserve"> (1987). </w:t>
      </w:r>
    </w:p>
    <w:p w14:paraId="283CB1B6"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Em seu estudo acerca da descortesia no discurso político, </w:t>
      </w:r>
      <w:proofErr w:type="spellStart"/>
      <w:r w:rsidRPr="00891F77">
        <w:rPr>
          <w:rFonts w:ascii="Times New Roman" w:eastAsia="Calibri" w:hAnsi="Times New Roman" w:cs="Times New Roman"/>
          <w:sz w:val="24"/>
          <w:szCs w:val="24"/>
        </w:rPr>
        <w:t>Kaul</w:t>
      </w:r>
      <w:proofErr w:type="spellEnd"/>
      <w:r w:rsidRPr="00891F77">
        <w:rPr>
          <w:rFonts w:ascii="Times New Roman" w:eastAsia="Calibri" w:hAnsi="Times New Roman" w:cs="Times New Roman"/>
          <w:sz w:val="24"/>
          <w:szCs w:val="24"/>
        </w:rPr>
        <w:t xml:space="preserve"> de </w:t>
      </w:r>
      <w:proofErr w:type="spellStart"/>
      <w:r w:rsidRPr="00891F77">
        <w:rPr>
          <w:rFonts w:ascii="Times New Roman" w:eastAsia="Calibri" w:hAnsi="Times New Roman" w:cs="Times New Roman"/>
          <w:sz w:val="24"/>
          <w:szCs w:val="24"/>
        </w:rPr>
        <w:t>Marlangeon</w:t>
      </w:r>
      <w:proofErr w:type="spellEnd"/>
      <w:r w:rsidRPr="00891F77">
        <w:rPr>
          <w:rFonts w:ascii="Times New Roman" w:eastAsia="Calibri" w:hAnsi="Times New Roman" w:cs="Times New Roman"/>
          <w:sz w:val="24"/>
          <w:szCs w:val="24"/>
        </w:rPr>
        <w:t xml:space="preserve"> (2005) toma essas categorias conceituais como pressuposto teórico, empregando-as na elaboração de um modelo de análise das estratégias de descortesia, denominada “descortesia de fustigação,” por meio da qual os interlocutores procedem ao ataque, ora mediante a afiliação a um grupo, ora por meio da autonomia exacerbada (</w:t>
      </w:r>
      <w:proofErr w:type="spellStart"/>
      <w:r w:rsidRPr="00891F77">
        <w:rPr>
          <w:rFonts w:ascii="Times New Roman" w:eastAsia="Calibri" w:hAnsi="Times New Roman" w:cs="Times New Roman"/>
          <w:sz w:val="24"/>
          <w:szCs w:val="24"/>
        </w:rPr>
        <w:t>refratariedade</w:t>
      </w:r>
      <w:proofErr w:type="spellEnd"/>
      <w:r w:rsidRPr="00891F77">
        <w:rPr>
          <w:rFonts w:ascii="Times New Roman" w:eastAsia="Calibri" w:hAnsi="Times New Roman" w:cs="Times New Roman"/>
          <w:sz w:val="24"/>
          <w:szCs w:val="24"/>
        </w:rPr>
        <w:t xml:space="preserve">) em relação a ele: </w:t>
      </w:r>
    </w:p>
    <w:p w14:paraId="3B7A4A6A"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
    <w:p w14:paraId="5D85A04B" w14:textId="77777777" w:rsidR="00891F77" w:rsidRPr="00891F77" w:rsidRDefault="00891F77" w:rsidP="00891F77">
      <w:pPr>
        <w:spacing w:after="0" w:line="240" w:lineRule="auto"/>
        <w:ind w:left="2268"/>
        <w:jc w:val="both"/>
        <w:rPr>
          <w:rFonts w:ascii="Times New Roman" w:eastAsia="Calibri" w:hAnsi="Times New Roman" w:cs="Times New Roman"/>
          <w:sz w:val="20"/>
          <w:szCs w:val="20"/>
          <w:lang w:val="es-ES"/>
        </w:rPr>
      </w:pPr>
      <w:proofErr w:type="spellStart"/>
      <w:r w:rsidRPr="00891F77">
        <w:rPr>
          <w:rFonts w:ascii="Times New Roman" w:eastAsia="Calibri" w:hAnsi="Times New Roman" w:cs="Times New Roman"/>
          <w:sz w:val="20"/>
          <w:szCs w:val="20"/>
          <w:lang w:val="es-ES"/>
        </w:rPr>
        <w:lastRenderedPageBreak/>
        <w:t>Refratariedad</w:t>
      </w:r>
      <w:proofErr w:type="spellEnd"/>
      <w:r w:rsidRPr="00891F77">
        <w:rPr>
          <w:rFonts w:ascii="Times New Roman" w:eastAsia="Calibri" w:hAnsi="Times New Roman" w:cs="Times New Roman"/>
          <w:sz w:val="20"/>
          <w:szCs w:val="20"/>
          <w:lang w:val="es-ES"/>
        </w:rPr>
        <w:t xml:space="preserve">[...] entendida como la </w:t>
      </w:r>
      <w:proofErr w:type="spellStart"/>
      <w:r w:rsidRPr="00891F77">
        <w:rPr>
          <w:rFonts w:ascii="Times New Roman" w:eastAsia="Calibri" w:hAnsi="Times New Roman" w:cs="Times New Roman"/>
          <w:sz w:val="20"/>
          <w:szCs w:val="20"/>
          <w:lang w:val="es-ES"/>
        </w:rPr>
        <w:t>autonomia</w:t>
      </w:r>
      <w:proofErr w:type="spellEnd"/>
      <w:r w:rsidRPr="00891F77">
        <w:rPr>
          <w:rFonts w:ascii="Times New Roman" w:eastAsia="Calibri" w:hAnsi="Times New Roman" w:cs="Times New Roman"/>
          <w:sz w:val="20"/>
          <w:szCs w:val="20"/>
          <w:lang w:val="es-ES"/>
        </w:rPr>
        <w:t xml:space="preserve"> exacerbada de verse y ser visto como opositor al grupo, en una </w:t>
      </w:r>
      <w:proofErr w:type="spellStart"/>
      <w:r w:rsidRPr="00891F77">
        <w:rPr>
          <w:rFonts w:ascii="Times New Roman" w:eastAsia="Calibri" w:hAnsi="Times New Roman" w:cs="Times New Roman"/>
          <w:sz w:val="20"/>
          <w:szCs w:val="20"/>
          <w:lang w:val="es-ES"/>
        </w:rPr>
        <w:t>atitude</w:t>
      </w:r>
      <w:proofErr w:type="spellEnd"/>
      <w:r w:rsidRPr="00891F77">
        <w:rPr>
          <w:rFonts w:ascii="Times New Roman" w:eastAsia="Calibri" w:hAnsi="Times New Roman" w:cs="Times New Roman"/>
          <w:sz w:val="20"/>
          <w:szCs w:val="20"/>
          <w:lang w:val="es-ES"/>
        </w:rPr>
        <w:t xml:space="preserve"> rebelde respecto de aquello que suscita su oposición. Es una </w:t>
      </w:r>
      <w:proofErr w:type="spellStart"/>
      <w:r w:rsidRPr="00891F77">
        <w:rPr>
          <w:rFonts w:ascii="Times New Roman" w:eastAsia="Calibri" w:hAnsi="Times New Roman" w:cs="Times New Roman"/>
          <w:sz w:val="20"/>
          <w:szCs w:val="20"/>
          <w:lang w:val="es-ES"/>
        </w:rPr>
        <w:t>descortesia</w:t>
      </w:r>
      <w:proofErr w:type="spellEnd"/>
      <w:r w:rsidRPr="00891F77">
        <w:rPr>
          <w:rFonts w:ascii="Times New Roman" w:eastAsia="Calibri" w:hAnsi="Times New Roman" w:cs="Times New Roman"/>
          <w:sz w:val="20"/>
          <w:szCs w:val="20"/>
          <w:lang w:val="es-ES"/>
        </w:rPr>
        <w:t xml:space="preserve"> de fustigación que emplea el hablante descortés para responder a un estado de </w:t>
      </w:r>
      <w:proofErr w:type="spellStart"/>
      <w:r w:rsidRPr="00891F77">
        <w:rPr>
          <w:rFonts w:ascii="Times New Roman" w:eastAsia="Calibri" w:hAnsi="Times New Roman" w:cs="Times New Roman"/>
          <w:sz w:val="20"/>
          <w:szCs w:val="20"/>
          <w:lang w:val="es-ES"/>
        </w:rPr>
        <w:t>desequilíbrio</w:t>
      </w:r>
      <w:proofErr w:type="spellEnd"/>
      <w:r w:rsidRPr="00891F77">
        <w:rPr>
          <w:rFonts w:ascii="Times New Roman" w:eastAsia="Calibri" w:hAnsi="Times New Roman" w:cs="Times New Roman"/>
          <w:sz w:val="20"/>
          <w:szCs w:val="20"/>
          <w:lang w:val="es-ES"/>
        </w:rPr>
        <w:t xml:space="preserve"> o entablarlo en </w:t>
      </w:r>
      <w:proofErr w:type="spellStart"/>
      <w:r w:rsidRPr="00891F77">
        <w:rPr>
          <w:rFonts w:ascii="Times New Roman" w:eastAsia="Calibri" w:hAnsi="Times New Roman" w:cs="Times New Roman"/>
          <w:sz w:val="20"/>
          <w:szCs w:val="20"/>
          <w:lang w:val="es-ES"/>
        </w:rPr>
        <w:t>pos</w:t>
      </w:r>
      <w:proofErr w:type="spellEnd"/>
      <w:r w:rsidRPr="00891F77">
        <w:rPr>
          <w:rFonts w:ascii="Times New Roman" w:eastAsia="Calibri" w:hAnsi="Times New Roman" w:cs="Times New Roman"/>
          <w:sz w:val="20"/>
          <w:szCs w:val="20"/>
          <w:lang w:val="es-ES"/>
        </w:rPr>
        <w:t xml:space="preserve"> de sus requerimientos de imagen en detrimento del oyente afiliado a su </w:t>
      </w:r>
      <w:proofErr w:type="spellStart"/>
      <w:r w:rsidRPr="00891F77">
        <w:rPr>
          <w:rFonts w:ascii="Times New Roman" w:eastAsia="Calibri" w:hAnsi="Times New Roman" w:cs="Times New Roman"/>
          <w:sz w:val="20"/>
          <w:szCs w:val="20"/>
          <w:lang w:val="es-ES"/>
        </w:rPr>
        <w:t>própio</w:t>
      </w:r>
      <w:proofErr w:type="spellEnd"/>
      <w:r w:rsidRPr="00891F77">
        <w:rPr>
          <w:rFonts w:ascii="Times New Roman" w:eastAsia="Calibri" w:hAnsi="Times New Roman" w:cs="Times New Roman"/>
          <w:sz w:val="20"/>
          <w:szCs w:val="20"/>
          <w:lang w:val="es-ES"/>
        </w:rPr>
        <w:t xml:space="preserve"> grupo (KAUL de MARLANGEON, 2005, p.166).</w:t>
      </w:r>
    </w:p>
    <w:p w14:paraId="6A634AA4" w14:textId="77777777" w:rsidR="00891F77" w:rsidRPr="00891F77" w:rsidRDefault="00891F77" w:rsidP="00891F77">
      <w:pPr>
        <w:spacing w:after="0" w:line="240" w:lineRule="auto"/>
        <w:ind w:left="2268"/>
        <w:jc w:val="both"/>
        <w:rPr>
          <w:rFonts w:ascii="Times New Roman" w:eastAsia="Calibri" w:hAnsi="Times New Roman" w:cs="Times New Roman"/>
          <w:sz w:val="24"/>
          <w:szCs w:val="24"/>
          <w:lang w:val="es-ES"/>
        </w:rPr>
      </w:pPr>
    </w:p>
    <w:p w14:paraId="7E3356E8"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roofErr w:type="spellStart"/>
      <w:r w:rsidRPr="00891F77">
        <w:rPr>
          <w:rFonts w:ascii="Times New Roman" w:eastAsia="Calibri" w:hAnsi="Times New Roman" w:cs="Times New Roman"/>
          <w:sz w:val="24"/>
          <w:szCs w:val="24"/>
        </w:rPr>
        <w:t>Kaul</w:t>
      </w:r>
      <w:proofErr w:type="spellEnd"/>
      <w:r w:rsidRPr="00891F77">
        <w:rPr>
          <w:rFonts w:ascii="Times New Roman" w:eastAsia="Calibri" w:hAnsi="Times New Roman" w:cs="Times New Roman"/>
          <w:sz w:val="24"/>
          <w:szCs w:val="24"/>
        </w:rPr>
        <w:t xml:space="preserve"> de </w:t>
      </w:r>
      <w:proofErr w:type="spellStart"/>
      <w:r w:rsidRPr="00891F77">
        <w:rPr>
          <w:rFonts w:ascii="Times New Roman" w:eastAsia="Calibri" w:hAnsi="Times New Roman" w:cs="Times New Roman"/>
          <w:sz w:val="24"/>
          <w:szCs w:val="24"/>
        </w:rPr>
        <w:t>Marlangeon</w:t>
      </w:r>
      <w:proofErr w:type="spellEnd"/>
      <w:r w:rsidRPr="00891F77">
        <w:rPr>
          <w:rFonts w:ascii="Times New Roman" w:eastAsia="Calibri" w:hAnsi="Times New Roman" w:cs="Times New Roman"/>
          <w:sz w:val="24"/>
          <w:szCs w:val="24"/>
        </w:rPr>
        <w:t xml:space="preserve"> (2005) define a </w:t>
      </w:r>
      <w:r w:rsidRPr="00891F77">
        <w:rPr>
          <w:rFonts w:ascii="Times New Roman" w:eastAsia="Calibri" w:hAnsi="Times New Roman" w:cs="Times New Roman"/>
          <w:i/>
          <w:iCs/>
          <w:sz w:val="24"/>
          <w:szCs w:val="24"/>
        </w:rPr>
        <w:t>descortesia de fustigação</w:t>
      </w:r>
      <w:r w:rsidRPr="00891F77">
        <w:rPr>
          <w:rFonts w:ascii="Times New Roman" w:eastAsia="Calibri" w:hAnsi="Times New Roman" w:cs="Times New Roman"/>
          <w:sz w:val="24"/>
          <w:szCs w:val="24"/>
        </w:rPr>
        <w:t xml:space="preserve"> como um conjunto de comportamentos estratégicos, os quais se inscrevem, segundo a autora, numa situação de enfrentamento e cujo propósito é o de denegrir a imagem do interlocutor:</w:t>
      </w:r>
    </w:p>
    <w:p w14:paraId="129A009D"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
    <w:p w14:paraId="3916441A" w14:textId="77777777" w:rsidR="00891F77" w:rsidRPr="00891F77" w:rsidRDefault="00891F77" w:rsidP="00891F77">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sz w:val="20"/>
          <w:szCs w:val="20"/>
        </w:rPr>
        <w:t>Constituída por comportamentos conscientes e estratégicos, destinados a ferir a imagem do interlocutor, para responder a uma situação de enfrentamento ou desafio, ou com o propósito de começá-la. A grande maioria de seus atos são diretos. A descortesia é sempre uma agressão verbal do falante destinada ao ouvinte (KAUL DE MALARGEON, 2005, p. 130).</w:t>
      </w:r>
    </w:p>
    <w:p w14:paraId="263F74B6" w14:textId="77777777" w:rsidR="00891F77" w:rsidRPr="00891F77" w:rsidRDefault="00891F77" w:rsidP="00891F77">
      <w:pPr>
        <w:spacing w:after="0" w:line="240" w:lineRule="auto"/>
        <w:rPr>
          <w:rFonts w:ascii="Times New Roman" w:eastAsia="Calibri" w:hAnsi="Times New Roman" w:cs="Times New Roman"/>
          <w:b/>
          <w:sz w:val="24"/>
          <w:szCs w:val="24"/>
        </w:rPr>
      </w:pPr>
    </w:p>
    <w:p w14:paraId="5573D21D" w14:textId="0B6CAD18" w:rsidR="00891F77" w:rsidRDefault="0069592F" w:rsidP="00891F7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AS CONTRIBUIÇÕES DE BLAS ARROYO PARA O ESTUDO DA DESCORTESIA (2011)</w:t>
      </w:r>
    </w:p>
    <w:p w14:paraId="6339263E" w14:textId="77777777" w:rsidR="0069592F" w:rsidRPr="00891F77" w:rsidRDefault="0069592F" w:rsidP="00891F77">
      <w:pPr>
        <w:spacing w:after="0" w:line="240" w:lineRule="auto"/>
        <w:rPr>
          <w:rFonts w:ascii="Times New Roman" w:eastAsia="Calibri" w:hAnsi="Times New Roman" w:cs="Times New Roman"/>
          <w:b/>
          <w:sz w:val="24"/>
          <w:szCs w:val="24"/>
        </w:rPr>
      </w:pPr>
    </w:p>
    <w:p w14:paraId="575077E1"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Em seus estudos acerca das estratégias descorteses empregadas no debate eleitoral,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procede ao exame do que denomina como “descortesia institucional”. Trata-se, segundo o autor, de um tipo de descortesia legitimada institucionalmente, cujos atos descorteses se dão de modo deliberado, com vistas a denegrir a face do outro, consistindo em um comportamento ritualizado, na medida em que se configuram em atos esperados pelos </w:t>
      </w:r>
      <w:proofErr w:type="spellStart"/>
      <w:r w:rsidRPr="00891F77">
        <w:rPr>
          <w:rFonts w:ascii="Times New Roman" w:eastAsia="Calibri" w:hAnsi="Times New Roman" w:cs="Times New Roman"/>
          <w:sz w:val="24"/>
          <w:szCs w:val="24"/>
        </w:rPr>
        <w:t>interactantes</w:t>
      </w:r>
      <w:proofErr w:type="spellEnd"/>
      <w:r w:rsidRPr="00891F77">
        <w:rPr>
          <w:rFonts w:ascii="Times New Roman" w:eastAsia="Calibri" w:hAnsi="Times New Roman" w:cs="Times New Roman"/>
          <w:sz w:val="24"/>
          <w:szCs w:val="24"/>
        </w:rPr>
        <w:t xml:space="preserve">, afigurando-se, pois, como atos não marcados. A descortesia institucional, que se concretiza em trocas verbais regidas pela prática do dissenso, cumpre, segundo o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finalidades discursivas específicas, em se tratando do tipo de contrato comunicativo em que se inscreve. No caso do debate político, a descortesia apresenta um viés teatral em torno do qual se organiza todo o conflito entre os debatedores que se ofendem estrategicamente, com o propósito de atrair a atenção da audiência para o discurso que lhe é apresentado. Trata-se do que se denomina como “cultura de crítica”, mediante a qual os meios de comunicação atraem um público maciço.</w:t>
      </w:r>
    </w:p>
    <w:p w14:paraId="4513C84E" w14:textId="227CFF07" w:rsid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Assim, o debate eleitoral configura-se em um tipo de evento comunicativo que, embora seja marcado pelo dissenso, sendo caracterizado, muitas vezes, como um “diálogo de surdos”</w:t>
      </w:r>
      <w:r w:rsidRPr="00891F77">
        <w:rPr>
          <w:rFonts w:ascii="Times New Roman" w:eastAsia="Calibri" w:hAnsi="Times New Roman" w:cs="Times New Roman"/>
          <w:sz w:val="24"/>
          <w:szCs w:val="24"/>
          <w:vertAlign w:val="superscript"/>
        </w:rPr>
        <w:footnoteReference w:id="6"/>
      </w:r>
      <w:r w:rsidRPr="00891F77">
        <w:rPr>
          <w:rFonts w:ascii="Times New Roman" w:eastAsia="Calibri" w:hAnsi="Times New Roman" w:cs="Times New Roman"/>
          <w:sz w:val="24"/>
          <w:szCs w:val="24"/>
        </w:rPr>
        <w:t>, apresenta-se como um discurso de natureza persuasiva, uma vez que seu propósito final é promover alianças e coali</w:t>
      </w:r>
      <w:r w:rsidR="00F76075">
        <w:rPr>
          <w:rFonts w:ascii="Times New Roman" w:eastAsia="Calibri" w:hAnsi="Times New Roman" w:cs="Times New Roman"/>
          <w:sz w:val="24"/>
          <w:szCs w:val="24"/>
        </w:rPr>
        <w:t>z</w:t>
      </w:r>
      <w:r w:rsidRPr="00891F77">
        <w:rPr>
          <w:rFonts w:ascii="Times New Roman" w:eastAsia="Calibri" w:hAnsi="Times New Roman" w:cs="Times New Roman"/>
          <w:sz w:val="24"/>
          <w:szCs w:val="24"/>
        </w:rPr>
        <w:t>ões com o auditório, a partir da tentativa de estabelecimento de um consenso</w:t>
      </w:r>
      <w:r w:rsidRPr="00891F77">
        <w:rPr>
          <w:rFonts w:ascii="Times New Roman" w:eastAsia="Calibri" w:hAnsi="Times New Roman" w:cs="Times New Roman"/>
          <w:sz w:val="24"/>
          <w:szCs w:val="24"/>
          <w:vertAlign w:val="superscript"/>
        </w:rPr>
        <w:footnoteReference w:id="7"/>
      </w:r>
      <w:r w:rsidRPr="00891F77">
        <w:rPr>
          <w:rFonts w:ascii="Times New Roman" w:eastAsia="Calibri" w:hAnsi="Times New Roman" w:cs="Times New Roman"/>
          <w:sz w:val="24"/>
          <w:szCs w:val="24"/>
        </w:rPr>
        <w:t xml:space="preserve">, isto é, um acordo. Trata-se de promover ideias afins, compartilhadas por um dado público que compõe o auditório.  </w:t>
      </w:r>
    </w:p>
    <w:p w14:paraId="3050759A" w14:textId="77777777" w:rsidR="0069592F" w:rsidRPr="00891F77" w:rsidRDefault="0069592F" w:rsidP="00891F77">
      <w:pPr>
        <w:spacing w:after="0" w:line="240" w:lineRule="auto"/>
        <w:ind w:firstLine="708"/>
        <w:jc w:val="both"/>
        <w:rPr>
          <w:rFonts w:ascii="Times New Roman" w:eastAsia="Calibri" w:hAnsi="Times New Roman" w:cs="Times New Roman"/>
          <w:sz w:val="24"/>
          <w:szCs w:val="24"/>
        </w:rPr>
      </w:pPr>
    </w:p>
    <w:p w14:paraId="22F842D0" w14:textId="77777777" w:rsidR="00891F77" w:rsidRPr="00891F77" w:rsidRDefault="00891F77" w:rsidP="00891F77">
      <w:pPr>
        <w:spacing w:after="0" w:line="240" w:lineRule="auto"/>
        <w:ind w:left="2268"/>
        <w:jc w:val="both"/>
        <w:rPr>
          <w:rFonts w:ascii="Times New Roman" w:eastAsia="Calibri" w:hAnsi="Times New Roman" w:cs="Times New Roman"/>
          <w:sz w:val="20"/>
          <w:szCs w:val="20"/>
          <w:lang w:val="es-ES"/>
        </w:rPr>
      </w:pPr>
      <w:r w:rsidRPr="00891F77">
        <w:rPr>
          <w:rFonts w:ascii="Times New Roman" w:eastAsia="Calibri" w:hAnsi="Times New Roman" w:cs="Times New Roman"/>
          <w:sz w:val="20"/>
          <w:szCs w:val="20"/>
          <w:lang w:val="es-ES"/>
        </w:rPr>
        <w:t xml:space="preserve">Con todo, y a la diferencia de otros géneros </w:t>
      </w:r>
      <w:proofErr w:type="spellStart"/>
      <w:r w:rsidRPr="00891F77">
        <w:rPr>
          <w:rFonts w:ascii="Times New Roman" w:eastAsia="Calibri" w:hAnsi="Times New Roman" w:cs="Times New Roman"/>
          <w:sz w:val="20"/>
          <w:szCs w:val="20"/>
          <w:lang w:val="es-ES"/>
        </w:rPr>
        <w:t>conflictuais</w:t>
      </w:r>
      <w:proofErr w:type="spellEnd"/>
      <w:r w:rsidRPr="00891F77">
        <w:rPr>
          <w:rFonts w:ascii="Times New Roman" w:eastAsia="Calibri" w:hAnsi="Times New Roman" w:cs="Times New Roman"/>
          <w:sz w:val="20"/>
          <w:szCs w:val="20"/>
          <w:lang w:val="es-ES"/>
        </w:rPr>
        <w:t xml:space="preserve">, en el debate político cara a cara esta </w:t>
      </w:r>
      <w:proofErr w:type="spellStart"/>
      <w:r w:rsidRPr="00891F77">
        <w:rPr>
          <w:rFonts w:ascii="Times New Roman" w:eastAsia="Calibri" w:hAnsi="Times New Roman" w:cs="Times New Roman"/>
          <w:sz w:val="20"/>
          <w:szCs w:val="20"/>
          <w:lang w:val="es-ES"/>
        </w:rPr>
        <w:t>descortesia</w:t>
      </w:r>
      <w:proofErr w:type="spellEnd"/>
      <w:r w:rsidRPr="00891F77">
        <w:rPr>
          <w:rFonts w:ascii="Times New Roman" w:eastAsia="Calibri" w:hAnsi="Times New Roman" w:cs="Times New Roman"/>
          <w:sz w:val="20"/>
          <w:szCs w:val="20"/>
          <w:lang w:val="es-ES"/>
        </w:rPr>
        <w:t xml:space="preserve"> tiene un componente teatral decisivo, es decir, es evaluada no tanto para el interlocutor, a quien deliberadamente se ofende y se humilla, </w:t>
      </w:r>
      <w:proofErr w:type="gramStart"/>
      <w:r w:rsidRPr="00891F77">
        <w:rPr>
          <w:rFonts w:ascii="Times New Roman" w:eastAsia="Calibri" w:hAnsi="Times New Roman" w:cs="Times New Roman"/>
          <w:sz w:val="20"/>
          <w:szCs w:val="20"/>
          <w:lang w:val="es-ES"/>
        </w:rPr>
        <w:t>cuanto</w:t>
      </w:r>
      <w:proofErr w:type="gramEnd"/>
      <w:r w:rsidRPr="00891F77">
        <w:rPr>
          <w:rFonts w:ascii="Times New Roman" w:eastAsia="Calibri" w:hAnsi="Times New Roman" w:cs="Times New Roman"/>
          <w:sz w:val="20"/>
          <w:szCs w:val="20"/>
          <w:lang w:val="es-ES"/>
        </w:rPr>
        <w:t xml:space="preserve"> por la audiencia, de quien </w:t>
      </w:r>
      <w:proofErr w:type="spellStart"/>
      <w:r w:rsidRPr="00891F77">
        <w:rPr>
          <w:rFonts w:ascii="Times New Roman" w:eastAsia="Calibri" w:hAnsi="Times New Roman" w:cs="Times New Roman"/>
          <w:sz w:val="20"/>
          <w:szCs w:val="20"/>
          <w:lang w:val="es-ES"/>
        </w:rPr>
        <w:t>depiende</w:t>
      </w:r>
      <w:proofErr w:type="spellEnd"/>
      <w:r w:rsidRPr="00891F77">
        <w:rPr>
          <w:rFonts w:ascii="Times New Roman" w:eastAsia="Calibri" w:hAnsi="Times New Roman" w:cs="Times New Roman"/>
          <w:sz w:val="20"/>
          <w:szCs w:val="20"/>
          <w:lang w:val="es-ES"/>
        </w:rPr>
        <w:t xml:space="preserve"> en </w:t>
      </w:r>
      <w:proofErr w:type="spellStart"/>
      <w:r w:rsidRPr="00891F77">
        <w:rPr>
          <w:rFonts w:ascii="Times New Roman" w:eastAsia="Calibri" w:hAnsi="Times New Roman" w:cs="Times New Roman"/>
          <w:sz w:val="20"/>
          <w:szCs w:val="20"/>
          <w:lang w:val="es-ES"/>
        </w:rPr>
        <w:t>ultima</w:t>
      </w:r>
      <w:proofErr w:type="spellEnd"/>
      <w:r w:rsidRPr="00891F77">
        <w:rPr>
          <w:rFonts w:ascii="Times New Roman" w:eastAsia="Calibri" w:hAnsi="Times New Roman" w:cs="Times New Roman"/>
          <w:sz w:val="20"/>
          <w:szCs w:val="20"/>
          <w:lang w:val="es-ES"/>
        </w:rPr>
        <w:t xml:space="preserve"> instancia el </w:t>
      </w:r>
      <w:proofErr w:type="spellStart"/>
      <w:r w:rsidRPr="00891F77">
        <w:rPr>
          <w:rFonts w:ascii="Times New Roman" w:eastAsia="Calibri" w:hAnsi="Times New Roman" w:cs="Times New Roman"/>
          <w:sz w:val="20"/>
          <w:szCs w:val="20"/>
          <w:lang w:val="es-ES"/>
        </w:rPr>
        <w:t>êxito</w:t>
      </w:r>
      <w:proofErr w:type="spellEnd"/>
      <w:r w:rsidRPr="00891F77">
        <w:rPr>
          <w:rFonts w:ascii="Times New Roman" w:eastAsia="Calibri" w:hAnsi="Times New Roman" w:cs="Times New Roman"/>
          <w:sz w:val="20"/>
          <w:szCs w:val="20"/>
          <w:lang w:val="es-ES"/>
        </w:rPr>
        <w:t xml:space="preserve"> o el </w:t>
      </w:r>
      <w:proofErr w:type="spellStart"/>
      <w:r w:rsidRPr="00891F77">
        <w:rPr>
          <w:rFonts w:ascii="Times New Roman" w:eastAsia="Calibri" w:hAnsi="Times New Roman" w:cs="Times New Roman"/>
          <w:sz w:val="20"/>
          <w:szCs w:val="20"/>
          <w:lang w:val="es-ES"/>
        </w:rPr>
        <w:t>fracasso</w:t>
      </w:r>
      <w:proofErr w:type="spellEnd"/>
      <w:r w:rsidRPr="00891F77">
        <w:rPr>
          <w:rFonts w:ascii="Times New Roman" w:eastAsia="Calibri" w:hAnsi="Times New Roman" w:cs="Times New Roman"/>
          <w:sz w:val="20"/>
          <w:szCs w:val="20"/>
          <w:lang w:val="es-ES"/>
        </w:rPr>
        <w:t xml:space="preserve"> de los protagonistas. En este sentido, el cara a cara participa plenamente de esa cultura de la </w:t>
      </w:r>
      <w:proofErr w:type="spellStart"/>
      <w:r w:rsidRPr="00891F77">
        <w:rPr>
          <w:rFonts w:ascii="Times New Roman" w:eastAsia="Calibri" w:hAnsi="Times New Roman" w:cs="Times New Roman"/>
          <w:sz w:val="20"/>
          <w:szCs w:val="20"/>
          <w:lang w:val="es-ES"/>
        </w:rPr>
        <w:t>critica</w:t>
      </w:r>
      <w:proofErr w:type="spellEnd"/>
      <w:r w:rsidRPr="00891F77">
        <w:rPr>
          <w:rFonts w:ascii="Times New Roman" w:eastAsia="Calibri" w:hAnsi="Times New Roman" w:cs="Times New Roman"/>
          <w:sz w:val="20"/>
          <w:szCs w:val="20"/>
          <w:lang w:val="es-ES"/>
        </w:rPr>
        <w:t xml:space="preserve">, cada vez más frecuente en numerosas </w:t>
      </w:r>
      <w:r w:rsidRPr="00891F77">
        <w:rPr>
          <w:rFonts w:ascii="Times New Roman" w:eastAsia="Calibri" w:hAnsi="Times New Roman" w:cs="Times New Roman"/>
          <w:sz w:val="20"/>
          <w:szCs w:val="20"/>
          <w:lang w:val="es-ES"/>
        </w:rPr>
        <w:lastRenderedPageBreak/>
        <w:t xml:space="preserve">manifestaciones del discurso </w:t>
      </w:r>
      <w:proofErr w:type="spellStart"/>
      <w:r w:rsidRPr="00891F77">
        <w:rPr>
          <w:rFonts w:ascii="Times New Roman" w:eastAsia="Calibri" w:hAnsi="Times New Roman" w:cs="Times New Roman"/>
          <w:sz w:val="20"/>
          <w:szCs w:val="20"/>
          <w:lang w:val="es-ES"/>
        </w:rPr>
        <w:t>publico</w:t>
      </w:r>
      <w:proofErr w:type="spellEnd"/>
      <w:r w:rsidRPr="00891F77">
        <w:rPr>
          <w:rFonts w:ascii="Times New Roman" w:eastAsia="Calibri" w:hAnsi="Times New Roman" w:cs="Times New Roman"/>
          <w:sz w:val="20"/>
          <w:szCs w:val="20"/>
          <w:lang w:val="es-ES"/>
        </w:rPr>
        <w:t xml:space="preserve">, en especial las que tienen lugar en los </w:t>
      </w:r>
      <w:proofErr w:type="spellStart"/>
      <w:r w:rsidRPr="00891F77">
        <w:rPr>
          <w:rFonts w:ascii="Times New Roman" w:eastAsia="Calibri" w:hAnsi="Times New Roman" w:cs="Times New Roman"/>
          <w:sz w:val="20"/>
          <w:szCs w:val="20"/>
          <w:lang w:val="es-ES"/>
        </w:rPr>
        <w:t>médios</w:t>
      </w:r>
      <w:proofErr w:type="spellEnd"/>
      <w:r w:rsidRPr="00891F77">
        <w:rPr>
          <w:rFonts w:ascii="Times New Roman" w:eastAsia="Calibri" w:hAnsi="Times New Roman" w:cs="Times New Roman"/>
          <w:sz w:val="20"/>
          <w:szCs w:val="20"/>
          <w:lang w:val="es-ES"/>
        </w:rPr>
        <w:t xml:space="preserve"> de </w:t>
      </w:r>
      <w:proofErr w:type="spellStart"/>
      <w:r w:rsidRPr="00891F77">
        <w:rPr>
          <w:rFonts w:ascii="Times New Roman" w:eastAsia="Calibri" w:hAnsi="Times New Roman" w:cs="Times New Roman"/>
          <w:sz w:val="20"/>
          <w:szCs w:val="20"/>
          <w:lang w:val="es-ES"/>
        </w:rPr>
        <w:t>comunicacion</w:t>
      </w:r>
      <w:proofErr w:type="spellEnd"/>
      <w:r w:rsidRPr="00891F77">
        <w:rPr>
          <w:rFonts w:ascii="Times New Roman" w:eastAsia="Calibri" w:hAnsi="Times New Roman" w:cs="Times New Roman"/>
          <w:sz w:val="20"/>
          <w:szCs w:val="20"/>
          <w:lang w:val="es-ES"/>
        </w:rPr>
        <w:t xml:space="preserve"> de masas (BLAS ARROYO.2010, p. 40).</w:t>
      </w:r>
    </w:p>
    <w:p w14:paraId="2927DD50" w14:textId="77777777" w:rsidR="00891F77" w:rsidRPr="00891F77" w:rsidRDefault="00891F77" w:rsidP="00891F77">
      <w:pPr>
        <w:spacing w:after="0" w:line="240" w:lineRule="auto"/>
        <w:ind w:left="2268"/>
        <w:jc w:val="both"/>
        <w:rPr>
          <w:rFonts w:ascii="Times New Roman" w:eastAsia="Calibri" w:hAnsi="Times New Roman" w:cs="Times New Roman"/>
          <w:sz w:val="20"/>
          <w:szCs w:val="20"/>
          <w:lang w:val="es-ES"/>
        </w:rPr>
      </w:pPr>
    </w:p>
    <w:p w14:paraId="7961FEEE" w14:textId="77777777" w:rsidR="00891F77" w:rsidRPr="00891F77" w:rsidRDefault="00891F77" w:rsidP="00891F77">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b/>
          <w:sz w:val="24"/>
          <w:szCs w:val="24"/>
          <w:lang w:val="es-ES"/>
        </w:rPr>
        <w:tab/>
      </w:r>
      <w:r w:rsidRPr="00891F77">
        <w:rPr>
          <w:rFonts w:ascii="Times New Roman" w:eastAsia="Calibri" w:hAnsi="Times New Roman" w:cs="Times New Roman"/>
          <w:sz w:val="24"/>
          <w:szCs w:val="24"/>
        </w:rPr>
        <w:t xml:space="preserve">Em seu estudo intitulado </w:t>
      </w:r>
      <w:r w:rsidRPr="00891F77">
        <w:rPr>
          <w:rFonts w:ascii="Times New Roman" w:eastAsia="Calibri" w:hAnsi="Times New Roman" w:cs="Times New Roman"/>
          <w:i/>
          <w:iCs/>
          <w:sz w:val="24"/>
          <w:szCs w:val="24"/>
        </w:rPr>
        <w:t>Políticos em conflito: uma aproximação pragmático-linguística</w:t>
      </w:r>
      <w:r w:rsidRPr="00891F77">
        <w:rPr>
          <w:rFonts w:ascii="Times New Roman" w:eastAsia="Calibri" w:hAnsi="Times New Roman" w:cs="Times New Roman"/>
          <w:sz w:val="24"/>
          <w:szCs w:val="24"/>
        </w:rPr>
        <w:t xml:space="preserve">,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procede ao estudo da descortesia institucional em debates eleitorais, com o propósito de delinear as principais características linguístico-discursivas desse tipo de evento comunicacional. Para isso, o autor postula cinco tipos de estratégias descorteses, empregadas pelos debatedores, a saber: associar o interlocutor a fatos, intenções e valores negativos;</w:t>
      </w:r>
      <w:r w:rsidRPr="00891F77">
        <w:rPr>
          <w:rFonts w:ascii="Times New Roman" w:eastAsia="Calibri" w:hAnsi="Times New Roman" w:cs="Times New Roman"/>
          <w:b/>
          <w:sz w:val="24"/>
          <w:szCs w:val="24"/>
        </w:rPr>
        <w:t xml:space="preserve"> </w:t>
      </w:r>
      <w:r w:rsidRPr="00891F77">
        <w:rPr>
          <w:rFonts w:ascii="Times New Roman" w:eastAsia="Calibri" w:hAnsi="Times New Roman" w:cs="Times New Roman"/>
          <w:sz w:val="24"/>
          <w:szCs w:val="24"/>
        </w:rPr>
        <w:t xml:space="preserve">dizer que o oponente mente; mostrar desprezo, depreciar; formular contrastes desvantajosos para o interlocutor; e, por fim, acusar o interlocutor de contraditório. De acordo com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essas estratégias só podem ser colocadas em prática, no debate eleitoral, por meio de recursos de natureza linguística, interacional e retórica. Dentre os componentes retóricos, analisam-se os argumentos de autoridade, as perguntas retóricas, a questão do </w:t>
      </w:r>
      <w:proofErr w:type="spellStart"/>
      <w:r w:rsidRPr="00891F77">
        <w:rPr>
          <w:rFonts w:ascii="Times New Roman" w:eastAsia="Calibri" w:hAnsi="Times New Roman" w:cs="Times New Roman"/>
          <w:i/>
          <w:sz w:val="24"/>
          <w:szCs w:val="24"/>
        </w:rPr>
        <w:t>ethos</w:t>
      </w:r>
      <w:proofErr w:type="spellEnd"/>
      <w:r w:rsidRPr="00891F77">
        <w:rPr>
          <w:rFonts w:ascii="Times New Roman" w:eastAsia="Calibri" w:hAnsi="Times New Roman" w:cs="Times New Roman"/>
          <w:i/>
          <w:sz w:val="24"/>
          <w:szCs w:val="24"/>
        </w:rPr>
        <w:t>,</w:t>
      </w:r>
      <w:r w:rsidRPr="00891F77">
        <w:rPr>
          <w:rFonts w:ascii="Times New Roman" w:eastAsia="Calibri" w:hAnsi="Times New Roman" w:cs="Times New Roman"/>
          <w:sz w:val="24"/>
          <w:szCs w:val="24"/>
        </w:rPr>
        <w:t xml:space="preserve"> do </w:t>
      </w:r>
      <w:r w:rsidRPr="00891F77">
        <w:rPr>
          <w:rFonts w:ascii="Times New Roman" w:eastAsia="Calibri" w:hAnsi="Times New Roman" w:cs="Times New Roman"/>
          <w:i/>
          <w:sz w:val="24"/>
          <w:szCs w:val="24"/>
        </w:rPr>
        <w:t xml:space="preserve">logos </w:t>
      </w:r>
      <w:r w:rsidRPr="00891F77">
        <w:rPr>
          <w:rFonts w:ascii="Times New Roman" w:eastAsia="Calibri" w:hAnsi="Times New Roman" w:cs="Times New Roman"/>
          <w:sz w:val="24"/>
          <w:szCs w:val="24"/>
        </w:rPr>
        <w:t xml:space="preserve">e do </w:t>
      </w:r>
      <w:proofErr w:type="spellStart"/>
      <w:r w:rsidRPr="00891F77">
        <w:rPr>
          <w:rFonts w:ascii="Times New Roman" w:eastAsia="Calibri" w:hAnsi="Times New Roman" w:cs="Times New Roman"/>
          <w:i/>
          <w:sz w:val="24"/>
          <w:szCs w:val="24"/>
        </w:rPr>
        <w:t>pathos</w:t>
      </w:r>
      <w:proofErr w:type="spellEnd"/>
      <w:r w:rsidRPr="00891F77">
        <w:rPr>
          <w:rFonts w:ascii="Times New Roman" w:eastAsia="Calibri" w:hAnsi="Times New Roman" w:cs="Times New Roman"/>
          <w:i/>
          <w:sz w:val="24"/>
          <w:szCs w:val="24"/>
        </w:rPr>
        <w:t>,</w:t>
      </w:r>
      <w:r w:rsidRPr="00891F77">
        <w:rPr>
          <w:rFonts w:ascii="Times New Roman" w:eastAsia="Calibri" w:hAnsi="Times New Roman" w:cs="Times New Roman"/>
          <w:sz w:val="24"/>
          <w:szCs w:val="24"/>
        </w:rPr>
        <w:t xml:space="preserve"> dentre outros elementos advindos dos estudos provenientes da retórica argumentativa. O quadro participativo, levando-se em consideração os esquemas de deslocamento de papéis interlocutórios também é analisado pelo autor. </w:t>
      </w:r>
    </w:p>
    <w:p w14:paraId="3F7DEB7E"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Neste estudo, objetiva-se analisar as estratégias descorteses empreendidas pelos debatedores, bem como os recursos interacionais e linguísticos a partir dos quais os comportamentos verbais agressivos são realizados no discurso político. A partir da análise dos distintos esquemas participativos que balizam o gerenciamento das imagens no discurso, buscar-se-á depreender quais recursos são mobilizados pelos </w:t>
      </w:r>
      <w:proofErr w:type="spellStart"/>
      <w:r w:rsidRPr="00891F77">
        <w:rPr>
          <w:rFonts w:ascii="Times New Roman" w:eastAsia="Calibri" w:hAnsi="Times New Roman" w:cs="Times New Roman"/>
          <w:sz w:val="24"/>
          <w:szCs w:val="24"/>
        </w:rPr>
        <w:t>interactantes</w:t>
      </w:r>
      <w:proofErr w:type="spellEnd"/>
      <w:r w:rsidRPr="00891F77">
        <w:rPr>
          <w:rFonts w:ascii="Times New Roman" w:eastAsia="Calibri" w:hAnsi="Times New Roman" w:cs="Times New Roman"/>
          <w:sz w:val="24"/>
          <w:szCs w:val="24"/>
        </w:rPr>
        <w:t xml:space="preserve"> de modo a deslocar, estrategicamente, o âmbito de referência do falante dentro de um quadro participativo específico. </w:t>
      </w:r>
    </w:p>
    <w:p w14:paraId="18721E49" w14:textId="77777777" w:rsidR="0069592F" w:rsidRDefault="0069592F" w:rsidP="0069592F">
      <w:pPr>
        <w:spacing w:after="0" w:line="240" w:lineRule="auto"/>
        <w:jc w:val="both"/>
        <w:rPr>
          <w:rFonts w:ascii="Times New Roman" w:eastAsia="Calibri" w:hAnsi="Times New Roman" w:cs="Times New Roman"/>
          <w:sz w:val="24"/>
          <w:szCs w:val="24"/>
        </w:rPr>
      </w:pPr>
    </w:p>
    <w:p w14:paraId="47FD15D8" w14:textId="77777777" w:rsidR="0069592F" w:rsidRDefault="0069592F" w:rsidP="0069592F">
      <w:pPr>
        <w:spacing w:after="0" w:line="240" w:lineRule="auto"/>
        <w:jc w:val="both"/>
        <w:rPr>
          <w:rFonts w:ascii="Times New Roman" w:eastAsia="Calibri" w:hAnsi="Times New Roman" w:cs="Times New Roman"/>
          <w:sz w:val="24"/>
          <w:szCs w:val="24"/>
        </w:rPr>
      </w:pPr>
    </w:p>
    <w:p w14:paraId="5FDE25E3" w14:textId="6D00850C" w:rsidR="0069592F" w:rsidRDefault="0069592F" w:rsidP="0069592F">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O QUADRO PARTICIPATIVO DO DEBATE ELEITORAL E OS ÂMBITOS DE REFERÊNCIA DO FALANTE</w:t>
      </w:r>
    </w:p>
    <w:p w14:paraId="55B1C843" w14:textId="77777777" w:rsidR="0069592F" w:rsidRDefault="0069592F" w:rsidP="00891F77">
      <w:pPr>
        <w:spacing w:after="0" w:line="240" w:lineRule="auto"/>
        <w:ind w:firstLine="708"/>
        <w:jc w:val="both"/>
        <w:rPr>
          <w:rFonts w:ascii="Times New Roman" w:eastAsia="Calibri" w:hAnsi="Times New Roman" w:cs="Times New Roman"/>
          <w:b/>
          <w:sz w:val="24"/>
          <w:szCs w:val="24"/>
        </w:rPr>
      </w:pPr>
    </w:p>
    <w:p w14:paraId="3978C36F" w14:textId="6860693A"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No Brasil, os estudos acerca da interação em eventos comunicativos conflituosos, como o debate eleitoral, vêm sendo desenvolvidos por pesquisadores (Fávero e Aquino, 2002) cujo intuito é explorar de que modo se desenvolve um tipo de dinâmica interacional particular, verificada em trocas </w:t>
      </w:r>
      <w:proofErr w:type="spellStart"/>
      <w:r w:rsidRPr="00891F77">
        <w:rPr>
          <w:rFonts w:ascii="Times New Roman" w:eastAsia="Calibri" w:hAnsi="Times New Roman" w:cs="Times New Roman"/>
          <w:sz w:val="24"/>
          <w:szCs w:val="24"/>
        </w:rPr>
        <w:t>trílogues</w:t>
      </w:r>
      <w:proofErr w:type="spellEnd"/>
      <w:r w:rsidRPr="00891F77">
        <w:rPr>
          <w:rFonts w:ascii="Times New Roman" w:eastAsia="Calibri" w:hAnsi="Times New Roman" w:cs="Times New Roman"/>
          <w:sz w:val="24"/>
          <w:szCs w:val="24"/>
        </w:rPr>
        <w:t>. Nesse estudo, as autoras consideram a argumentação especial, verificada no debate eleitoral, do seguinte modo:</w:t>
      </w:r>
    </w:p>
    <w:p w14:paraId="68EE4094"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
    <w:p w14:paraId="17306401" w14:textId="77777777" w:rsidR="00891F77" w:rsidRPr="00891F77" w:rsidRDefault="00891F77" w:rsidP="00891F77">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sz w:val="20"/>
          <w:szCs w:val="20"/>
        </w:rPr>
        <w:t>O debate televisivo apresenta não só um quadro interacional específico, como também um tipo de argumentação especial. A argumentação, definida como meio de persuadir o interlocutor (</w:t>
      </w:r>
      <w:proofErr w:type="spellStart"/>
      <w:r w:rsidRPr="00891F77">
        <w:rPr>
          <w:rFonts w:ascii="Times New Roman" w:eastAsia="Calibri" w:hAnsi="Times New Roman" w:cs="Times New Roman"/>
          <w:sz w:val="20"/>
          <w:szCs w:val="20"/>
        </w:rPr>
        <w:t>Perelman</w:t>
      </w:r>
      <w:proofErr w:type="spellEnd"/>
      <w:r w:rsidRPr="00891F77">
        <w:rPr>
          <w:rFonts w:ascii="Times New Roman" w:eastAsia="Calibri" w:hAnsi="Times New Roman" w:cs="Times New Roman"/>
          <w:sz w:val="20"/>
          <w:szCs w:val="20"/>
        </w:rPr>
        <w:t xml:space="preserve"> e </w:t>
      </w:r>
      <w:proofErr w:type="spellStart"/>
      <w:r w:rsidRPr="00891F77">
        <w:rPr>
          <w:rFonts w:ascii="Times New Roman" w:eastAsia="Calibri" w:hAnsi="Times New Roman" w:cs="Times New Roman"/>
          <w:sz w:val="20"/>
          <w:szCs w:val="20"/>
        </w:rPr>
        <w:t>Olbrechts-Tyteca</w:t>
      </w:r>
      <w:proofErr w:type="spellEnd"/>
      <w:r w:rsidRPr="00891F77">
        <w:rPr>
          <w:rFonts w:ascii="Times New Roman" w:eastAsia="Calibri" w:hAnsi="Times New Roman" w:cs="Times New Roman"/>
          <w:sz w:val="20"/>
          <w:szCs w:val="20"/>
        </w:rPr>
        <w:t>, 1983); desenvolve-se não para convencer o outro debatedor, nem o mediador, mas o público ouvinte, telespectador que, por sua vez, também apresenta especificidades[...] (FÁVERO e AQUINO, 2002, p. 173)</w:t>
      </w:r>
    </w:p>
    <w:p w14:paraId="367945F8" w14:textId="77777777" w:rsidR="00891F77" w:rsidRPr="00891F77" w:rsidRDefault="00891F77" w:rsidP="00891F77">
      <w:pPr>
        <w:spacing w:after="0" w:line="240" w:lineRule="auto"/>
        <w:ind w:left="2268"/>
        <w:jc w:val="both"/>
        <w:rPr>
          <w:rFonts w:ascii="Times New Roman" w:eastAsia="Calibri" w:hAnsi="Times New Roman" w:cs="Times New Roman"/>
          <w:sz w:val="20"/>
          <w:szCs w:val="20"/>
        </w:rPr>
      </w:pPr>
    </w:p>
    <w:p w14:paraId="657DF922"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Considerando-se que, nesse tipo de evento comunicativo, a argumentação</w:t>
      </w:r>
      <w:r w:rsidRPr="00891F77">
        <w:rPr>
          <w:rFonts w:ascii="Times New Roman" w:eastAsia="Calibri" w:hAnsi="Times New Roman" w:cs="Times New Roman"/>
          <w:sz w:val="24"/>
          <w:szCs w:val="24"/>
          <w:vertAlign w:val="superscript"/>
        </w:rPr>
        <w:footnoteReference w:id="8"/>
      </w:r>
      <w:r w:rsidRPr="00891F77">
        <w:rPr>
          <w:rFonts w:ascii="Times New Roman" w:eastAsia="Calibri" w:hAnsi="Times New Roman" w:cs="Times New Roman"/>
          <w:sz w:val="24"/>
          <w:szCs w:val="24"/>
        </w:rPr>
        <w:t xml:space="preserve"> desenvolve-se com vistas a convencer o público ouvinte, no caso, o eleitor em potencial, que consiste em uma espécie de interlocutor que não participa fisicamente da troca verbal, </w:t>
      </w:r>
      <w:r w:rsidRPr="00891F77">
        <w:rPr>
          <w:rFonts w:ascii="Times New Roman" w:eastAsia="Calibri" w:hAnsi="Times New Roman" w:cs="Times New Roman"/>
          <w:sz w:val="24"/>
          <w:szCs w:val="24"/>
        </w:rPr>
        <w:lastRenderedPageBreak/>
        <w:t>pode-se afirmar que as estratégias de descortesia, orientadas para a imagem do candidato adversário, cumprem finalidades de persuasão, uma vez que, por meio da deslegitimação do oponente, busca-se conduzir o telespectador a rejeitar aquele cuja autoimagem é colocada em xeque:  “</w:t>
      </w:r>
      <w:r w:rsidRPr="0069592F">
        <w:rPr>
          <w:rFonts w:ascii="Times New Roman" w:eastAsia="Calibri" w:hAnsi="Times New Roman" w:cs="Times New Roman"/>
          <w:iCs/>
          <w:sz w:val="24"/>
          <w:szCs w:val="24"/>
        </w:rPr>
        <w:t>É para os eleitores, em geral, que o debate se desenvolve”</w:t>
      </w:r>
      <w:r w:rsidRPr="00891F77">
        <w:rPr>
          <w:rFonts w:ascii="Times New Roman" w:eastAsia="Calibri" w:hAnsi="Times New Roman" w:cs="Times New Roman"/>
          <w:sz w:val="24"/>
          <w:szCs w:val="24"/>
        </w:rPr>
        <w:t xml:space="preserve"> (FÁVERO e AQUINO, 2002, p. 173)</w:t>
      </w:r>
    </w:p>
    <w:p w14:paraId="2CCB767A"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Dentro de um quadro específico de argumentação, Fávero e Aquino (2002, p. 173) observam, assim, a existência de um duplo direcionamento das estratégias de argumentação:</w:t>
      </w:r>
    </w:p>
    <w:p w14:paraId="148CFA18"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p>
    <w:p w14:paraId="7F63210A" w14:textId="77777777" w:rsidR="00891F77" w:rsidRPr="00891F77" w:rsidRDefault="00891F77" w:rsidP="0069592F">
      <w:pPr>
        <w:spacing w:after="0" w:line="240" w:lineRule="auto"/>
        <w:ind w:left="2268"/>
        <w:jc w:val="both"/>
        <w:rPr>
          <w:rFonts w:ascii="Times New Roman" w:eastAsia="Calibri" w:hAnsi="Times New Roman" w:cs="Times New Roman"/>
          <w:iCs/>
          <w:sz w:val="20"/>
          <w:szCs w:val="20"/>
        </w:rPr>
      </w:pPr>
      <w:r w:rsidRPr="00891F77">
        <w:rPr>
          <w:rFonts w:ascii="Times New Roman" w:eastAsia="Calibri" w:hAnsi="Times New Roman" w:cs="Times New Roman"/>
          <w:iCs/>
          <w:sz w:val="20"/>
          <w:szCs w:val="20"/>
        </w:rPr>
        <w:t>-</w:t>
      </w:r>
      <w:proofErr w:type="gramStart"/>
      <w:r w:rsidRPr="00891F77">
        <w:rPr>
          <w:rFonts w:ascii="Times New Roman" w:eastAsia="Calibri" w:hAnsi="Times New Roman" w:cs="Times New Roman"/>
          <w:iCs/>
          <w:sz w:val="20"/>
          <w:szCs w:val="20"/>
        </w:rPr>
        <w:t>provocar</w:t>
      </w:r>
      <w:proofErr w:type="gramEnd"/>
      <w:r w:rsidRPr="00891F77">
        <w:rPr>
          <w:rFonts w:ascii="Times New Roman" w:eastAsia="Calibri" w:hAnsi="Times New Roman" w:cs="Times New Roman"/>
          <w:iCs/>
          <w:sz w:val="20"/>
          <w:szCs w:val="20"/>
        </w:rPr>
        <w:t xml:space="preserve"> o adversário, fazendo com que exponha sua face publicamente;</w:t>
      </w:r>
    </w:p>
    <w:p w14:paraId="18F770ED" w14:textId="77777777" w:rsidR="00891F77" w:rsidRPr="00891F77" w:rsidRDefault="00891F77" w:rsidP="0069592F">
      <w:pPr>
        <w:spacing w:after="0" w:line="240" w:lineRule="auto"/>
        <w:ind w:left="2268"/>
        <w:jc w:val="both"/>
        <w:rPr>
          <w:rFonts w:ascii="Times New Roman" w:eastAsia="Calibri" w:hAnsi="Times New Roman" w:cs="Times New Roman"/>
          <w:iCs/>
          <w:sz w:val="20"/>
          <w:szCs w:val="20"/>
        </w:rPr>
      </w:pPr>
      <w:r w:rsidRPr="00891F77">
        <w:rPr>
          <w:rFonts w:ascii="Times New Roman" w:eastAsia="Calibri" w:hAnsi="Times New Roman" w:cs="Times New Roman"/>
          <w:iCs/>
          <w:sz w:val="20"/>
          <w:szCs w:val="20"/>
        </w:rPr>
        <w:t>-</w:t>
      </w:r>
      <w:proofErr w:type="gramStart"/>
      <w:r w:rsidRPr="00891F77">
        <w:rPr>
          <w:rFonts w:ascii="Times New Roman" w:eastAsia="Calibri" w:hAnsi="Times New Roman" w:cs="Times New Roman"/>
          <w:iCs/>
          <w:sz w:val="20"/>
          <w:szCs w:val="20"/>
        </w:rPr>
        <w:t>persuadir</w:t>
      </w:r>
      <w:proofErr w:type="gramEnd"/>
      <w:r w:rsidRPr="00891F77">
        <w:rPr>
          <w:rFonts w:ascii="Times New Roman" w:eastAsia="Calibri" w:hAnsi="Times New Roman" w:cs="Times New Roman"/>
          <w:iCs/>
          <w:sz w:val="20"/>
          <w:szCs w:val="20"/>
        </w:rPr>
        <w:t xml:space="preserve"> o telespectador a aceitar o candidato que está com a palavra (nesse procedimento, é automática a rejeição do adversário) </w:t>
      </w:r>
    </w:p>
    <w:p w14:paraId="67B3E3FA" w14:textId="77777777" w:rsidR="00891F77" w:rsidRPr="00891F77" w:rsidRDefault="00891F77" w:rsidP="00891F77">
      <w:pPr>
        <w:spacing w:after="0" w:line="240" w:lineRule="auto"/>
        <w:ind w:left="2268"/>
        <w:jc w:val="both"/>
        <w:rPr>
          <w:rFonts w:ascii="Times New Roman" w:eastAsia="Calibri" w:hAnsi="Times New Roman" w:cs="Times New Roman"/>
          <w:i/>
          <w:sz w:val="24"/>
          <w:szCs w:val="24"/>
        </w:rPr>
      </w:pPr>
    </w:p>
    <w:p w14:paraId="7B3DCA47"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Provocar o adversário – expondo-lhe a face – e, a partir disso, persuadir o telespectador, mediante sua rejeição em relação ao alvo da descortesia estratégica, configuram-se, segundo as autoras, nos dois mecanismos estratégicos de argumentação que regem o debate político eleitoral. Provocação e persuasão balizam a dinâmica interacional que perfaz esse tipo de evento discursivo: </w:t>
      </w:r>
    </w:p>
    <w:p w14:paraId="0C860B8B"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p>
    <w:p w14:paraId="0D758FD1" w14:textId="77777777" w:rsidR="00891F77" w:rsidRPr="00891F77" w:rsidRDefault="00891F77" w:rsidP="0069592F">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sz w:val="20"/>
          <w:szCs w:val="20"/>
        </w:rPr>
        <w:t xml:space="preserve">As estratégias utilizadas nesse quadro participativo, somadas, trabalham na direção de conseguir a adesão do telespectador[...] Assim, coordenam-se ações e estratégias num duo </w:t>
      </w:r>
      <w:proofErr w:type="spellStart"/>
      <w:r w:rsidRPr="00891F77">
        <w:rPr>
          <w:rFonts w:ascii="Times New Roman" w:eastAsia="Calibri" w:hAnsi="Times New Roman" w:cs="Times New Roman"/>
          <w:sz w:val="20"/>
          <w:szCs w:val="20"/>
        </w:rPr>
        <w:t>conflitual</w:t>
      </w:r>
      <w:proofErr w:type="spellEnd"/>
      <w:r w:rsidRPr="00891F77">
        <w:rPr>
          <w:rFonts w:ascii="Times New Roman" w:eastAsia="Calibri" w:hAnsi="Times New Roman" w:cs="Times New Roman"/>
          <w:sz w:val="20"/>
          <w:szCs w:val="20"/>
        </w:rPr>
        <w:t xml:space="preserve"> televisionado” (FÁVERO E AQUINO, 2002, p. 174).</w:t>
      </w:r>
    </w:p>
    <w:p w14:paraId="721B00DE" w14:textId="77777777" w:rsidR="00891F77" w:rsidRPr="00891F77" w:rsidRDefault="00891F77" w:rsidP="00891F77">
      <w:pPr>
        <w:spacing w:after="0" w:line="240" w:lineRule="auto"/>
        <w:ind w:left="2268"/>
        <w:jc w:val="both"/>
        <w:rPr>
          <w:rFonts w:ascii="Times New Roman" w:eastAsia="Calibri" w:hAnsi="Times New Roman" w:cs="Times New Roman"/>
          <w:color w:val="FF0066"/>
          <w:sz w:val="20"/>
          <w:szCs w:val="20"/>
        </w:rPr>
      </w:pPr>
    </w:p>
    <w:p w14:paraId="10FD2A7B" w14:textId="77777777" w:rsidR="00891F77" w:rsidRPr="00891F77" w:rsidRDefault="00891F77" w:rsidP="0069592F">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b/>
          <w:sz w:val="24"/>
          <w:szCs w:val="24"/>
        </w:rPr>
        <w:tab/>
      </w:r>
      <w:r w:rsidRPr="00891F77">
        <w:rPr>
          <w:rFonts w:ascii="Times New Roman" w:eastAsia="Calibri" w:hAnsi="Times New Roman" w:cs="Times New Roman"/>
          <w:sz w:val="24"/>
          <w:szCs w:val="24"/>
        </w:rPr>
        <w:t xml:space="preserve">Há, desse modo, uma dupla orientação no debate político eleitoral: o estabelecimento de um duo </w:t>
      </w:r>
      <w:proofErr w:type="spellStart"/>
      <w:r w:rsidRPr="00891F77">
        <w:rPr>
          <w:rFonts w:ascii="Times New Roman" w:eastAsia="Calibri" w:hAnsi="Times New Roman" w:cs="Times New Roman"/>
          <w:sz w:val="24"/>
          <w:szCs w:val="24"/>
        </w:rPr>
        <w:t>conflitual</w:t>
      </w:r>
      <w:proofErr w:type="spellEnd"/>
      <w:r w:rsidRPr="00891F77">
        <w:rPr>
          <w:rFonts w:ascii="Times New Roman" w:eastAsia="Calibri" w:hAnsi="Times New Roman" w:cs="Times New Roman"/>
          <w:sz w:val="24"/>
          <w:szCs w:val="24"/>
        </w:rPr>
        <w:t xml:space="preserve">, a partir do qual o contrato interacional se erige, bem como a tentativa de se estabelecer um duo consensual com o auditório, o qual se busca convencer. </w:t>
      </w:r>
    </w:p>
    <w:p w14:paraId="5B535E77" w14:textId="77777777" w:rsidR="00891F77" w:rsidRPr="00891F77" w:rsidRDefault="00891F77" w:rsidP="0069592F">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O debate político afigura-se, pois, como um tipo de “comunidade de prática descortês” (</w:t>
      </w:r>
      <w:proofErr w:type="spellStart"/>
      <w:r w:rsidRPr="00891F77">
        <w:rPr>
          <w:rFonts w:ascii="Times New Roman" w:eastAsia="Calibri" w:hAnsi="Times New Roman" w:cs="Times New Roman"/>
          <w:sz w:val="24"/>
          <w:szCs w:val="24"/>
        </w:rPr>
        <w:t>Kaul</w:t>
      </w:r>
      <w:proofErr w:type="spellEnd"/>
      <w:r w:rsidRPr="00891F77">
        <w:rPr>
          <w:rFonts w:ascii="Times New Roman" w:eastAsia="Calibri" w:hAnsi="Times New Roman" w:cs="Times New Roman"/>
          <w:sz w:val="24"/>
          <w:szCs w:val="24"/>
        </w:rPr>
        <w:t xml:space="preserve"> de </w:t>
      </w:r>
      <w:proofErr w:type="spellStart"/>
      <w:r w:rsidRPr="00891F77">
        <w:rPr>
          <w:rFonts w:ascii="Times New Roman" w:eastAsia="Calibri" w:hAnsi="Times New Roman" w:cs="Times New Roman"/>
          <w:sz w:val="24"/>
          <w:szCs w:val="24"/>
        </w:rPr>
        <w:t>Marlangeon</w:t>
      </w:r>
      <w:proofErr w:type="spellEnd"/>
      <w:r w:rsidRPr="00891F77">
        <w:rPr>
          <w:rFonts w:ascii="Times New Roman" w:eastAsia="Calibri" w:hAnsi="Times New Roman" w:cs="Times New Roman"/>
          <w:sz w:val="24"/>
          <w:szCs w:val="24"/>
        </w:rPr>
        <w:t xml:space="preserve">, 2005;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calcada no dissenso. Não obstante, é importante salientar que se trata da instauração de um conflito deliberado, estratégico, em função do qual se erige a própria atividade comunicativa, visto que os interlocutores empreendem uma batalha dialética “teatral” que, por sua vez, orienta-se para uma audiência, a qual se visa atingir. A “teatralização”</w:t>
      </w:r>
      <w:r w:rsidRPr="00891F77">
        <w:rPr>
          <w:rFonts w:ascii="Times New Roman" w:eastAsia="Calibri" w:hAnsi="Times New Roman" w:cs="Times New Roman"/>
          <w:sz w:val="24"/>
          <w:szCs w:val="24"/>
          <w:vertAlign w:val="superscript"/>
        </w:rPr>
        <w:footnoteReference w:id="9"/>
      </w:r>
      <w:r w:rsidRPr="00891F77">
        <w:rPr>
          <w:rFonts w:ascii="Times New Roman" w:eastAsia="Calibri" w:hAnsi="Times New Roman" w:cs="Times New Roman"/>
          <w:sz w:val="24"/>
          <w:szCs w:val="24"/>
        </w:rPr>
        <w:t xml:space="preserve"> a que o autor se refere é depreendida de uma estrutura participativa singular, na qual os papéis interlocutórios se modificam, à medida que o enfrentamento dialético transcorre. Isso significa que, no debate eleitoral, o quadro participativo, assim como os papeis de cada </w:t>
      </w:r>
      <w:proofErr w:type="spellStart"/>
      <w:r w:rsidRPr="00891F77">
        <w:rPr>
          <w:rFonts w:ascii="Times New Roman" w:eastAsia="Calibri" w:hAnsi="Times New Roman" w:cs="Times New Roman"/>
          <w:sz w:val="24"/>
          <w:szCs w:val="24"/>
        </w:rPr>
        <w:t>interactante</w:t>
      </w:r>
      <w:proofErr w:type="spellEnd"/>
      <w:r w:rsidRPr="00891F77">
        <w:rPr>
          <w:rFonts w:ascii="Times New Roman" w:eastAsia="Calibri" w:hAnsi="Times New Roman" w:cs="Times New Roman"/>
          <w:sz w:val="24"/>
          <w:szCs w:val="24"/>
        </w:rPr>
        <w:t xml:space="preserve"> – que ora assumem a função de destinatários diretos, ora de indiretos – incidem, sobremaneira, nos efeitos de descortesia e de persuasão do debate político. </w:t>
      </w:r>
    </w:p>
    <w:p w14:paraId="285BD466" w14:textId="77777777" w:rsidR="00891F77" w:rsidRPr="00891F77" w:rsidRDefault="00891F77" w:rsidP="0069592F">
      <w:pPr>
        <w:spacing w:after="0" w:line="240" w:lineRule="auto"/>
        <w:ind w:firstLine="708"/>
        <w:jc w:val="both"/>
        <w:rPr>
          <w:rFonts w:ascii="Times New Roman" w:eastAsia="Calibri" w:hAnsi="Times New Roman" w:cs="Times New Roman"/>
          <w:b/>
          <w:sz w:val="24"/>
          <w:szCs w:val="24"/>
        </w:rPr>
      </w:pPr>
      <w:r w:rsidRPr="00891F77">
        <w:rPr>
          <w:rFonts w:ascii="Times New Roman" w:eastAsia="Calibri" w:hAnsi="Times New Roman" w:cs="Times New Roman"/>
          <w:sz w:val="24"/>
          <w:szCs w:val="24"/>
        </w:rPr>
        <w:t>Outro aspecto explorado pelo autor consiste no fato de que, no debate político, o âmbito de referência da esfera do falante é manipulado, frequentemente, por se configurar em um evento conversacional triádico (Fávero e Aquino, 2002, p. 160)</w:t>
      </w:r>
      <w:r w:rsidRPr="00891F77">
        <w:rPr>
          <w:rFonts w:ascii="Times New Roman" w:eastAsia="Calibri" w:hAnsi="Times New Roman" w:cs="Times New Roman"/>
          <w:b/>
          <w:sz w:val="24"/>
          <w:szCs w:val="24"/>
        </w:rPr>
        <w:t xml:space="preserve">. </w:t>
      </w:r>
      <w:r w:rsidRPr="00891F77">
        <w:rPr>
          <w:rFonts w:ascii="Times New Roman" w:eastAsia="Calibri" w:hAnsi="Times New Roman" w:cs="Times New Roman"/>
          <w:sz w:val="24"/>
          <w:szCs w:val="24"/>
        </w:rPr>
        <w:t xml:space="preserve">Levando-se em conta que, no debate eleitoral, a manipulação da dêixis pessoal pode produzir, de modo recorrente, efeitos descorteses, consideramos que esse recurso pode afigurar-se como um tipo de estratégia de descortesia, utilizada no âmbito do discurso político, mais especificamente, no debate eleitoral, na medida em que sua ocorrência no </w:t>
      </w:r>
      <w:r w:rsidRPr="00891F77">
        <w:rPr>
          <w:rFonts w:ascii="Times New Roman" w:eastAsia="Calibri" w:hAnsi="Times New Roman" w:cs="Times New Roman"/>
          <w:i/>
          <w:sz w:val="24"/>
          <w:szCs w:val="24"/>
        </w:rPr>
        <w:t>corpus</w:t>
      </w:r>
      <w:r w:rsidRPr="00891F77">
        <w:rPr>
          <w:rFonts w:ascii="Times New Roman" w:eastAsia="Calibri" w:hAnsi="Times New Roman" w:cs="Times New Roman"/>
          <w:sz w:val="24"/>
          <w:szCs w:val="24"/>
        </w:rPr>
        <w:t xml:space="preserve"> é </w:t>
      </w:r>
      <w:r w:rsidRPr="00891F77">
        <w:rPr>
          <w:rFonts w:ascii="Times New Roman" w:eastAsia="Calibri" w:hAnsi="Times New Roman" w:cs="Times New Roman"/>
          <w:sz w:val="24"/>
          <w:szCs w:val="24"/>
        </w:rPr>
        <w:lastRenderedPageBreak/>
        <w:t xml:space="preserve">deveras recorrente, e, como apontar-se-á, neste estudo, pertinente. Trata-se de um fenômeno linguístico-discursivo que apresenta, no debate eleitoral, particularidades discursivas, na medida em que se recorre a um pronome, um “nós exclusivo”, que, empregado pelos </w:t>
      </w:r>
      <w:proofErr w:type="spellStart"/>
      <w:r w:rsidRPr="00891F77">
        <w:rPr>
          <w:rFonts w:ascii="Times New Roman" w:eastAsia="Calibri" w:hAnsi="Times New Roman" w:cs="Times New Roman"/>
          <w:sz w:val="24"/>
          <w:szCs w:val="24"/>
        </w:rPr>
        <w:t>interactantes</w:t>
      </w:r>
      <w:proofErr w:type="spellEnd"/>
      <w:r w:rsidRPr="00891F77">
        <w:rPr>
          <w:rFonts w:ascii="Times New Roman" w:eastAsia="Calibri" w:hAnsi="Times New Roman" w:cs="Times New Roman"/>
          <w:sz w:val="24"/>
          <w:szCs w:val="24"/>
        </w:rPr>
        <w:t xml:space="preserve">, exclui o interlocutor de seu âmbito de referência e promove, na relação interacional, distanciamento entre os interlocutores. O afastamento entre os interlocutores, resultante da manipulação estratégica da dêixis pessoal, pode produzir efeitos descorteses. Por outro lado, pode-se afirmar que, a partir dessas fórmulas dêiticas, promovem-se relações de afiliação com o outro, no caso, o eleitor em potencial, mediante sua aproximação e sua inclusão no âmbito de referência do falante (no caso, o político que faz uso de um “nós inclusivo”. </w:t>
      </w:r>
    </w:p>
    <w:p w14:paraId="65F0065F" w14:textId="77777777" w:rsidR="00891F77" w:rsidRPr="00891F77" w:rsidRDefault="00891F77" w:rsidP="0069592F">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Neste estudo, propomo-nos a estudar esse fenômeno, ampliando-o, a partir da criação de uma nova categoria de análise, no que tange ao estudo da descortesia: </w:t>
      </w:r>
      <w:r w:rsidRPr="00891F77">
        <w:rPr>
          <w:rFonts w:ascii="Times New Roman" w:eastAsia="Calibri" w:hAnsi="Times New Roman" w:cs="Times New Roman"/>
          <w:i/>
          <w:sz w:val="24"/>
          <w:szCs w:val="24"/>
        </w:rPr>
        <w:t>a manipulação da esfera de referência do falante</w:t>
      </w:r>
      <w:r w:rsidRPr="00891F77">
        <w:rPr>
          <w:rFonts w:ascii="Times New Roman" w:eastAsia="Calibri" w:hAnsi="Times New Roman" w:cs="Times New Roman"/>
          <w:sz w:val="24"/>
          <w:szCs w:val="24"/>
        </w:rPr>
        <w:t>, por meio da dêixis pessoal, para produzir descortesia (por ataque ou por autopromoção).</w:t>
      </w:r>
    </w:p>
    <w:p w14:paraId="443168FE"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p>
    <w:p w14:paraId="3695A321" w14:textId="680531D1" w:rsidR="00891F77" w:rsidRPr="00891F77" w:rsidRDefault="00891F77" w:rsidP="00891F77">
      <w:pPr>
        <w:spacing w:after="0" w:line="240" w:lineRule="auto"/>
        <w:jc w:val="both"/>
        <w:rPr>
          <w:rFonts w:ascii="Times New Roman" w:eastAsia="Calibri" w:hAnsi="Times New Roman" w:cs="Times New Roman"/>
          <w:b/>
          <w:i/>
          <w:sz w:val="24"/>
          <w:szCs w:val="24"/>
        </w:rPr>
      </w:pPr>
      <w:r w:rsidRPr="00891F77">
        <w:rPr>
          <w:rFonts w:ascii="Times New Roman" w:eastAsia="Calibri" w:hAnsi="Times New Roman" w:cs="Times New Roman"/>
          <w:b/>
          <w:sz w:val="24"/>
          <w:szCs w:val="24"/>
        </w:rPr>
        <w:t>A</w:t>
      </w:r>
      <w:r w:rsidR="0069592F">
        <w:rPr>
          <w:rFonts w:ascii="Times New Roman" w:eastAsia="Calibri" w:hAnsi="Times New Roman" w:cs="Times New Roman"/>
          <w:b/>
          <w:sz w:val="24"/>
          <w:szCs w:val="24"/>
        </w:rPr>
        <w:t xml:space="preserve">NÁLISE DO </w:t>
      </w:r>
      <w:r w:rsidR="0069592F" w:rsidRPr="0069592F">
        <w:rPr>
          <w:rFonts w:ascii="Times New Roman" w:eastAsia="Calibri" w:hAnsi="Times New Roman" w:cs="Times New Roman"/>
          <w:b/>
          <w:i/>
          <w:iCs/>
          <w:sz w:val="24"/>
          <w:szCs w:val="24"/>
        </w:rPr>
        <w:t>CORPUS</w:t>
      </w:r>
    </w:p>
    <w:p w14:paraId="259FEE13" w14:textId="77777777" w:rsidR="00891F77" w:rsidRPr="00891F77" w:rsidRDefault="00891F77" w:rsidP="00891F77">
      <w:pPr>
        <w:spacing w:after="0" w:line="240" w:lineRule="auto"/>
        <w:jc w:val="both"/>
        <w:rPr>
          <w:rFonts w:ascii="Times New Roman" w:eastAsia="Times New Roman" w:hAnsi="Times New Roman" w:cs="Times New Roman"/>
          <w:b/>
          <w:color w:val="000000"/>
          <w:kern w:val="24"/>
          <w:sz w:val="24"/>
          <w:szCs w:val="24"/>
          <w:lang w:eastAsia="pt-BR"/>
        </w:rPr>
      </w:pPr>
    </w:p>
    <w:p w14:paraId="037D1484" w14:textId="77777777" w:rsidR="00891F77" w:rsidRPr="00891F77" w:rsidRDefault="00891F77" w:rsidP="00891F77">
      <w:pPr>
        <w:spacing w:after="0" w:line="240" w:lineRule="auto"/>
        <w:jc w:val="both"/>
        <w:rPr>
          <w:rFonts w:ascii="Times New Roman" w:eastAsia="Times New Roman" w:hAnsi="Times New Roman" w:cs="Times New Roman"/>
          <w:b/>
          <w:color w:val="000000"/>
          <w:kern w:val="24"/>
          <w:sz w:val="20"/>
          <w:szCs w:val="20"/>
          <w:lang w:eastAsia="pt-BR"/>
        </w:rPr>
      </w:pPr>
      <w:r w:rsidRPr="00891F77">
        <w:rPr>
          <w:rFonts w:ascii="Times New Roman" w:eastAsia="Times New Roman" w:hAnsi="Times New Roman" w:cs="Times New Roman"/>
          <w:b/>
          <w:color w:val="000000"/>
          <w:kern w:val="24"/>
          <w:sz w:val="20"/>
          <w:szCs w:val="20"/>
          <w:lang w:eastAsia="pt-BR"/>
        </w:rPr>
        <w:t xml:space="preserve">Exemplo 1: </w:t>
      </w:r>
    </w:p>
    <w:p w14:paraId="7088B59C" w14:textId="77777777" w:rsidR="00891F77" w:rsidRPr="00891F77" w:rsidRDefault="00891F77" w:rsidP="00891F77">
      <w:pPr>
        <w:spacing w:after="0" w:line="240" w:lineRule="auto"/>
        <w:ind w:left="2268"/>
        <w:jc w:val="both"/>
        <w:rPr>
          <w:rFonts w:ascii="Times New Roman" w:eastAsia="Times New Roman" w:hAnsi="Times New Roman" w:cs="Times New Roman"/>
          <w:color w:val="000000"/>
          <w:kern w:val="24"/>
          <w:sz w:val="20"/>
          <w:szCs w:val="20"/>
          <w:lang w:eastAsia="pt-BR"/>
        </w:rPr>
      </w:pPr>
      <w:r w:rsidRPr="00891F77">
        <w:rPr>
          <w:rFonts w:ascii="Times New Roman" w:eastAsia="Times New Roman" w:hAnsi="Times New Roman" w:cs="Times New Roman"/>
          <w:color w:val="000000"/>
          <w:kern w:val="24"/>
          <w:sz w:val="20"/>
          <w:szCs w:val="20"/>
          <w:lang w:eastAsia="pt-BR"/>
        </w:rPr>
        <w:t>Aécio Neves:</w:t>
      </w:r>
      <w:r w:rsidRPr="00891F77">
        <w:rPr>
          <w:rFonts w:ascii="Times New Roman" w:eastAsia="Times New Roman" w:hAnsi="Times New Roman" w:cs="Times New Roman"/>
          <w:sz w:val="20"/>
          <w:szCs w:val="20"/>
          <w:lang w:eastAsia="pt-BR"/>
        </w:rPr>
        <w:t xml:space="preserve"> </w:t>
      </w:r>
      <w:r w:rsidRPr="00891F77">
        <w:rPr>
          <w:rFonts w:ascii="Times New Roman" w:eastAsia="Times New Roman" w:hAnsi="Times New Roman" w:cs="Times New Roman"/>
          <w:bCs/>
          <w:color w:val="000000"/>
          <w:kern w:val="24"/>
          <w:sz w:val="20"/>
          <w:szCs w:val="20"/>
          <w:lang w:eastAsia="pt-BR"/>
        </w:rPr>
        <w:t xml:space="preserve">Como </w:t>
      </w:r>
      <w:r w:rsidRPr="00891F77">
        <w:rPr>
          <w:rFonts w:ascii="Times New Roman" w:eastAsia="Times New Roman" w:hAnsi="Times New Roman" w:cs="Times New Roman"/>
          <w:bCs/>
          <w:i/>
          <w:color w:val="000000"/>
          <w:kern w:val="24"/>
          <w:sz w:val="20"/>
          <w:szCs w:val="20"/>
          <w:lang w:eastAsia="pt-BR"/>
        </w:rPr>
        <w:t>nós vemos</w:t>
      </w:r>
      <w:r w:rsidRPr="00891F77">
        <w:rPr>
          <w:rFonts w:ascii="Times New Roman" w:eastAsia="Times New Roman" w:hAnsi="Times New Roman" w:cs="Times New Roman"/>
          <w:bCs/>
          <w:color w:val="000000"/>
          <w:kern w:val="24"/>
          <w:sz w:val="20"/>
          <w:szCs w:val="20"/>
          <w:lang w:eastAsia="pt-BR"/>
        </w:rPr>
        <w:t xml:space="preserve"> </w:t>
      </w:r>
      <w:r w:rsidRPr="00891F77">
        <w:rPr>
          <w:rFonts w:ascii="Times New Roman" w:eastAsia="Times New Roman" w:hAnsi="Times New Roman" w:cs="Times New Roman"/>
          <w:color w:val="000000"/>
          <w:kern w:val="24"/>
          <w:sz w:val="20"/>
          <w:szCs w:val="20"/>
          <w:lang w:eastAsia="pt-BR"/>
        </w:rPr>
        <w:t xml:space="preserve">a candidata tem sempre uma justificativa, mas não tem nenhuma solução. </w:t>
      </w:r>
      <w:r w:rsidRPr="00891F77">
        <w:rPr>
          <w:rFonts w:ascii="Times New Roman" w:eastAsia="Times New Roman" w:hAnsi="Times New Roman" w:cs="Times New Roman"/>
          <w:bCs/>
          <w:i/>
          <w:iCs/>
          <w:color w:val="000000"/>
          <w:kern w:val="24"/>
          <w:sz w:val="20"/>
          <w:szCs w:val="20"/>
          <w:lang w:eastAsia="pt-BR"/>
        </w:rPr>
        <w:t>Minha amiga, meu amigo que nos ouve</w:t>
      </w:r>
      <w:r w:rsidRPr="00891F77">
        <w:rPr>
          <w:rFonts w:ascii="Times New Roman" w:eastAsia="Times New Roman" w:hAnsi="Times New Roman" w:cs="Times New Roman"/>
          <w:bCs/>
          <w:color w:val="000000"/>
          <w:kern w:val="24"/>
          <w:sz w:val="20"/>
          <w:szCs w:val="20"/>
          <w:lang w:eastAsia="pt-BR"/>
        </w:rPr>
        <w:t xml:space="preserve">, para a Presidente da República, mais uma vez, inflação não é problema, </w:t>
      </w:r>
      <w:r w:rsidRPr="00891F77">
        <w:rPr>
          <w:rFonts w:ascii="Times New Roman" w:eastAsia="Times New Roman" w:hAnsi="Times New Roman" w:cs="Times New Roman"/>
          <w:bCs/>
          <w:i/>
          <w:iCs/>
          <w:color w:val="000000"/>
          <w:kern w:val="24"/>
          <w:sz w:val="20"/>
          <w:szCs w:val="20"/>
          <w:lang w:eastAsia="pt-BR"/>
        </w:rPr>
        <w:t xml:space="preserve">ela </w:t>
      </w:r>
      <w:r w:rsidRPr="00891F77">
        <w:rPr>
          <w:rFonts w:ascii="Times New Roman" w:eastAsia="Times New Roman" w:hAnsi="Times New Roman" w:cs="Times New Roman"/>
          <w:bCs/>
          <w:color w:val="000000"/>
          <w:kern w:val="24"/>
          <w:sz w:val="20"/>
          <w:szCs w:val="20"/>
          <w:lang w:eastAsia="pt-BR"/>
        </w:rPr>
        <w:t>não tem nenhuma proposta, nenhuma solução de enfrentar essa questão</w:t>
      </w:r>
      <w:r w:rsidRPr="00891F77">
        <w:rPr>
          <w:rFonts w:ascii="Times New Roman" w:eastAsia="Times New Roman" w:hAnsi="Times New Roman" w:cs="Times New Roman"/>
          <w:color w:val="000000"/>
          <w:kern w:val="24"/>
          <w:sz w:val="20"/>
          <w:szCs w:val="20"/>
          <w:lang w:eastAsia="pt-BR"/>
        </w:rPr>
        <w:t xml:space="preserve">. Eu pergunto mais uma vez a quem nos ouve agora, </w:t>
      </w:r>
      <w:r w:rsidRPr="00891F77">
        <w:rPr>
          <w:rFonts w:ascii="Times New Roman" w:eastAsia="Times New Roman" w:hAnsi="Times New Roman" w:cs="Times New Roman"/>
          <w:bCs/>
          <w:i/>
          <w:color w:val="000000"/>
          <w:kern w:val="24"/>
          <w:sz w:val="20"/>
          <w:szCs w:val="20"/>
          <w:lang w:eastAsia="pt-BR"/>
        </w:rPr>
        <w:t>você</w:t>
      </w:r>
      <w:r w:rsidRPr="00891F77">
        <w:rPr>
          <w:rFonts w:ascii="Times New Roman" w:eastAsia="Times New Roman" w:hAnsi="Times New Roman" w:cs="Times New Roman"/>
          <w:i/>
          <w:color w:val="000000"/>
          <w:kern w:val="24"/>
          <w:sz w:val="20"/>
          <w:szCs w:val="20"/>
          <w:lang w:eastAsia="pt-BR"/>
        </w:rPr>
        <w:t xml:space="preserve"> compra com o mesmo dinheiro hoje o que comprava há seis meses atrás?</w:t>
      </w:r>
      <w:r w:rsidRPr="00891F77">
        <w:rPr>
          <w:rFonts w:ascii="Times New Roman" w:eastAsia="Times New Roman" w:hAnsi="Times New Roman" w:cs="Times New Roman"/>
          <w:iCs/>
          <w:color w:val="000000"/>
          <w:kern w:val="24"/>
          <w:sz w:val="20"/>
          <w:szCs w:val="20"/>
          <w:lang w:eastAsia="pt-BR"/>
        </w:rPr>
        <w:t xml:space="preserve"> Ou há um ano atrás? Se compra, eu acho que o caminho é votar na candidata Dilma Rousseff</w:t>
      </w:r>
      <w:r w:rsidRPr="00891F77">
        <w:rPr>
          <w:rFonts w:ascii="Times New Roman" w:eastAsia="Times New Roman" w:hAnsi="Times New Roman" w:cs="Times New Roman"/>
          <w:color w:val="000000"/>
          <w:kern w:val="24"/>
          <w:sz w:val="20"/>
          <w:szCs w:val="20"/>
          <w:lang w:eastAsia="pt-BR"/>
        </w:rPr>
        <w:t>. (grifos nossos).</w:t>
      </w:r>
    </w:p>
    <w:p w14:paraId="47AC2193" w14:textId="77777777" w:rsidR="00891F77" w:rsidRPr="00891F77" w:rsidRDefault="00891F77" w:rsidP="00891F77">
      <w:pPr>
        <w:spacing w:after="0" w:line="240" w:lineRule="auto"/>
        <w:jc w:val="both"/>
        <w:rPr>
          <w:rFonts w:ascii="Times New Roman" w:eastAsia="Calibri" w:hAnsi="Times New Roman" w:cs="Times New Roman"/>
          <w:b/>
          <w:sz w:val="24"/>
          <w:szCs w:val="24"/>
        </w:rPr>
      </w:pPr>
      <w:r w:rsidRPr="00891F77">
        <w:rPr>
          <w:rFonts w:ascii="Times New Roman" w:eastAsia="Calibri" w:hAnsi="Times New Roman" w:cs="Times New Roman"/>
          <w:b/>
          <w:sz w:val="24"/>
          <w:szCs w:val="24"/>
        </w:rPr>
        <w:tab/>
      </w:r>
    </w:p>
    <w:p w14:paraId="3190E0A4" w14:textId="77777777" w:rsidR="00891F77" w:rsidRPr="00891F77" w:rsidRDefault="00891F77" w:rsidP="00891F77">
      <w:pPr>
        <w:spacing w:after="0" w:line="240" w:lineRule="auto"/>
        <w:ind w:firstLine="708"/>
        <w:jc w:val="both"/>
        <w:rPr>
          <w:rFonts w:ascii="Times New Roman" w:eastAsia="Calibri" w:hAnsi="Times New Roman" w:cs="Times New Roman"/>
          <w:bCs/>
          <w:color w:val="000000"/>
          <w:kern w:val="24"/>
          <w:sz w:val="24"/>
          <w:szCs w:val="24"/>
        </w:rPr>
      </w:pPr>
      <w:r w:rsidRPr="00891F77">
        <w:rPr>
          <w:rFonts w:ascii="Times New Roman" w:eastAsia="Calibri" w:hAnsi="Times New Roman" w:cs="Times New Roman"/>
          <w:sz w:val="24"/>
          <w:szCs w:val="24"/>
        </w:rPr>
        <w:t>No exemplo 1, constituído pela intervenção de Aécio Neves, observa-se um turno permeado por recursos diversos que cumprem a função de realizar as estratégias de descortesia, concretizando-as, formalmente, no discurso.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Dentre eles, pode-se observar o emprego de uma estratégia de descortesia que consiste na </w:t>
      </w:r>
      <w:r w:rsidRPr="00891F77">
        <w:rPr>
          <w:rFonts w:ascii="Times New Roman" w:eastAsia="Calibri" w:hAnsi="Times New Roman" w:cs="Times New Roman"/>
          <w:bCs/>
          <w:sz w:val="24"/>
          <w:szCs w:val="24"/>
        </w:rPr>
        <w:t xml:space="preserve">manipulação deliberada do âmbito de referência do falante, a partir do emprego estratégico de formas dêiticas pessoais, no caso, o pronome em primeira pessoa no plural que inclui, em seu âmbito de referência, Aécio Neves e todos os brasileiros, ao passo que exclui a candidata adversária Dilma Rousseff. </w:t>
      </w:r>
    </w:p>
    <w:p w14:paraId="1E06BE0F"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 xml:space="preserve">Ademais, no exemplo 1, observa-se que o locutor 1, Aécio Neves, interage com o auditório/eleitor em uma tentativa de estabelecer um </w:t>
      </w:r>
      <w:r w:rsidRPr="00891F77">
        <w:rPr>
          <w:rFonts w:ascii="Times New Roman" w:eastAsia="Calibri" w:hAnsi="Times New Roman" w:cs="Times New Roman"/>
          <w:i/>
          <w:sz w:val="24"/>
          <w:szCs w:val="24"/>
          <w:lang w:eastAsia="pt-BR"/>
        </w:rPr>
        <w:t>duo consensual</w:t>
      </w:r>
      <w:r w:rsidRPr="00891F77">
        <w:rPr>
          <w:rFonts w:ascii="Times New Roman" w:eastAsia="Calibri" w:hAnsi="Times New Roman" w:cs="Times New Roman"/>
          <w:sz w:val="24"/>
          <w:szCs w:val="24"/>
          <w:lang w:eastAsia="pt-BR"/>
        </w:rPr>
        <w:t xml:space="preserve">. O candidato acusa Dilma de não oferecer soluções ao problema econômico enfrentado pelos brasileiros, a inflação alta, ameaçando sua face positiva. </w:t>
      </w:r>
    </w:p>
    <w:p w14:paraId="03B60E0F"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lang w:eastAsia="pt-BR"/>
        </w:rPr>
      </w:pPr>
      <w:r w:rsidRPr="00891F77">
        <w:rPr>
          <w:rFonts w:ascii="Times New Roman" w:eastAsia="Calibri" w:hAnsi="Times New Roman" w:cs="Times New Roman"/>
          <w:sz w:val="24"/>
          <w:szCs w:val="24"/>
          <w:lang w:eastAsia="pt-BR"/>
        </w:rPr>
        <w:t>Em seguida, observa-se que Aécio Neves faz uso da mesma estratégia de descortesia por meio da inclusão do auditório, um terceiro participante, utilizando a fórmula “meu amigo, minha amiga”. Nesse sentido, cumpre assinalar que o candidato inclui o auditório em seu âmbito de referência, e, em contrapartida, exclui Dilma de seu discurso, deslocando-a de seu âmbito de referência, na medida em que se refere à sua adversária por meio de uma terceira pessoa: a candidata (ela). Trata-se da manipulação da dêixis pessoal com a finalidade de promover o distanciamento de sua oponente do quadro participativo, relegando-a a uma terceira pessoa, uma “não pessoa”</w:t>
      </w:r>
      <w:r w:rsidRPr="00891F77">
        <w:rPr>
          <w:rFonts w:ascii="Times New Roman" w:eastAsia="Calibri" w:hAnsi="Times New Roman" w:cs="Times New Roman"/>
          <w:b/>
          <w:bCs/>
          <w:sz w:val="24"/>
          <w:szCs w:val="24"/>
          <w:vertAlign w:val="superscript"/>
          <w:lang w:eastAsia="pt-BR"/>
        </w:rPr>
        <w:footnoteReference w:id="10"/>
      </w:r>
      <w:r w:rsidRPr="00891F77">
        <w:rPr>
          <w:rFonts w:ascii="Times New Roman" w:eastAsia="Calibri" w:hAnsi="Times New Roman" w:cs="Times New Roman"/>
          <w:sz w:val="24"/>
          <w:szCs w:val="24"/>
          <w:lang w:eastAsia="pt-BR"/>
        </w:rPr>
        <w:t xml:space="preserve">. Aécio Neves exclui Dilma do quadro participativo do debate, que antes ocupava o papel de interlocutora direta do candidato, agora assumido, no exemplo, pelo auditório. O fato de relegar Dilma à condição de um destinatário indireto – não privilegiado – produz, na interação sob análise, efeitos de descortesia.  </w:t>
      </w:r>
      <w:r w:rsidRPr="00891F77">
        <w:rPr>
          <w:rFonts w:ascii="Times New Roman" w:eastAsia="Calibri" w:hAnsi="Times New Roman" w:cs="Times New Roman"/>
          <w:sz w:val="24"/>
          <w:szCs w:val="24"/>
          <w:lang w:eastAsia="pt-BR"/>
        </w:rPr>
        <w:tab/>
      </w:r>
    </w:p>
    <w:p w14:paraId="7A46094C"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lastRenderedPageBreak/>
        <w:t xml:space="preserve">Cumpre assinalar, ainda, que o emprego da forma “Minha amiga, meu amigo” desvela a tentativa de Aécio Neves em promover coalizão/ aliança com o auditório, por meio de uma estratégia de afiliação com o eleitor em potencial (Bravo, 2005), na medida em que o presidenciável inclui-o em seu discurso, promovendo relações de aproximação. Trata-se da busca do estabelecimento de um </w:t>
      </w:r>
      <w:r w:rsidRPr="00891F77">
        <w:rPr>
          <w:rFonts w:ascii="Times New Roman" w:eastAsia="Calibri" w:hAnsi="Times New Roman" w:cs="Times New Roman"/>
          <w:i/>
          <w:sz w:val="24"/>
          <w:szCs w:val="24"/>
        </w:rPr>
        <w:t>duo consensual</w:t>
      </w:r>
      <w:r w:rsidRPr="00891F77">
        <w:rPr>
          <w:rFonts w:ascii="Times New Roman" w:eastAsia="Calibri" w:hAnsi="Times New Roman" w:cs="Times New Roman"/>
          <w:sz w:val="24"/>
          <w:szCs w:val="24"/>
        </w:rPr>
        <w:t xml:space="preserve">, a partir de um </w:t>
      </w:r>
      <w:r w:rsidRPr="00891F77">
        <w:rPr>
          <w:rFonts w:ascii="Times New Roman" w:eastAsia="Calibri" w:hAnsi="Times New Roman" w:cs="Times New Roman"/>
          <w:i/>
          <w:sz w:val="24"/>
          <w:szCs w:val="24"/>
        </w:rPr>
        <w:t xml:space="preserve">duo </w:t>
      </w:r>
      <w:proofErr w:type="spellStart"/>
      <w:r w:rsidRPr="00891F77">
        <w:rPr>
          <w:rFonts w:ascii="Times New Roman" w:eastAsia="Calibri" w:hAnsi="Times New Roman" w:cs="Times New Roman"/>
          <w:i/>
          <w:sz w:val="24"/>
          <w:szCs w:val="24"/>
        </w:rPr>
        <w:t>conflitual</w:t>
      </w:r>
      <w:proofErr w:type="spellEnd"/>
      <w:r w:rsidRPr="00891F77">
        <w:rPr>
          <w:rFonts w:ascii="Times New Roman" w:eastAsia="Calibri" w:hAnsi="Times New Roman" w:cs="Times New Roman"/>
          <w:i/>
          <w:sz w:val="24"/>
          <w:szCs w:val="24"/>
        </w:rPr>
        <w:t xml:space="preserve"> </w:t>
      </w:r>
      <w:r w:rsidRPr="00891F77">
        <w:rPr>
          <w:rFonts w:ascii="Times New Roman" w:eastAsia="Calibri" w:hAnsi="Times New Roman" w:cs="Times New Roman"/>
          <w:sz w:val="24"/>
          <w:szCs w:val="24"/>
        </w:rPr>
        <w:t>(Fávero e Aquino, 2002), entre Aécio e a presidenta Dilma Rousseff. Os índices de alocução, no caso, o pronome possessivo em primeira pessoa, acrescido ao vocábulo amigo evidenciam as intenções do candidato que promover sua imagem de afiliação, em relação ao auditório.</w:t>
      </w:r>
    </w:p>
    <w:p w14:paraId="6BDF9D1F" w14:textId="77777777" w:rsidR="00891F77" w:rsidRPr="00891F77" w:rsidRDefault="00891F77" w:rsidP="00891F77">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ab/>
        <w:t xml:space="preserve">Em seguida, verifica-se que Aécio Neves interpela, novamente, o eleitor, voltando-se para um participante que não participa fisicamente do debate, mas para o qual o contrato interlocutório está orientado, configurando-se, nesse turno, como o interlocutor direto. O candidato interpela o eleitor mediante a formulação de uma pergunta retórica, fazendo uso de um “você” (mais coloquial), no trecho </w:t>
      </w:r>
      <w:r w:rsidRPr="00891F77">
        <w:rPr>
          <w:rFonts w:ascii="Times New Roman" w:eastAsia="Calibri" w:hAnsi="Times New Roman" w:cs="Times New Roman"/>
          <w:i/>
          <w:sz w:val="24"/>
          <w:szCs w:val="24"/>
        </w:rPr>
        <w:t>“</w:t>
      </w:r>
      <w:r w:rsidRPr="00891F77">
        <w:rPr>
          <w:rFonts w:ascii="Times New Roman" w:eastAsia="Calibri" w:hAnsi="Times New Roman" w:cs="Times New Roman"/>
          <w:i/>
          <w:iCs/>
          <w:color w:val="000000"/>
          <w:kern w:val="24"/>
          <w:sz w:val="24"/>
          <w:szCs w:val="24"/>
        </w:rPr>
        <w:t>você compra com o mesmo dinheiro hoje o que comprava há seis meses atrás?”,</w:t>
      </w:r>
      <w:r w:rsidRPr="00891F77">
        <w:rPr>
          <w:rFonts w:ascii="Times New Roman" w:eastAsia="Calibri" w:hAnsi="Times New Roman" w:cs="Times New Roman"/>
          <w:iCs/>
          <w:color w:val="000000"/>
          <w:kern w:val="24"/>
          <w:sz w:val="24"/>
          <w:szCs w:val="24"/>
        </w:rPr>
        <w:t xml:space="preserve"> </w:t>
      </w:r>
      <w:r w:rsidRPr="00891F77">
        <w:rPr>
          <w:rFonts w:ascii="Times New Roman" w:eastAsia="Calibri" w:hAnsi="Times New Roman" w:cs="Times New Roman"/>
          <w:sz w:val="24"/>
          <w:szCs w:val="24"/>
        </w:rPr>
        <w:t xml:space="preserve">intensificando as relações de aproximação do auditório com propósitos descorteses destinados a sua oponente. </w:t>
      </w:r>
    </w:p>
    <w:p w14:paraId="7C9B997B"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O fato de, mais uma vez, Aécio Neves manipular o âmbito de referência pessoal, preenchendo-o com outro participante, corrobora a afirmação de que, no debate político eleitoral, os papéis interlocutórios são flutuantes, passíveis de oscilação dentro de um quadro participativo que pode ser modificado conforme as intenções discursivas dos </w:t>
      </w:r>
      <w:proofErr w:type="spellStart"/>
      <w:r w:rsidRPr="00891F77">
        <w:rPr>
          <w:rFonts w:ascii="Times New Roman" w:eastAsia="Calibri" w:hAnsi="Times New Roman" w:cs="Times New Roman"/>
          <w:sz w:val="24"/>
          <w:szCs w:val="24"/>
        </w:rPr>
        <w:t>interactantes</w:t>
      </w:r>
      <w:proofErr w:type="spellEnd"/>
      <w:r w:rsidRPr="00891F77">
        <w:rPr>
          <w:rFonts w:ascii="Times New Roman" w:eastAsia="Calibri" w:hAnsi="Times New Roman" w:cs="Times New Roman"/>
          <w:sz w:val="24"/>
          <w:szCs w:val="24"/>
        </w:rPr>
        <w:t>. Nesse sentido, pode-se afirmar que Aécio Neves faz uso dessa possibilidade da língua e do evento discursivo – o debate eleitoral possui um esquema de participação singular – para manipular, estrategicamente, o âmbito de referência do falante ao seu favor, por meio do preenchimento estratégico das categorias de pessoa.</w:t>
      </w:r>
      <w:r w:rsidRPr="00891F77">
        <w:rPr>
          <w:rFonts w:ascii="Times New Roman" w:eastAsia="Calibri" w:hAnsi="Times New Roman" w:cs="Times New Roman"/>
          <w:sz w:val="24"/>
          <w:szCs w:val="24"/>
        </w:rPr>
        <w:tab/>
      </w:r>
    </w:p>
    <w:p w14:paraId="785C012F"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p>
    <w:p w14:paraId="7CA671DD" w14:textId="77777777" w:rsidR="00891F77" w:rsidRPr="00891F77" w:rsidRDefault="00891F77" w:rsidP="00891F77">
      <w:pPr>
        <w:spacing w:after="0" w:line="240" w:lineRule="auto"/>
        <w:jc w:val="both"/>
        <w:rPr>
          <w:rFonts w:ascii="Times New Roman" w:eastAsia="Calibri" w:hAnsi="Times New Roman" w:cs="Times New Roman"/>
          <w:b/>
          <w:color w:val="000000"/>
          <w:kern w:val="24"/>
          <w:sz w:val="20"/>
          <w:szCs w:val="20"/>
        </w:rPr>
      </w:pPr>
      <w:r w:rsidRPr="00891F77">
        <w:rPr>
          <w:rFonts w:ascii="Times New Roman" w:eastAsia="Calibri" w:hAnsi="Times New Roman" w:cs="Times New Roman"/>
          <w:b/>
          <w:color w:val="000000"/>
          <w:kern w:val="24"/>
          <w:sz w:val="20"/>
          <w:szCs w:val="20"/>
        </w:rPr>
        <w:t>Exemplo 2:</w:t>
      </w:r>
    </w:p>
    <w:p w14:paraId="186B2CFD" w14:textId="48B2DF8A" w:rsidR="00891F77" w:rsidRPr="00891F77" w:rsidRDefault="00891F77" w:rsidP="00891F77">
      <w:pPr>
        <w:spacing w:after="0" w:line="240" w:lineRule="auto"/>
        <w:ind w:left="2268"/>
        <w:jc w:val="both"/>
        <w:rPr>
          <w:rFonts w:ascii="Times New Roman" w:eastAsia="Calibri" w:hAnsi="Times New Roman" w:cs="Times New Roman"/>
          <w:bCs/>
          <w:sz w:val="20"/>
          <w:szCs w:val="20"/>
        </w:rPr>
      </w:pPr>
      <w:r w:rsidRPr="00891F77">
        <w:rPr>
          <w:rFonts w:ascii="Times New Roman" w:eastAsia="Calibri" w:hAnsi="Times New Roman" w:cs="Times New Roman"/>
          <w:bCs/>
          <w:color w:val="000000"/>
          <w:kern w:val="24"/>
          <w:sz w:val="20"/>
          <w:szCs w:val="20"/>
        </w:rPr>
        <w:t xml:space="preserve">Aécio Neves: Mas não adianta </w:t>
      </w:r>
      <w:r w:rsidRPr="0069592F">
        <w:rPr>
          <w:rFonts w:ascii="Times New Roman" w:eastAsia="Calibri" w:hAnsi="Times New Roman" w:cs="Times New Roman"/>
          <w:bCs/>
          <w:kern w:val="24"/>
          <w:sz w:val="20"/>
          <w:szCs w:val="20"/>
          <w:u w:val="single"/>
        </w:rPr>
        <w:t xml:space="preserve">você </w:t>
      </w:r>
      <w:r w:rsidRPr="0069592F">
        <w:rPr>
          <w:rFonts w:ascii="Times New Roman" w:eastAsia="Calibri" w:hAnsi="Times New Roman" w:cs="Times New Roman"/>
          <w:bCs/>
          <w:color w:val="000000"/>
          <w:kern w:val="24"/>
          <w:sz w:val="20"/>
          <w:szCs w:val="20"/>
          <w:u w:val="single"/>
        </w:rPr>
        <w:t>mascarar a realidade</w:t>
      </w:r>
      <w:r w:rsidRPr="00891F77">
        <w:rPr>
          <w:rFonts w:ascii="Times New Roman" w:eastAsia="Calibri" w:hAnsi="Times New Roman" w:cs="Times New Roman"/>
          <w:bCs/>
          <w:color w:val="000000"/>
          <w:kern w:val="24"/>
          <w:sz w:val="20"/>
          <w:szCs w:val="20"/>
        </w:rPr>
        <w:t xml:space="preserve">, candidata, hoje infelizmente a inflação voltou a atormentar a vida </w:t>
      </w:r>
      <w:r w:rsidRPr="0069592F">
        <w:rPr>
          <w:rFonts w:ascii="Times New Roman" w:eastAsia="Calibri" w:hAnsi="Times New Roman" w:cs="Times New Roman"/>
          <w:bCs/>
          <w:color w:val="000000"/>
          <w:kern w:val="24"/>
          <w:sz w:val="20"/>
          <w:szCs w:val="20"/>
          <w:u w:val="single"/>
        </w:rPr>
        <w:t>dos brasileiros</w:t>
      </w:r>
      <w:r w:rsidRPr="00891F77">
        <w:rPr>
          <w:rFonts w:ascii="Times New Roman" w:eastAsia="Calibri" w:hAnsi="Times New Roman" w:cs="Times New Roman"/>
          <w:bCs/>
          <w:color w:val="000000"/>
          <w:kern w:val="24"/>
          <w:sz w:val="20"/>
          <w:szCs w:val="20"/>
        </w:rPr>
        <w:t xml:space="preserve"> e das brasileiras, porque o seu governo foi leniente com ela (</w:t>
      </w:r>
      <w:r w:rsidRPr="00891F77">
        <w:rPr>
          <w:rFonts w:ascii="Times New Roman" w:eastAsia="Calibri" w:hAnsi="Times New Roman" w:cs="Times New Roman"/>
          <w:bCs/>
          <w:i/>
          <w:iCs/>
          <w:color w:val="000000"/>
          <w:kern w:val="24"/>
          <w:sz w:val="20"/>
          <w:szCs w:val="20"/>
        </w:rPr>
        <w:t>grifos nossos</w:t>
      </w:r>
      <w:r w:rsidRPr="00891F77">
        <w:rPr>
          <w:rFonts w:ascii="Times New Roman" w:eastAsia="Calibri" w:hAnsi="Times New Roman" w:cs="Times New Roman"/>
          <w:bCs/>
          <w:color w:val="000000"/>
          <w:kern w:val="24"/>
          <w:sz w:val="20"/>
          <w:szCs w:val="20"/>
        </w:rPr>
        <w:t>)</w:t>
      </w:r>
      <w:r w:rsidR="0069592F">
        <w:rPr>
          <w:rFonts w:ascii="Times New Roman" w:eastAsia="Calibri" w:hAnsi="Times New Roman" w:cs="Times New Roman"/>
          <w:bCs/>
          <w:color w:val="000000"/>
          <w:kern w:val="24"/>
          <w:sz w:val="20"/>
          <w:szCs w:val="20"/>
        </w:rPr>
        <w:t>.</w:t>
      </w:r>
    </w:p>
    <w:p w14:paraId="62A9A992" w14:textId="77777777" w:rsidR="00891F77" w:rsidRPr="00891F77" w:rsidRDefault="00891F77" w:rsidP="00891F77">
      <w:pPr>
        <w:spacing w:after="0" w:line="240" w:lineRule="auto"/>
        <w:jc w:val="both"/>
        <w:rPr>
          <w:rFonts w:ascii="Times New Roman" w:eastAsia="Calibri" w:hAnsi="Times New Roman" w:cs="Times New Roman"/>
          <w:b/>
          <w:sz w:val="24"/>
          <w:szCs w:val="24"/>
        </w:rPr>
      </w:pPr>
    </w:p>
    <w:p w14:paraId="21DB20B4" w14:textId="77777777" w:rsidR="00891F77" w:rsidRPr="00891F77" w:rsidRDefault="00891F77" w:rsidP="00891F77">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Já no exemplo 2, verifica-se, novamente, a modificação dos papéis interlocutórios desempenhados pelos participantes, uma vez que o quadro participativo que compõe a interação é modificado, </w:t>
      </w:r>
      <w:r w:rsidRPr="00891F77">
        <w:rPr>
          <w:rFonts w:ascii="Times New Roman" w:eastAsia="Calibri" w:hAnsi="Times New Roman" w:cs="Times New Roman"/>
          <w:color w:val="000000"/>
          <w:kern w:val="24"/>
          <w:sz w:val="24"/>
          <w:szCs w:val="24"/>
        </w:rPr>
        <w:t>em função dos propósitos discursivos de descortesia do locutor 1, Aécio Neves. Observa-se, neste turno, que a forma de segunda pessoa, no caso, o pronome você, é novamente “preenchido” com o interlocutor 2, Dilma Rousseff, ao passo que o eleitor em potencial volta a ocupar o papel de destinatário indireto, na medida em que o candidato se refere ao auditório a partir da forma: “brasileiros e brasileiras”, reportando-se a um “eles” e um “elas”.</w:t>
      </w:r>
    </w:p>
    <w:p w14:paraId="6E826AFC" w14:textId="77777777" w:rsidR="00891F77" w:rsidRPr="00891F77" w:rsidRDefault="00891F77" w:rsidP="00891F77">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b/>
          <w:sz w:val="24"/>
          <w:szCs w:val="24"/>
        </w:rPr>
        <w:tab/>
      </w:r>
      <w:r w:rsidRPr="00891F77">
        <w:rPr>
          <w:rFonts w:ascii="Times New Roman" w:eastAsia="Calibri" w:hAnsi="Times New Roman" w:cs="Times New Roman"/>
          <w:sz w:val="24"/>
          <w:szCs w:val="24"/>
        </w:rPr>
        <w:t>No momento em que Aécio interpela sua adversária, inscrevendo-a no quadro participativo como interlocutora direta, executa uma estratégia de descortesia direta e sem atenuadores (</w:t>
      </w:r>
      <w:proofErr w:type="spellStart"/>
      <w:r w:rsidRPr="00891F77">
        <w:rPr>
          <w:rFonts w:ascii="Times New Roman" w:eastAsia="Calibri" w:hAnsi="Times New Roman" w:cs="Times New Roman"/>
          <w:sz w:val="24"/>
          <w:szCs w:val="24"/>
        </w:rPr>
        <w:t>Culpeper</w:t>
      </w:r>
      <w:proofErr w:type="spellEnd"/>
      <w:r w:rsidRPr="00891F77">
        <w:rPr>
          <w:rFonts w:ascii="Times New Roman" w:eastAsia="Calibri" w:hAnsi="Times New Roman" w:cs="Times New Roman"/>
          <w:sz w:val="24"/>
          <w:szCs w:val="24"/>
        </w:rPr>
        <w:t>, 2011), destinada a acusar Dilma de não controlar a inflação, mascarando-a, e que, segundo o candidato, voltou a “atormentar” o país. Trata-se de uma estratégia que consiste em dizer que o outro mente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realizada por meio de uma acusação, que ameaça a face positiva da candidata. A descortesia se aprofunda, com o incremento da polarização entre facções políticas adversárias, na medida em que Aécio Neves procede ao emprego de outra estratégia de descortesia, no caso, a descortesia de fustigação (</w:t>
      </w:r>
      <w:proofErr w:type="spellStart"/>
      <w:r w:rsidRPr="00891F77">
        <w:rPr>
          <w:rFonts w:ascii="Times New Roman" w:eastAsia="Calibri" w:hAnsi="Times New Roman" w:cs="Times New Roman"/>
          <w:sz w:val="24"/>
          <w:szCs w:val="24"/>
        </w:rPr>
        <w:t>Kaul</w:t>
      </w:r>
      <w:proofErr w:type="spellEnd"/>
      <w:r w:rsidRPr="00891F77">
        <w:rPr>
          <w:rFonts w:ascii="Times New Roman" w:eastAsia="Calibri" w:hAnsi="Times New Roman" w:cs="Times New Roman"/>
          <w:sz w:val="24"/>
          <w:szCs w:val="24"/>
        </w:rPr>
        <w:t xml:space="preserve"> de </w:t>
      </w:r>
      <w:proofErr w:type="spellStart"/>
      <w:r w:rsidRPr="00891F77">
        <w:rPr>
          <w:rFonts w:ascii="Times New Roman" w:eastAsia="Calibri" w:hAnsi="Times New Roman" w:cs="Times New Roman"/>
          <w:sz w:val="24"/>
          <w:szCs w:val="24"/>
        </w:rPr>
        <w:t>Marlangeon</w:t>
      </w:r>
      <w:proofErr w:type="spellEnd"/>
      <w:r w:rsidRPr="00891F77">
        <w:rPr>
          <w:rFonts w:ascii="Times New Roman" w:eastAsia="Calibri" w:hAnsi="Times New Roman" w:cs="Times New Roman"/>
          <w:sz w:val="24"/>
          <w:szCs w:val="24"/>
        </w:rPr>
        <w:t xml:space="preserve">, 2005), realizada por meio de um ato de afiliação exacerbada aos seus correligionários e ao grupo de que faz parte, o PSDB, representado por um “nós exclusivo”, que exclui Dilma e seu governo. </w:t>
      </w:r>
    </w:p>
    <w:p w14:paraId="1C4F3E55" w14:textId="77777777" w:rsidR="00891F77" w:rsidRPr="00891F77" w:rsidRDefault="00891F77" w:rsidP="00891F77">
      <w:pPr>
        <w:spacing w:after="0" w:line="240" w:lineRule="auto"/>
        <w:jc w:val="both"/>
        <w:rPr>
          <w:rFonts w:ascii="Times New Roman" w:eastAsia="Calibri" w:hAnsi="Times New Roman" w:cs="Times New Roman"/>
          <w:b/>
          <w:bCs/>
          <w:color w:val="000000"/>
          <w:kern w:val="24"/>
          <w:sz w:val="24"/>
          <w:szCs w:val="24"/>
        </w:rPr>
      </w:pPr>
    </w:p>
    <w:p w14:paraId="2717153A" w14:textId="77777777" w:rsidR="00891F77" w:rsidRPr="00891F77" w:rsidRDefault="00891F77" w:rsidP="00891F77">
      <w:pPr>
        <w:spacing w:after="0" w:line="240" w:lineRule="auto"/>
        <w:jc w:val="both"/>
        <w:rPr>
          <w:rFonts w:ascii="Times New Roman" w:eastAsia="Calibri" w:hAnsi="Times New Roman" w:cs="Times New Roman"/>
          <w:b/>
          <w:bCs/>
          <w:color w:val="000000"/>
          <w:kern w:val="24"/>
          <w:sz w:val="20"/>
          <w:szCs w:val="20"/>
        </w:rPr>
      </w:pPr>
      <w:r w:rsidRPr="00891F77">
        <w:rPr>
          <w:rFonts w:ascii="Times New Roman" w:eastAsia="Calibri" w:hAnsi="Times New Roman" w:cs="Times New Roman"/>
          <w:b/>
          <w:bCs/>
          <w:color w:val="000000"/>
          <w:kern w:val="24"/>
          <w:sz w:val="20"/>
          <w:szCs w:val="20"/>
        </w:rPr>
        <w:t xml:space="preserve">Exemplo 3: </w:t>
      </w:r>
    </w:p>
    <w:p w14:paraId="3B961D73" w14:textId="77777777" w:rsidR="00891F77" w:rsidRPr="0069592F" w:rsidRDefault="00891F77" w:rsidP="00891F77">
      <w:pPr>
        <w:spacing w:after="0" w:line="240" w:lineRule="auto"/>
        <w:ind w:left="2268"/>
        <w:jc w:val="both"/>
        <w:rPr>
          <w:rFonts w:ascii="Times New Roman" w:eastAsia="Calibri" w:hAnsi="Times New Roman" w:cs="Times New Roman"/>
          <w:i/>
          <w:iCs/>
          <w:sz w:val="20"/>
          <w:szCs w:val="20"/>
        </w:rPr>
      </w:pPr>
      <w:r w:rsidRPr="00891F77">
        <w:rPr>
          <w:rFonts w:ascii="Times New Roman" w:eastAsia="Calibri" w:hAnsi="Times New Roman" w:cs="Times New Roman"/>
          <w:color w:val="000000"/>
          <w:kern w:val="24"/>
          <w:sz w:val="20"/>
          <w:szCs w:val="20"/>
        </w:rPr>
        <w:lastRenderedPageBreak/>
        <w:t xml:space="preserve">Aécio Neves: Fomos </w:t>
      </w:r>
      <w:r w:rsidRPr="0069592F">
        <w:rPr>
          <w:rFonts w:ascii="Times New Roman" w:eastAsia="Calibri" w:hAnsi="Times New Roman" w:cs="Times New Roman"/>
          <w:color w:val="000000"/>
          <w:kern w:val="24"/>
          <w:sz w:val="20"/>
          <w:szCs w:val="20"/>
          <w:u w:val="single"/>
        </w:rPr>
        <w:t>nós que controlamos a inflação lá atrás</w:t>
      </w:r>
      <w:r w:rsidRPr="00891F77">
        <w:rPr>
          <w:rFonts w:ascii="Times New Roman" w:eastAsia="Calibri" w:hAnsi="Times New Roman" w:cs="Times New Roman"/>
          <w:color w:val="000000"/>
          <w:kern w:val="24"/>
          <w:sz w:val="20"/>
          <w:szCs w:val="20"/>
        </w:rPr>
        <w:t>, candidata, e, infelizmente, o seu governo vai deixar uma herança perversa para o futuro, inflação alta, crescimento baixo, e perda de credibilidade. Sem credibilidade não há investimento. Sem investimento não tem emprego. (</w:t>
      </w:r>
      <w:r w:rsidRPr="0069592F">
        <w:rPr>
          <w:rFonts w:ascii="Times New Roman" w:eastAsia="Calibri" w:hAnsi="Times New Roman" w:cs="Times New Roman"/>
          <w:i/>
          <w:iCs/>
          <w:color w:val="000000"/>
          <w:kern w:val="24"/>
          <w:sz w:val="20"/>
          <w:szCs w:val="20"/>
        </w:rPr>
        <w:t>grifos nossos)</w:t>
      </w:r>
    </w:p>
    <w:p w14:paraId="08F49448" w14:textId="77777777" w:rsidR="00891F77" w:rsidRPr="0069592F" w:rsidRDefault="00891F77" w:rsidP="00891F77">
      <w:pPr>
        <w:spacing w:after="0" w:line="240" w:lineRule="auto"/>
        <w:jc w:val="both"/>
        <w:rPr>
          <w:rFonts w:ascii="Times New Roman" w:eastAsia="Calibri" w:hAnsi="Times New Roman" w:cs="Times New Roman"/>
          <w:i/>
          <w:iCs/>
          <w:sz w:val="20"/>
          <w:szCs w:val="20"/>
        </w:rPr>
      </w:pPr>
    </w:p>
    <w:p w14:paraId="29E936EB" w14:textId="77777777" w:rsidR="00891F77" w:rsidRPr="00891F77" w:rsidRDefault="00891F77" w:rsidP="00891F77">
      <w:pPr>
        <w:spacing w:after="0" w:line="240" w:lineRule="auto"/>
        <w:ind w:firstLine="708"/>
        <w:jc w:val="both"/>
        <w:rPr>
          <w:rFonts w:ascii="Times New Roman" w:eastAsia="Times New Roman" w:hAnsi="Times New Roman" w:cs="Times New Roman"/>
          <w:sz w:val="24"/>
          <w:szCs w:val="24"/>
          <w:lang w:eastAsia="pt-BR"/>
        </w:rPr>
      </w:pPr>
      <w:r w:rsidRPr="00891F77">
        <w:rPr>
          <w:rFonts w:ascii="Times New Roman" w:eastAsia="Times New Roman" w:hAnsi="Times New Roman" w:cs="Times New Roman"/>
          <w:sz w:val="24"/>
          <w:szCs w:val="24"/>
          <w:lang w:eastAsia="pt-BR"/>
        </w:rPr>
        <w:t>Observa-se, assim, um “nós” que controlou a inflação no país – em cujo âmbito de referência se encontra Aécio Neves e seus partidários e do qual se encontram excluídos Dilma e seus correligionários, representado pela forma “seu governo”. Importa observar, ainda, que a descortesia é acentuada por meio do apelo a um léxico negativo, a partir do qual o candidato associa a imagem de sua oponente a ideias e vocábulos que remetem a um campo semântico negativo: mascarar a realidade, herança perversa, atormentar, dentre outros inúmeros vocábulos encontrados ao longo das análises das intervenções de Aécio, na tese que deu origem ao presente artigo. Nesse sentido, pode-se afirmar que o candidato faz uso de uma estratégia que consiste em associar o oponente a fatos negativos (</w:t>
      </w:r>
      <w:proofErr w:type="spellStart"/>
      <w:r w:rsidRPr="00891F77">
        <w:rPr>
          <w:rFonts w:ascii="Times New Roman" w:eastAsia="Times New Roman" w:hAnsi="Times New Roman" w:cs="Times New Roman"/>
          <w:sz w:val="24"/>
          <w:szCs w:val="24"/>
          <w:lang w:eastAsia="pt-BR"/>
        </w:rPr>
        <w:t>Blas</w:t>
      </w:r>
      <w:proofErr w:type="spellEnd"/>
      <w:r w:rsidRPr="00891F77">
        <w:rPr>
          <w:rFonts w:ascii="Times New Roman" w:eastAsia="Times New Roman" w:hAnsi="Times New Roman" w:cs="Times New Roman"/>
          <w:sz w:val="24"/>
          <w:szCs w:val="24"/>
          <w:lang w:eastAsia="pt-BR"/>
        </w:rPr>
        <w:t xml:space="preserve"> Arroyo, 2011). </w:t>
      </w:r>
      <w:r w:rsidRPr="00891F77">
        <w:rPr>
          <w:rFonts w:ascii="Times New Roman" w:eastAsia="Times New Roman" w:hAnsi="Times New Roman" w:cs="Times New Roman"/>
          <w:sz w:val="24"/>
          <w:szCs w:val="24"/>
          <w:vertAlign w:val="superscript"/>
          <w:lang w:eastAsia="pt-BR"/>
        </w:rPr>
        <w:footnoteReference w:id="11"/>
      </w:r>
    </w:p>
    <w:p w14:paraId="72ECA804" w14:textId="77777777" w:rsidR="00891F77" w:rsidRPr="00891F77" w:rsidRDefault="00891F77" w:rsidP="00891F77">
      <w:pPr>
        <w:spacing w:after="0" w:line="240" w:lineRule="auto"/>
        <w:jc w:val="both"/>
        <w:rPr>
          <w:rFonts w:ascii="Times New Roman" w:eastAsia="Times New Roman" w:hAnsi="Times New Roman" w:cs="Times New Roman"/>
          <w:bCs/>
          <w:sz w:val="24"/>
          <w:szCs w:val="24"/>
          <w:lang w:eastAsia="pt-BR"/>
        </w:rPr>
      </w:pPr>
    </w:p>
    <w:p w14:paraId="7BF688B3" w14:textId="77777777" w:rsidR="00891F77" w:rsidRPr="00891F77" w:rsidRDefault="00891F77" w:rsidP="00891F77">
      <w:pPr>
        <w:spacing w:after="0" w:line="240" w:lineRule="auto"/>
        <w:jc w:val="both"/>
        <w:rPr>
          <w:rFonts w:ascii="Times New Roman" w:eastAsia="Times New Roman" w:hAnsi="Times New Roman" w:cs="Times New Roman"/>
          <w:b/>
          <w:sz w:val="20"/>
          <w:szCs w:val="20"/>
          <w:lang w:eastAsia="pt-BR"/>
        </w:rPr>
      </w:pPr>
      <w:r w:rsidRPr="00891F77">
        <w:rPr>
          <w:rFonts w:ascii="Times New Roman" w:eastAsia="Times New Roman" w:hAnsi="Times New Roman" w:cs="Times New Roman"/>
          <w:b/>
          <w:sz w:val="20"/>
          <w:szCs w:val="20"/>
          <w:lang w:eastAsia="pt-BR"/>
        </w:rPr>
        <w:t>Exemplo 4:</w:t>
      </w:r>
    </w:p>
    <w:p w14:paraId="3BE746EB" w14:textId="77777777" w:rsidR="00891F77" w:rsidRPr="00891F77" w:rsidRDefault="00891F77" w:rsidP="00891F77">
      <w:pPr>
        <w:spacing w:after="0" w:line="240" w:lineRule="auto"/>
        <w:ind w:left="2268"/>
        <w:jc w:val="both"/>
        <w:rPr>
          <w:rFonts w:ascii="Times New Roman" w:eastAsia="Times New Roman" w:hAnsi="Times New Roman" w:cs="Times New Roman"/>
          <w:sz w:val="20"/>
          <w:szCs w:val="20"/>
          <w:lang w:eastAsia="pt-BR"/>
        </w:rPr>
      </w:pPr>
      <w:r w:rsidRPr="00891F77">
        <w:rPr>
          <w:rFonts w:ascii="Times New Roman" w:eastAsia="Times New Roman" w:hAnsi="Times New Roman" w:cs="Times New Roman"/>
          <w:sz w:val="20"/>
          <w:szCs w:val="20"/>
          <w:lang w:eastAsia="pt-BR"/>
        </w:rPr>
        <w:t xml:space="preserve">Aécio Neves: </w:t>
      </w:r>
      <w:r w:rsidRPr="00891F77">
        <w:rPr>
          <w:rFonts w:ascii="Times New Roman" w:eastAsia="Times New Roman" w:hAnsi="Times New Roman" w:cs="Times New Roman"/>
          <w:i/>
          <w:iCs/>
          <w:color w:val="000000"/>
          <w:kern w:val="24"/>
          <w:sz w:val="20"/>
          <w:szCs w:val="20"/>
          <w:lang w:eastAsia="pt-BR"/>
        </w:rPr>
        <w:t>Nós</w:t>
      </w:r>
      <w:r w:rsidRPr="00891F77">
        <w:rPr>
          <w:rFonts w:ascii="Times New Roman" w:eastAsia="Times New Roman" w:hAnsi="Times New Roman" w:cs="Times New Roman"/>
          <w:b/>
          <w:bCs/>
          <w:color w:val="000000"/>
          <w:kern w:val="24"/>
          <w:sz w:val="20"/>
          <w:szCs w:val="20"/>
          <w:lang w:eastAsia="pt-BR"/>
        </w:rPr>
        <w:t xml:space="preserve"> </w:t>
      </w:r>
      <w:r w:rsidRPr="00891F77">
        <w:rPr>
          <w:rFonts w:ascii="Times New Roman" w:eastAsia="Times New Roman" w:hAnsi="Times New Roman" w:cs="Times New Roman"/>
          <w:color w:val="000000"/>
          <w:kern w:val="24"/>
          <w:sz w:val="20"/>
          <w:szCs w:val="20"/>
          <w:lang w:eastAsia="pt-BR"/>
        </w:rPr>
        <w:t>tivemos 418 mil empregos a menos este ano do que no ano passado no mesmo período, candidata.</w:t>
      </w:r>
    </w:p>
    <w:p w14:paraId="32988402" w14:textId="77777777" w:rsidR="00891F77" w:rsidRPr="00891F77" w:rsidRDefault="00891F77" w:rsidP="00891F77">
      <w:pPr>
        <w:spacing w:after="0" w:line="240" w:lineRule="auto"/>
        <w:ind w:left="2268" w:firstLine="708"/>
        <w:jc w:val="both"/>
        <w:rPr>
          <w:rFonts w:ascii="Times New Roman" w:eastAsia="Calibri" w:hAnsi="Times New Roman" w:cs="Times New Roman"/>
          <w:sz w:val="20"/>
          <w:szCs w:val="20"/>
        </w:rPr>
      </w:pPr>
    </w:p>
    <w:p w14:paraId="200D0404"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Em seguida, observa-se o emprego de um “nós inclusivo”, por meio do qual o candidato Aécio Neves inclui todos os brasileiros ao seu âmbito de referência, em uma tentativa de se aproximar do auditório para levá-lo a deliberar acerca da quantidade de empregos gerados, a menos, em relação ao ano anterior, devido à má gestão do governo de Dilma. Observa-se, assim, o uso de uma estratégia de descortesia que consiste na manipulação estratégica do âmbito de referência do falante, mediante o emprego de uma forma dêitica que promove efeitos descorteses para a face positiva de Dilma. A aproximação do eleitor aponta, além disso, a tentativa do estabelecimento de um </w:t>
      </w:r>
      <w:r w:rsidRPr="00891F77">
        <w:rPr>
          <w:rFonts w:ascii="Times New Roman" w:eastAsia="Calibri" w:hAnsi="Times New Roman" w:cs="Times New Roman"/>
          <w:i/>
          <w:sz w:val="24"/>
          <w:szCs w:val="24"/>
        </w:rPr>
        <w:t>duo consensual</w:t>
      </w:r>
      <w:r w:rsidRPr="00891F77">
        <w:rPr>
          <w:rFonts w:ascii="Times New Roman" w:eastAsia="Calibri" w:hAnsi="Times New Roman" w:cs="Times New Roman"/>
          <w:sz w:val="24"/>
          <w:szCs w:val="24"/>
        </w:rPr>
        <w:t>, a partir da instauração do dissenso, entre o candidato e sua adversária, depreendendo-se, desse processo, efeitos descorteses.</w:t>
      </w:r>
    </w:p>
    <w:p w14:paraId="2E5FC547" w14:textId="77777777" w:rsidR="00891F77" w:rsidRPr="00891F77" w:rsidRDefault="00891F77" w:rsidP="00891F77">
      <w:pPr>
        <w:spacing w:after="0" w:line="240" w:lineRule="auto"/>
        <w:jc w:val="both"/>
        <w:rPr>
          <w:rFonts w:ascii="Times New Roman" w:eastAsia="Calibri" w:hAnsi="Times New Roman" w:cs="Times New Roman"/>
          <w:b/>
          <w:sz w:val="20"/>
          <w:szCs w:val="20"/>
        </w:rPr>
      </w:pPr>
    </w:p>
    <w:p w14:paraId="2B1FF4A2" w14:textId="77777777" w:rsidR="00891F77" w:rsidRPr="00891F77" w:rsidRDefault="00891F77" w:rsidP="00891F77">
      <w:pPr>
        <w:spacing w:after="0" w:line="240" w:lineRule="auto"/>
        <w:jc w:val="both"/>
        <w:rPr>
          <w:rFonts w:ascii="Times New Roman" w:eastAsia="Calibri" w:hAnsi="Times New Roman" w:cs="Times New Roman"/>
          <w:b/>
          <w:sz w:val="20"/>
          <w:szCs w:val="20"/>
        </w:rPr>
      </w:pPr>
      <w:r w:rsidRPr="00891F77">
        <w:rPr>
          <w:rFonts w:ascii="Times New Roman" w:eastAsia="Calibri" w:hAnsi="Times New Roman" w:cs="Times New Roman"/>
          <w:b/>
          <w:sz w:val="20"/>
          <w:szCs w:val="20"/>
        </w:rPr>
        <w:t>Exemplo 5</w:t>
      </w:r>
    </w:p>
    <w:p w14:paraId="03F8BB67" w14:textId="1989831E" w:rsidR="00891F77" w:rsidRPr="00891F77" w:rsidRDefault="00891F77" w:rsidP="00891F77">
      <w:pPr>
        <w:spacing w:after="0" w:line="240" w:lineRule="auto"/>
        <w:ind w:left="2268"/>
        <w:jc w:val="both"/>
        <w:rPr>
          <w:rFonts w:ascii="Times New Roman" w:eastAsia="Calibri" w:hAnsi="Times New Roman" w:cs="Times New Roman"/>
          <w:sz w:val="20"/>
          <w:szCs w:val="20"/>
        </w:rPr>
      </w:pPr>
      <w:r w:rsidRPr="00891F77">
        <w:rPr>
          <w:rFonts w:ascii="Times New Roman" w:eastAsia="Calibri" w:hAnsi="Times New Roman" w:cs="Times New Roman"/>
          <w:color w:val="000000"/>
          <w:kern w:val="24"/>
          <w:sz w:val="20"/>
          <w:szCs w:val="20"/>
        </w:rPr>
        <w:t>Dilma Rousseff:</w:t>
      </w:r>
      <w:r w:rsidRPr="00891F77">
        <w:rPr>
          <w:rFonts w:ascii="Times New Roman" w:eastAsia="Calibri" w:hAnsi="Times New Roman" w:cs="Times New Roman"/>
          <w:sz w:val="20"/>
          <w:szCs w:val="20"/>
        </w:rPr>
        <w:t xml:space="preserve"> </w:t>
      </w:r>
      <w:r w:rsidRPr="00891F77">
        <w:rPr>
          <w:rFonts w:ascii="Times New Roman" w:eastAsia="Calibri" w:hAnsi="Times New Roman" w:cs="Times New Roman"/>
          <w:color w:val="000000"/>
          <w:kern w:val="24"/>
          <w:sz w:val="20"/>
          <w:szCs w:val="20"/>
        </w:rPr>
        <w:t xml:space="preserve">Quero dizer para o senhor, eu tenho um compromisso diferente. </w:t>
      </w:r>
      <w:r w:rsidRPr="0069592F">
        <w:rPr>
          <w:rFonts w:ascii="Times New Roman" w:eastAsia="Calibri" w:hAnsi="Times New Roman" w:cs="Times New Roman"/>
          <w:color w:val="000000"/>
          <w:kern w:val="24"/>
          <w:sz w:val="20"/>
          <w:szCs w:val="20"/>
          <w:u w:val="single"/>
        </w:rPr>
        <w:t>O meu</w:t>
      </w:r>
      <w:r w:rsidRPr="00891F77">
        <w:rPr>
          <w:rFonts w:ascii="Times New Roman" w:eastAsia="Calibri" w:hAnsi="Times New Roman" w:cs="Times New Roman"/>
          <w:color w:val="000000"/>
          <w:kern w:val="24"/>
          <w:sz w:val="20"/>
          <w:szCs w:val="20"/>
        </w:rPr>
        <w:t xml:space="preserve"> compromisso é investigar e punir. Aqueles governos que não investigam, não acham, candidato, assim como agora, quando a gente pergunta: qual foi a quantidade de recursos passados para as três rádios e o jornal mineiro que o senhor detém em Minas Gerais? Não há transparência, não há informação. Essa, candidato, </w:t>
      </w:r>
      <w:r w:rsidRPr="00AA097C">
        <w:rPr>
          <w:rFonts w:ascii="Times New Roman" w:eastAsia="Calibri" w:hAnsi="Times New Roman" w:cs="Times New Roman"/>
          <w:color w:val="000000"/>
          <w:kern w:val="24"/>
          <w:sz w:val="20"/>
          <w:szCs w:val="20"/>
          <w:u w:val="single"/>
        </w:rPr>
        <w:t>essa é a diferença entre nós</w:t>
      </w:r>
      <w:r w:rsidRPr="00891F77">
        <w:rPr>
          <w:rFonts w:ascii="Times New Roman" w:eastAsia="Calibri" w:hAnsi="Times New Roman" w:cs="Times New Roman"/>
          <w:color w:val="000000"/>
          <w:kern w:val="24"/>
          <w:sz w:val="20"/>
          <w:szCs w:val="20"/>
        </w:rPr>
        <w:t xml:space="preserve">. Eu investigo. </w:t>
      </w:r>
      <w:r w:rsidRPr="00AA097C">
        <w:rPr>
          <w:rFonts w:ascii="Times New Roman" w:eastAsia="Calibri" w:hAnsi="Times New Roman" w:cs="Times New Roman"/>
          <w:color w:val="000000"/>
          <w:kern w:val="24"/>
          <w:sz w:val="20"/>
          <w:szCs w:val="20"/>
          <w:u w:val="single"/>
        </w:rPr>
        <w:t>Eu investigo, construo as provas para punir</w:t>
      </w:r>
      <w:r w:rsidRPr="00891F77">
        <w:rPr>
          <w:rFonts w:ascii="Times New Roman" w:eastAsia="Calibri" w:hAnsi="Times New Roman" w:cs="Times New Roman"/>
          <w:color w:val="000000"/>
          <w:kern w:val="24"/>
          <w:sz w:val="20"/>
          <w:szCs w:val="20"/>
        </w:rPr>
        <w:t xml:space="preserve">. </w:t>
      </w:r>
      <w:r w:rsidR="0069592F">
        <w:rPr>
          <w:rFonts w:ascii="Times New Roman" w:eastAsia="Calibri" w:hAnsi="Times New Roman" w:cs="Times New Roman"/>
          <w:color w:val="000000"/>
          <w:kern w:val="24"/>
          <w:sz w:val="20"/>
          <w:szCs w:val="20"/>
        </w:rPr>
        <w:t>(</w:t>
      </w:r>
      <w:r w:rsidR="0069592F" w:rsidRPr="0069592F">
        <w:rPr>
          <w:rFonts w:ascii="Times New Roman" w:eastAsia="Calibri" w:hAnsi="Times New Roman" w:cs="Times New Roman"/>
          <w:i/>
          <w:iCs/>
          <w:color w:val="000000"/>
          <w:kern w:val="24"/>
          <w:sz w:val="20"/>
          <w:szCs w:val="20"/>
        </w:rPr>
        <w:t>grifos nossos</w:t>
      </w:r>
      <w:r w:rsidR="0069592F">
        <w:rPr>
          <w:rFonts w:ascii="Times New Roman" w:eastAsia="Calibri" w:hAnsi="Times New Roman" w:cs="Times New Roman"/>
          <w:color w:val="000000"/>
          <w:kern w:val="24"/>
          <w:sz w:val="20"/>
          <w:szCs w:val="20"/>
        </w:rPr>
        <w:t>)</w:t>
      </w:r>
    </w:p>
    <w:p w14:paraId="783A1C02" w14:textId="77777777" w:rsidR="00891F77" w:rsidRPr="00891F77" w:rsidRDefault="00891F77" w:rsidP="00891F77">
      <w:pPr>
        <w:spacing w:after="0" w:line="240" w:lineRule="auto"/>
        <w:ind w:firstLine="357"/>
        <w:jc w:val="both"/>
        <w:rPr>
          <w:rFonts w:ascii="Times New Roman" w:eastAsia="Calibri" w:hAnsi="Times New Roman" w:cs="Times New Roman"/>
          <w:sz w:val="24"/>
          <w:szCs w:val="24"/>
        </w:rPr>
      </w:pPr>
    </w:p>
    <w:p w14:paraId="68515E67"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No turno de Dilma, que corresponde, agora, à intervenção da presidenta, observa-se que a candidata busca promover uma imagem de autonomia forte, a partir da qual a locutora 2 apresenta contornos próprios em relação ao grupo, com propósitos discursivos de construir o </w:t>
      </w:r>
      <w:proofErr w:type="spellStart"/>
      <w:r w:rsidRPr="00891F77">
        <w:rPr>
          <w:rFonts w:ascii="Times New Roman" w:eastAsia="Calibri" w:hAnsi="Times New Roman" w:cs="Times New Roman"/>
          <w:i/>
          <w:sz w:val="24"/>
          <w:szCs w:val="24"/>
        </w:rPr>
        <w:t>ethos</w:t>
      </w:r>
      <w:proofErr w:type="spellEnd"/>
      <w:r w:rsidRPr="00891F77">
        <w:rPr>
          <w:rFonts w:ascii="Times New Roman" w:eastAsia="Calibri" w:hAnsi="Times New Roman" w:cs="Times New Roman"/>
          <w:sz w:val="24"/>
          <w:szCs w:val="24"/>
        </w:rPr>
        <w:t xml:space="preserve"> do candidato que investiga e age de modo incisivo contra a impunidade, em se tratando de casos de corrupção. O pronome em primeira pessoa, representado por um eu, bem como a forma possessiva, em primeira pessoa, “meu”, correspondem aos índices de alocução que permitem-nos observar de que modo esses elementos dêiticos contribuem para promover ora uma imagem de autonomia, ora de afiliação. (Bravo, 2005),</w:t>
      </w:r>
    </w:p>
    <w:p w14:paraId="149F81FE"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lastRenderedPageBreak/>
        <w:t xml:space="preserve">Nesse sentido, pode-se afirmar que a busca do estabelecimento e do reforço da imagem de autonomia, por parte da candidata, cumprem a função de realizar uma estratégia de descortesia, que consiste na autopromoção em detrimento do outro, na medida em que, a instauração desse “eu” que investiga se dá em detrimento da face positiva de Aécio Neves e de seus correligionários que, ao contrário de Dilma, colaboram com a manutenção da impunidade, segundo a candidata. </w:t>
      </w:r>
    </w:p>
    <w:p w14:paraId="464AA851" w14:textId="77777777" w:rsidR="00891F77" w:rsidRPr="00891F77" w:rsidRDefault="00891F77" w:rsidP="00891F77">
      <w:pPr>
        <w:spacing w:after="0" w:line="240" w:lineRule="auto"/>
        <w:rPr>
          <w:rFonts w:ascii="Times New Roman" w:eastAsia="Calibri" w:hAnsi="Times New Roman" w:cs="Times New Roman"/>
          <w:b/>
          <w:bCs/>
          <w:color w:val="000000"/>
          <w:kern w:val="24"/>
          <w:sz w:val="20"/>
          <w:szCs w:val="20"/>
        </w:rPr>
      </w:pPr>
    </w:p>
    <w:p w14:paraId="39280A5C" w14:textId="77777777" w:rsidR="00891F77" w:rsidRPr="00891F77" w:rsidRDefault="00891F77" w:rsidP="00891F77">
      <w:pPr>
        <w:spacing w:after="0" w:line="240" w:lineRule="auto"/>
        <w:rPr>
          <w:rFonts w:ascii="Times New Roman" w:eastAsia="Calibri" w:hAnsi="Times New Roman" w:cs="Times New Roman"/>
          <w:b/>
          <w:bCs/>
          <w:color w:val="000000"/>
          <w:kern w:val="24"/>
          <w:sz w:val="20"/>
          <w:szCs w:val="20"/>
        </w:rPr>
      </w:pPr>
      <w:r w:rsidRPr="00891F77">
        <w:rPr>
          <w:rFonts w:ascii="Times New Roman" w:eastAsia="Calibri" w:hAnsi="Times New Roman" w:cs="Times New Roman"/>
          <w:b/>
          <w:bCs/>
          <w:color w:val="000000"/>
          <w:kern w:val="24"/>
          <w:sz w:val="20"/>
          <w:szCs w:val="20"/>
        </w:rPr>
        <w:t>Exemplo 6</w:t>
      </w:r>
    </w:p>
    <w:p w14:paraId="50224A95" w14:textId="4D7AE665" w:rsidR="00891F77" w:rsidRPr="00AA097C" w:rsidRDefault="00891F77" w:rsidP="00891F77">
      <w:pPr>
        <w:spacing w:after="0" w:line="240" w:lineRule="auto"/>
        <w:ind w:left="2268"/>
        <w:jc w:val="both"/>
        <w:rPr>
          <w:rFonts w:ascii="Times New Roman" w:eastAsia="Calibri" w:hAnsi="Times New Roman" w:cs="Times New Roman"/>
          <w:i/>
          <w:iCs/>
          <w:sz w:val="20"/>
          <w:szCs w:val="20"/>
        </w:rPr>
      </w:pPr>
      <w:r w:rsidRPr="00891F77">
        <w:rPr>
          <w:rFonts w:ascii="Times New Roman" w:eastAsia="Calibri" w:hAnsi="Times New Roman" w:cs="Times New Roman"/>
          <w:color w:val="000000"/>
          <w:kern w:val="24"/>
          <w:sz w:val="20"/>
          <w:szCs w:val="20"/>
        </w:rPr>
        <w:t xml:space="preserve">Dilma Rousseff: </w:t>
      </w:r>
      <w:r w:rsidRPr="00AA097C">
        <w:rPr>
          <w:rFonts w:ascii="Times New Roman" w:eastAsia="Calibri" w:hAnsi="Times New Roman" w:cs="Times New Roman"/>
          <w:color w:val="000000"/>
          <w:kern w:val="24"/>
          <w:sz w:val="20"/>
          <w:szCs w:val="20"/>
          <w:u w:val="single"/>
        </w:rPr>
        <w:t>quero</w:t>
      </w:r>
      <w:r w:rsidRPr="00AA097C">
        <w:rPr>
          <w:rFonts w:ascii="Times New Roman" w:eastAsia="Calibri" w:hAnsi="Times New Roman" w:cs="Times New Roman"/>
          <w:color w:val="000000"/>
          <w:kern w:val="24"/>
          <w:sz w:val="20"/>
          <w:szCs w:val="20"/>
        </w:rPr>
        <w:t xml:space="preserve"> </w:t>
      </w:r>
      <w:r w:rsidRPr="00891F77">
        <w:rPr>
          <w:rFonts w:ascii="Times New Roman" w:eastAsia="Calibri" w:hAnsi="Times New Roman" w:cs="Times New Roman"/>
          <w:color w:val="000000"/>
          <w:kern w:val="24"/>
          <w:sz w:val="20"/>
          <w:szCs w:val="20"/>
        </w:rPr>
        <w:t xml:space="preserve">dizer para o senhor, </w:t>
      </w:r>
      <w:r w:rsidRPr="00AA097C">
        <w:rPr>
          <w:rFonts w:ascii="Times New Roman" w:eastAsia="Calibri" w:hAnsi="Times New Roman" w:cs="Times New Roman"/>
          <w:color w:val="000000"/>
          <w:kern w:val="24"/>
          <w:sz w:val="20"/>
          <w:szCs w:val="20"/>
          <w:u w:val="single"/>
        </w:rPr>
        <w:t xml:space="preserve">eu </w:t>
      </w:r>
      <w:r w:rsidRPr="00891F77">
        <w:rPr>
          <w:rFonts w:ascii="Times New Roman" w:eastAsia="Calibri" w:hAnsi="Times New Roman" w:cs="Times New Roman"/>
          <w:color w:val="000000"/>
          <w:kern w:val="24"/>
          <w:sz w:val="20"/>
          <w:szCs w:val="20"/>
        </w:rPr>
        <w:t xml:space="preserve">tenho um compromisso diferente. </w:t>
      </w:r>
      <w:r w:rsidRPr="00AA097C">
        <w:rPr>
          <w:rFonts w:ascii="Times New Roman" w:eastAsia="Calibri" w:hAnsi="Times New Roman" w:cs="Times New Roman"/>
          <w:color w:val="000000"/>
          <w:kern w:val="24"/>
          <w:sz w:val="20"/>
          <w:szCs w:val="20"/>
          <w:u w:val="single"/>
        </w:rPr>
        <w:t>O meu</w:t>
      </w:r>
      <w:r w:rsidRPr="00891F77">
        <w:rPr>
          <w:rFonts w:ascii="Times New Roman" w:eastAsia="Calibri" w:hAnsi="Times New Roman" w:cs="Times New Roman"/>
          <w:color w:val="000000"/>
          <w:kern w:val="24"/>
          <w:sz w:val="20"/>
          <w:szCs w:val="20"/>
        </w:rPr>
        <w:t xml:space="preserve"> compromisso é investigar e punir</w:t>
      </w:r>
      <w:r w:rsidR="00AA097C">
        <w:rPr>
          <w:rFonts w:ascii="Times New Roman" w:eastAsia="Calibri" w:hAnsi="Times New Roman" w:cs="Times New Roman"/>
          <w:color w:val="000000"/>
          <w:kern w:val="24"/>
          <w:sz w:val="20"/>
          <w:szCs w:val="20"/>
        </w:rPr>
        <w:t xml:space="preserve"> (</w:t>
      </w:r>
      <w:r w:rsidR="00AA097C" w:rsidRPr="00AA097C">
        <w:rPr>
          <w:rFonts w:ascii="Times New Roman" w:eastAsia="Calibri" w:hAnsi="Times New Roman" w:cs="Times New Roman"/>
          <w:i/>
          <w:iCs/>
          <w:color w:val="000000"/>
          <w:kern w:val="24"/>
          <w:sz w:val="20"/>
          <w:szCs w:val="20"/>
        </w:rPr>
        <w:t>grifos nossos)</w:t>
      </w:r>
    </w:p>
    <w:p w14:paraId="4E9403D4" w14:textId="77777777" w:rsidR="00891F77" w:rsidRPr="00AA097C" w:rsidRDefault="00891F77" w:rsidP="00891F77">
      <w:pPr>
        <w:spacing w:after="0" w:line="240" w:lineRule="auto"/>
        <w:rPr>
          <w:rFonts w:ascii="Times New Roman" w:eastAsia="Calibri" w:hAnsi="Times New Roman" w:cs="Times New Roman"/>
          <w:i/>
          <w:iCs/>
          <w:sz w:val="24"/>
          <w:szCs w:val="24"/>
        </w:rPr>
      </w:pPr>
    </w:p>
    <w:p w14:paraId="1F63C3B8" w14:textId="77777777" w:rsidR="00891F77" w:rsidRPr="00891F77" w:rsidRDefault="00891F77" w:rsidP="00891F77">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Ainda no mesmo turno, observa-se, no exemplo 6, que Dilma procede a mais um ato de ameaça destinado </w:t>
      </w:r>
      <w:proofErr w:type="gramStart"/>
      <w:r w:rsidRPr="00891F77">
        <w:rPr>
          <w:rFonts w:ascii="Times New Roman" w:eastAsia="Calibri" w:hAnsi="Times New Roman" w:cs="Times New Roman"/>
          <w:sz w:val="24"/>
          <w:szCs w:val="24"/>
        </w:rPr>
        <w:t>à</w:t>
      </w:r>
      <w:proofErr w:type="gramEnd"/>
      <w:r w:rsidRPr="00891F77">
        <w:rPr>
          <w:rFonts w:ascii="Times New Roman" w:eastAsia="Calibri" w:hAnsi="Times New Roman" w:cs="Times New Roman"/>
          <w:sz w:val="24"/>
          <w:szCs w:val="24"/>
        </w:rPr>
        <w:t xml:space="preserve"> face de Aécio Neves por meio da manipulação estratégica do âmbito de referência do falante, observado na fórmula: “a gente pergunta”. Nesse caso, pode-se afirmar que a forma de tratamento “a gente” é representada, efetivamente, por um “nós exclusivo” – na medida em que se inclui o eleitor no mesmo âmbito de referência de Dilma – e, em contrapartida, exclui Aécio Neves, o qual passa a ser interpelado por Dilma e, inclusive, pelos brasileiros, acerca da quantidade de recursos públicos desviados para três rádios e um jornal mineiro, que, segundo Dilma, o candidato à presidência detém em Minas Gerais. Nesse sentido, pode-se afirmar que a presidenta desloca o âmbito de referência, alterando o esquema de interlocução em que o locutor 2 interage, nesse momento, com o auditório, em uma tentativa de estabelecer o </w:t>
      </w:r>
      <w:r w:rsidRPr="00891F77">
        <w:rPr>
          <w:rFonts w:ascii="Times New Roman" w:eastAsia="Calibri" w:hAnsi="Times New Roman" w:cs="Times New Roman"/>
          <w:i/>
          <w:sz w:val="24"/>
          <w:szCs w:val="24"/>
        </w:rPr>
        <w:t>duo consensual</w:t>
      </w:r>
      <w:r w:rsidRPr="00891F77">
        <w:rPr>
          <w:rFonts w:ascii="Times New Roman" w:eastAsia="Calibri" w:hAnsi="Times New Roman" w:cs="Times New Roman"/>
          <w:sz w:val="24"/>
          <w:szCs w:val="24"/>
        </w:rPr>
        <w:t xml:space="preserve"> com o eleitor em potencial, convidado a deliberar, com Dilma, acerca dos recursos públicos destinados às rádios e ao jornal mineiro que, segundo a candidata, dizem respeito a Aécio Neves. </w:t>
      </w:r>
    </w:p>
    <w:p w14:paraId="51582C4E" w14:textId="77777777" w:rsidR="00891F77" w:rsidRPr="00891F77" w:rsidRDefault="00891F77" w:rsidP="00891F77">
      <w:pPr>
        <w:spacing w:after="0" w:line="240" w:lineRule="auto"/>
        <w:jc w:val="both"/>
        <w:rPr>
          <w:rFonts w:ascii="Times New Roman" w:eastAsia="Calibri" w:hAnsi="Times New Roman" w:cs="Times New Roman"/>
          <w:b/>
          <w:sz w:val="24"/>
          <w:szCs w:val="24"/>
        </w:rPr>
      </w:pPr>
    </w:p>
    <w:p w14:paraId="3EA88A99" w14:textId="77777777" w:rsidR="00891F77" w:rsidRPr="00891F77" w:rsidRDefault="00891F77" w:rsidP="00891F77">
      <w:pPr>
        <w:spacing w:after="0" w:line="240" w:lineRule="auto"/>
        <w:jc w:val="both"/>
        <w:rPr>
          <w:rFonts w:ascii="Times New Roman" w:eastAsia="Calibri" w:hAnsi="Times New Roman" w:cs="Times New Roman"/>
          <w:b/>
          <w:sz w:val="20"/>
          <w:szCs w:val="20"/>
        </w:rPr>
      </w:pPr>
      <w:r w:rsidRPr="00891F77">
        <w:rPr>
          <w:rFonts w:ascii="Times New Roman" w:eastAsia="Calibri" w:hAnsi="Times New Roman" w:cs="Times New Roman"/>
          <w:b/>
          <w:sz w:val="20"/>
          <w:szCs w:val="20"/>
        </w:rPr>
        <w:t>Exemplo 7:</w:t>
      </w:r>
    </w:p>
    <w:p w14:paraId="62D9D663" w14:textId="0E762352" w:rsidR="00891F77" w:rsidRDefault="00891F77" w:rsidP="00891F77">
      <w:pPr>
        <w:spacing w:after="0" w:line="240" w:lineRule="auto"/>
        <w:ind w:left="2268"/>
        <w:jc w:val="both"/>
        <w:rPr>
          <w:rFonts w:ascii="Times New Roman" w:eastAsia="Calibri" w:hAnsi="Times New Roman" w:cs="Times New Roman"/>
          <w:color w:val="000000"/>
          <w:kern w:val="24"/>
          <w:sz w:val="20"/>
          <w:szCs w:val="20"/>
        </w:rPr>
      </w:pPr>
      <w:r w:rsidRPr="00891F77">
        <w:rPr>
          <w:rFonts w:ascii="Times New Roman" w:eastAsia="Calibri" w:hAnsi="Times New Roman" w:cs="Times New Roman"/>
          <w:color w:val="000000"/>
          <w:kern w:val="24"/>
          <w:sz w:val="20"/>
          <w:szCs w:val="20"/>
        </w:rPr>
        <w:t xml:space="preserve">Dilma Rousseff: quando </w:t>
      </w:r>
      <w:r w:rsidRPr="00891F77">
        <w:rPr>
          <w:rFonts w:ascii="Times New Roman" w:eastAsia="Calibri" w:hAnsi="Times New Roman" w:cs="Times New Roman"/>
          <w:i/>
          <w:iCs/>
          <w:color w:val="000000"/>
          <w:kern w:val="24"/>
          <w:sz w:val="20"/>
          <w:szCs w:val="20"/>
        </w:rPr>
        <w:t>a gente</w:t>
      </w:r>
      <w:r w:rsidRPr="00891F77">
        <w:rPr>
          <w:rFonts w:ascii="Times New Roman" w:eastAsia="Calibri" w:hAnsi="Times New Roman" w:cs="Times New Roman"/>
          <w:color w:val="000000"/>
          <w:kern w:val="24"/>
          <w:sz w:val="20"/>
          <w:szCs w:val="20"/>
        </w:rPr>
        <w:t xml:space="preserve"> pergunta: </w:t>
      </w:r>
      <w:r w:rsidRPr="00AA097C">
        <w:rPr>
          <w:rFonts w:ascii="Times New Roman" w:eastAsia="Calibri" w:hAnsi="Times New Roman" w:cs="Times New Roman"/>
          <w:color w:val="000000"/>
          <w:kern w:val="24"/>
          <w:sz w:val="20"/>
          <w:szCs w:val="20"/>
          <w:u w:val="single"/>
        </w:rPr>
        <w:t>qual foi a quantidade de recursos passados para as três rádios e o jornal mineiro que o senhor detém em Minas Gerais</w:t>
      </w:r>
      <w:r w:rsidRPr="00891F77">
        <w:rPr>
          <w:rFonts w:ascii="Times New Roman" w:eastAsia="Calibri" w:hAnsi="Times New Roman" w:cs="Times New Roman"/>
          <w:i/>
          <w:iCs/>
          <w:color w:val="000000"/>
          <w:kern w:val="24"/>
          <w:sz w:val="20"/>
          <w:szCs w:val="20"/>
        </w:rPr>
        <w:t>?</w:t>
      </w:r>
      <w:r w:rsidRPr="00891F77">
        <w:rPr>
          <w:rFonts w:ascii="Times New Roman" w:eastAsia="Calibri" w:hAnsi="Times New Roman" w:cs="Times New Roman"/>
          <w:b/>
          <w:bCs/>
          <w:color w:val="000000"/>
          <w:kern w:val="24"/>
          <w:sz w:val="20"/>
          <w:szCs w:val="20"/>
        </w:rPr>
        <w:t xml:space="preserve"> </w:t>
      </w:r>
      <w:r w:rsidRPr="00891F77">
        <w:rPr>
          <w:rFonts w:ascii="Times New Roman" w:eastAsia="Calibri" w:hAnsi="Times New Roman" w:cs="Times New Roman"/>
          <w:color w:val="000000"/>
          <w:kern w:val="24"/>
          <w:sz w:val="20"/>
          <w:szCs w:val="20"/>
        </w:rPr>
        <w:t>Não há transparência, não há informação</w:t>
      </w:r>
      <w:r w:rsidR="00AA097C">
        <w:rPr>
          <w:rFonts w:ascii="Times New Roman" w:eastAsia="Calibri" w:hAnsi="Times New Roman" w:cs="Times New Roman"/>
          <w:color w:val="000000"/>
          <w:kern w:val="24"/>
          <w:sz w:val="20"/>
          <w:szCs w:val="20"/>
        </w:rPr>
        <w:t xml:space="preserve"> (</w:t>
      </w:r>
      <w:r w:rsidR="00AA097C" w:rsidRPr="00AA097C">
        <w:rPr>
          <w:rFonts w:ascii="Times New Roman" w:eastAsia="Calibri" w:hAnsi="Times New Roman" w:cs="Times New Roman"/>
          <w:i/>
          <w:iCs/>
          <w:color w:val="000000"/>
          <w:kern w:val="24"/>
          <w:sz w:val="20"/>
          <w:szCs w:val="20"/>
        </w:rPr>
        <w:t>grifos nossos</w:t>
      </w:r>
      <w:r w:rsidR="00AA097C">
        <w:rPr>
          <w:rFonts w:ascii="Times New Roman" w:eastAsia="Calibri" w:hAnsi="Times New Roman" w:cs="Times New Roman"/>
          <w:color w:val="000000"/>
          <w:kern w:val="24"/>
          <w:sz w:val="20"/>
          <w:szCs w:val="20"/>
        </w:rPr>
        <w:t>)</w:t>
      </w:r>
    </w:p>
    <w:p w14:paraId="2CE3D053" w14:textId="77777777" w:rsidR="00AA097C" w:rsidRPr="00891F77" w:rsidRDefault="00AA097C" w:rsidP="00891F77">
      <w:pPr>
        <w:spacing w:after="0" w:line="240" w:lineRule="auto"/>
        <w:ind w:left="2268"/>
        <w:jc w:val="both"/>
        <w:rPr>
          <w:rFonts w:ascii="Times New Roman" w:eastAsia="Calibri" w:hAnsi="Times New Roman" w:cs="Times New Roman"/>
          <w:sz w:val="20"/>
          <w:szCs w:val="20"/>
        </w:rPr>
      </w:pPr>
    </w:p>
    <w:p w14:paraId="2DF87E72" w14:textId="6811BA08" w:rsidR="00891F77" w:rsidRPr="00AA097C" w:rsidRDefault="00891F77" w:rsidP="00AA097C">
      <w:pPr>
        <w:spacing w:after="0" w:line="240" w:lineRule="auto"/>
        <w:ind w:firstLine="709"/>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 Ademais, cumpre observar que a pergunta de Dilma sobre os recursos públicos desviados é veiculada por meio de uma pergunta retórica, conforme se observa no exemplo 7, cuja resposta é apresentada pela própria locutora que a formula, Dilma. Essa forma interrogativa cumpre, pois, no debate eleitoral sob análise, a função de realizar um ato de descortesia, no caso, o de acusação, na medida em que a formulação da pergunta retórica não visa a obter informações, mas sim expor a imagem de Aécio Neves diante do auditório, o qual se busca persuadir: </w:t>
      </w:r>
      <w:r w:rsidR="00AA097C">
        <w:rPr>
          <w:rFonts w:ascii="Times New Roman" w:eastAsia="Calibri" w:hAnsi="Times New Roman" w:cs="Times New Roman"/>
          <w:sz w:val="24"/>
          <w:szCs w:val="24"/>
        </w:rPr>
        <w:t>“</w:t>
      </w:r>
      <w:r w:rsidRPr="00AA097C">
        <w:rPr>
          <w:rFonts w:ascii="Times New Roman" w:eastAsia="Calibri" w:hAnsi="Times New Roman" w:cs="Times New Roman"/>
          <w:color w:val="000000"/>
          <w:kern w:val="24"/>
          <w:sz w:val="24"/>
          <w:szCs w:val="24"/>
        </w:rPr>
        <w:t>Dilma: [...] qual foi a quantidade de recursos passados para as três rádios e o jornal mineiro que o senhor detém em Minas Gerais? Não há transparência, não há informação</w:t>
      </w:r>
      <w:r w:rsidR="00AA097C">
        <w:rPr>
          <w:rFonts w:ascii="Times New Roman" w:eastAsia="Calibri" w:hAnsi="Times New Roman" w:cs="Times New Roman"/>
          <w:color w:val="000000"/>
          <w:kern w:val="24"/>
          <w:sz w:val="24"/>
          <w:szCs w:val="24"/>
        </w:rPr>
        <w:t>”.</w:t>
      </w:r>
    </w:p>
    <w:p w14:paraId="31179735" w14:textId="77777777" w:rsidR="00891F77" w:rsidRPr="00891F77" w:rsidRDefault="00891F77" w:rsidP="00891F77">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b/>
          <w:sz w:val="24"/>
          <w:szCs w:val="24"/>
        </w:rPr>
        <w:tab/>
      </w:r>
      <w:r w:rsidRPr="00891F77">
        <w:rPr>
          <w:rFonts w:ascii="Times New Roman" w:eastAsia="Calibri" w:hAnsi="Times New Roman" w:cs="Times New Roman"/>
          <w:sz w:val="24"/>
          <w:szCs w:val="24"/>
        </w:rPr>
        <w:t>Por fim, observa-se que Dilma Rousseff procede à formulação de mais uma estratégia de descortesia mediante a manipulação estratégica do âmbito de referência do falante, ao empregar um “nós inclusivo”, que inclui Aécio e a presidenta no mesmo âmbito de referência, para, no entanto, produzir efeitos descorteses, na medida em que a candidata estabelece, entre ela e Aécio, contrastes desvantajosos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w:t>
      </w:r>
    </w:p>
    <w:p w14:paraId="7110A424" w14:textId="77777777" w:rsidR="00891F77" w:rsidRPr="00891F77" w:rsidRDefault="00891F77" w:rsidP="00891F77">
      <w:pPr>
        <w:spacing w:after="0" w:line="240" w:lineRule="auto"/>
        <w:jc w:val="both"/>
        <w:rPr>
          <w:rFonts w:ascii="Times New Roman" w:eastAsia="Calibri" w:hAnsi="Times New Roman" w:cs="Times New Roman"/>
          <w:b/>
          <w:sz w:val="24"/>
          <w:szCs w:val="24"/>
        </w:rPr>
      </w:pPr>
    </w:p>
    <w:p w14:paraId="2675FBC1" w14:textId="77777777" w:rsidR="00891F77" w:rsidRPr="00891F77" w:rsidRDefault="00891F77" w:rsidP="00891F77">
      <w:pPr>
        <w:spacing w:after="0" w:line="240" w:lineRule="auto"/>
        <w:jc w:val="both"/>
        <w:rPr>
          <w:rFonts w:ascii="Times New Roman" w:eastAsia="Calibri" w:hAnsi="Times New Roman" w:cs="Times New Roman"/>
          <w:b/>
          <w:sz w:val="20"/>
          <w:szCs w:val="20"/>
        </w:rPr>
      </w:pPr>
      <w:r w:rsidRPr="00891F77">
        <w:rPr>
          <w:rFonts w:ascii="Times New Roman" w:eastAsia="Calibri" w:hAnsi="Times New Roman" w:cs="Times New Roman"/>
          <w:b/>
          <w:sz w:val="20"/>
          <w:szCs w:val="20"/>
        </w:rPr>
        <w:t>Exemplo 8</w:t>
      </w:r>
    </w:p>
    <w:p w14:paraId="1747EC90" w14:textId="17630067" w:rsidR="00891F77" w:rsidRPr="00AA097C" w:rsidRDefault="00891F77" w:rsidP="00891F77">
      <w:pPr>
        <w:spacing w:after="0" w:line="240" w:lineRule="auto"/>
        <w:ind w:left="2268"/>
        <w:jc w:val="both"/>
        <w:rPr>
          <w:rFonts w:ascii="Times New Roman" w:eastAsia="Times New Roman" w:hAnsi="Times New Roman" w:cs="Times New Roman"/>
          <w:sz w:val="20"/>
          <w:szCs w:val="20"/>
          <w:u w:val="single"/>
          <w:lang w:eastAsia="pt-BR"/>
        </w:rPr>
      </w:pPr>
      <w:r w:rsidRPr="00AA097C">
        <w:rPr>
          <w:rFonts w:ascii="Times New Roman" w:eastAsia="Times New Roman" w:hAnsi="Times New Roman" w:cs="Times New Roman"/>
          <w:bCs/>
          <w:color w:val="000000"/>
          <w:kern w:val="24"/>
          <w:sz w:val="20"/>
          <w:szCs w:val="20"/>
          <w:lang w:eastAsia="pt-BR"/>
        </w:rPr>
        <w:t>Dilma Rousseff:</w:t>
      </w:r>
      <w:r w:rsidRPr="00AA097C">
        <w:rPr>
          <w:rFonts w:ascii="Times New Roman" w:eastAsia="Times New Roman" w:hAnsi="Times New Roman" w:cs="Times New Roman"/>
          <w:b/>
          <w:bCs/>
          <w:color w:val="000000"/>
          <w:kern w:val="24"/>
          <w:sz w:val="20"/>
          <w:szCs w:val="20"/>
          <w:lang w:eastAsia="pt-BR"/>
        </w:rPr>
        <w:t xml:space="preserve"> </w:t>
      </w:r>
      <w:r w:rsidRPr="00AA097C">
        <w:rPr>
          <w:rFonts w:ascii="Times New Roman" w:eastAsia="Times New Roman" w:hAnsi="Times New Roman" w:cs="Times New Roman"/>
          <w:bCs/>
          <w:color w:val="000000"/>
          <w:kern w:val="24"/>
          <w:sz w:val="20"/>
          <w:szCs w:val="20"/>
          <w:lang w:eastAsia="pt-BR"/>
        </w:rPr>
        <w:t>essa, candidato, essa é a diferença entre</w:t>
      </w:r>
      <w:r w:rsidRPr="00AA097C">
        <w:rPr>
          <w:rFonts w:ascii="Times New Roman" w:eastAsia="Times New Roman" w:hAnsi="Times New Roman" w:cs="Times New Roman"/>
          <w:b/>
          <w:bCs/>
          <w:color w:val="000000"/>
          <w:kern w:val="24"/>
          <w:sz w:val="20"/>
          <w:szCs w:val="20"/>
          <w:lang w:eastAsia="pt-BR"/>
        </w:rPr>
        <w:t xml:space="preserve"> </w:t>
      </w:r>
      <w:r w:rsidRPr="00AA097C">
        <w:rPr>
          <w:rFonts w:ascii="Times New Roman" w:eastAsia="Times New Roman" w:hAnsi="Times New Roman" w:cs="Times New Roman"/>
          <w:color w:val="000000"/>
          <w:kern w:val="24"/>
          <w:sz w:val="20"/>
          <w:szCs w:val="20"/>
          <w:u w:val="single"/>
          <w:lang w:eastAsia="pt-BR"/>
        </w:rPr>
        <w:t>nós</w:t>
      </w:r>
      <w:r w:rsidRPr="00AA097C">
        <w:rPr>
          <w:rFonts w:ascii="Times New Roman" w:eastAsia="Times New Roman" w:hAnsi="Times New Roman" w:cs="Times New Roman"/>
          <w:b/>
          <w:bCs/>
          <w:color w:val="000000"/>
          <w:kern w:val="24"/>
          <w:sz w:val="20"/>
          <w:szCs w:val="20"/>
          <w:u w:val="single"/>
          <w:lang w:eastAsia="pt-BR"/>
        </w:rPr>
        <w:t>.</w:t>
      </w:r>
      <w:r w:rsidRPr="00AA097C">
        <w:rPr>
          <w:rFonts w:ascii="Times New Roman" w:eastAsia="Times New Roman" w:hAnsi="Times New Roman" w:cs="Times New Roman"/>
          <w:b/>
          <w:bCs/>
          <w:color w:val="000000"/>
          <w:kern w:val="24"/>
          <w:sz w:val="20"/>
          <w:szCs w:val="20"/>
          <w:lang w:eastAsia="pt-BR"/>
        </w:rPr>
        <w:t xml:space="preserve"> </w:t>
      </w:r>
      <w:r w:rsidRPr="00AA097C">
        <w:rPr>
          <w:rFonts w:ascii="Times New Roman" w:eastAsia="Times New Roman" w:hAnsi="Times New Roman" w:cs="Times New Roman"/>
          <w:color w:val="000000"/>
          <w:kern w:val="24"/>
          <w:sz w:val="20"/>
          <w:szCs w:val="20"/>
          <w:u w:val="single"/>
          <w:lang w:eastAsia="pt-BR"/>
        </w:rPr>
        <w:t>Eu investigo. Eu investigo, construo as provas para punir</w:t>
      </w:r>
      <w:r w:rsidR="00AA097C">
        <w:rPr>
          <w:rFonts w:ascii="Times New Roman" w:eastAsia="Times New Roman" w:hAnsi="Times New Roman" w:cs="Times New Roman"/>
          <w:color w:val="000000"/>
          <w:kern w:val="24"/>
          <w:sz w:val="20"/>
          <w:szCs w:val="20"/>
          <w:u w:val="single"/>
          <w:lang w:eastAsia="pt-BR"/>
        </w:rPr>
        <w:t xml:space="preserve"> (</w:t>
      </w:r>
      <w:r w:rsidR="00AA097C" w:rsidRPr="00AA097C">
        <w:rPr>
          <w:rFonts w:ascii="Times New Roman" w:eastAsia="Times New Roman" w:hAnsi="Times New Roman" w:cs="Times New Roman"/>
          <w:i/>
          <w:iCs/>
          <w:color w:val="000000"/>
          <w:kern w:val="24"/>
          <w:sz w:val="20"/>
          <w:szCs w:val="20"/>
          <w:lang w:eastAsia="pt-BR"/>
        </w:rPr>
        <w:t>grifos nossos</w:t>
      </w:r>
      <w:r w:rsidR="00AA097C">
        <w:rPr>
          <w:rFonts w:ascii="Times New Roman" w:eastAsia="Times New Roman" w:hAnsi="Times New Roman" w:cs="Times New Roman"/>
          <w:color w:val="000000"/>
          <w:kern w:val="24"/>
          <w:sz w:val="20"/>
          <w:szCs w:val="20"/>
          <w:u w:val="single"/>
          <w:lang w:eastAsia="pt-BR"/>
        </w:rPr>
        <w:t>)</w:t>
      </w:r>
    </w:p>
    <w:p w14:paraId="3D4B14CC" w14:textId="77777777" w:rsidR="00891F77" w:rsidRPr="00AA097C" w:rsidRDefault="00891F77" w:rsidP="00891F77">
      <w:pPr>
        <w:spacing w:after="0" w:line="240" w:lineRule="auto"/>
        <w:ind w:firstLine="709"/>
        <w:jc w:val="both"/>
        <w:rPr>
          <w:rFonts w:ascii="Times New Roman" w:eastAsia="Times New Roman" w:hAnsi="Times New Roman" w:cs="Times New Roman"/>
          <w:color w:val="000000"/>
          <w:kern w:val="24"/>
          <w:sz w:val="20"/>
          <w:szCs w:val="20"/>
        </w:rPr>
      </w:pPr>
    </w:p>
    <w:p w14:paraId="0469B0B4" w14:textId="77777777" w:rsidR="00891F77" w:rsidRPr="00891F77" w:rsidRDefault="00891F77" w:rsidP="00BE7481">
      <w:pPr>
        <w:spacing w:after="0" w:line="240" w:lineRule="auto"/>
        <w:ind w:firstLine="709"/>
        <w:jc w:val="both"/>
        <w:rPr>
          <w:rFonts w:ascii="Times New Roman" w:eastAsia="Times New Roman" w:hAnsi="Times New Roman" w:cs="Times New Roman"/>
          <w:color w:val="000000"/>
          <w:kern w:val="24"/>
          <w:sz w:val="24"/>
          <w:szCs w:val="24"/>
        </w:rPr>
      </w:pPr>
      <w:r w:rsidRPr="00891F77">
        <w:rPr>
          <w:rFonts w:ascii="Times New Roman" w:eastAsia="Times New Roman" w:hAnsi="Times New Roman" w:cs="Times New Roman"/>
          <w:color w:val="000000"/>
          <w:kern w:val="24"/>
          <w:sz w:val="24"/>
          <w:szCs w:val="24"/>
        </w:rPr>
        <w:t xml:space="preserve">Por essa razão, pode-se afirmar que, dentro do âmbito de referência do “nós” </w:t>
      </w:r>
      <w:r w:rsidRPr="00891F77">
        <w:rPr>
          <w:rFonts w:ascii="Times New Roman" w:eastAsia="Calibri" w:hAnsi="Times New Roman" w:cs="Times New Roman"/>
          <w:sz w:val="24"/>
          <w:szCs w:val="24"/>
        </w:rPr>
        <w:t xml:space="preserve">– que abrange Dilma e Aécio – </w:t>
      </w:r>
      <w:r w:rsidRPr="00891F77">
        <w:rPr>
          <w:rFonts w:ascii="Times New Roman" w:eastAsia="Times New Roman" w:hAnsi="Times New Roman" w:cs="Times New Roman"/>
          <w:color w:val="000000"/>
          <w:kern w:val="24"/>
          <w:sz w:val="24"/>
          <w:szCs w:val="24"/>
        </w:rPr>
        <w:t xml:space="preserve">é possível observar um “eu” em contraposição a um “você”. </w:t>
      </w:r>
      <w:r w:rsidRPr="00891F77">
        <w:rPr>
          <w:rFonts w:ascii="Times New Roman" w:eastAsia="Times New Roman" w:hAnsi="Times New Roman" w:cs="Times New Roman"/>
          <w:color w:val="000000"/>
          <w:kern w:val="24"/>
          <w:sz w:val="24"/>
          <w:szCs w:val="24"/>
        </w:rPr>
        <w:lastRenderedPageBreak/>
        <w:t xml:space="preserve">Corroborando esse fato, verifica-se, logo em seguida, a manipulação estratégica do âmbito de referência do falante, que, novamente, modifica-se consoante os propósitos discursivos da candidata à reeleição que estabelece, por meio do uso enfático da primeira pessoa do singular, uma imagem forte de autonomia, assumindo contornos próprios </w:t>
      </w:r>
      <w:r w:rsidRPr="00891F77">
        <w:rPr>
          <w:rFonts w:ascii="Times New Roman" w:eastAsia="Calibri" w:hAnsi="Times New Roman" w:cs="Times New Roman"/>
          <w:sz w:val="24"/>
          <w:szCs w:val="24"/>
        </w:rPr>
        <w:t xml:space="preserve">em relação ao grupo de que faz parte. Trata-se, agora, da apresentação da imagem do político que investiga de modo efetivo, daquele que “constrói as provas para punir”. Nesse sentido, verifica-se que as formas dêiticas pessoais assumem um papel de destaque no turno da candidata – que ora desvelam o apelo a um “nós” que inclui, para estabelecer contrastes, ora a um “eu”, que se opõe a um “você”, reforçando a polarização que permeia esse tipo de contrato interlocutório.  Busca-se, assim, </w:t>
      </w:r>
      <w:r w:rsidRPr="00891F77">
        <w:rPr>
          <w:rFonts w:ascii="Times New Roman" w:eastAsia="Times New Roman" w:hAnsi="Times New Roman" w:cs="Times New Roman"/>
          <w:color w:val="000000"/>
          <w:kern w:val="24"/>
          <w:sz w:val="24"/>
          <w:szCs w:val="24"/>
        </w:rPr>
        <w:t xml:space="preserve">a partir de um </w:t>
      </w:r>
      <w:r w:rsidRPr="00891F77">
        <w:rPr>
          <w:rFonts w:ascii="Times New Roman" w:eastAsia="Times New Roman" w:hAnsi="Times New Roman" w:cs="Times New Roman"/>
          <w:i/>
          <w:color w:val="000000"/>
          <w:kern w:val="24"/>
          <w:sz w:val="24"/>
          <w:szCs w:val="24"/>
        </w:rPr>
        <w:t xml:space="preserve">duo </w:t>
      </w:r>
      <w:proofErr w:type="spellStart"/>
      <w:r w:rsidRPr="00891F77">
        <w:rPr>
          <w:rFonts w:ascii="Times New Roman" w:eastAsia="Times New Roman" w:hAnsi="Times New Roman" w:cs="Times New Roman"/>
          <w:i/>
          <w:color w:val="000000"/>
          <w:kern w:val="24"/>
          <w:sz w:val="24"/>
          <w:szCs w:val="24"/>
        </w:rPr>
        <w:t>conflitual</w:t>
      </w:r>
      <w:proofErr w:type="spellEnd"/>
      <w:r w:rsidRPr="00891F77">
        <w:rPr>
          <w:rFonts w:ascii="Times New Roman" w:eastAsia="Times New Roman" w:hAnsi="Times New Roman" w:cs="Times New Roman"/>
          <w:color w:val="000000"/>
          <w:kern w:val="24"/>
          <w:sz w:val="24"/>
          <w:szCs w:val="24"/>
        </w:rPr>
        <w:t xml:space="preserve">, promover a adesão do eleitor em potencial, com o qual se visa estabelecer, por sua vez, um </w:t>
      </w:r>
      <w:r w:rsidRPr="00891F77">
        <w:rPr>
          <w:rFonts w:ascii="Times New Roman" w:eastAsia="Times New Roman" w:hAnsi="Times New Roman" w:cs="Times New Roman"/>
          <w:i/>
          <w:color w:val="000000"/>
          <w:kern w:val="24"/>
          <w:sz w:val="24"/>
          <w:szCs w:val="24"/>
        </w:rPr>
        <w:t>duo consensual</w:t>
      </w:r>
      <w:r w:rsidRPr="00891F77">
        <w:rPr>
          <w:rFonts w:ascii="Times New Roman" w:eastAsia="Times New Roman" w:hAnsi="Times New Roman" w:cs="Times New Roman"/>
          <w:color w:val="000000"/>
          <w:kern w:val="24"/>
          <w:sz w:val="24"/>
          <w:szCs w:val="24"/>
        </w:rPr>
        <w:t xml:space="preserve">: o acordo ou consenso de que apenas Dilma investiga de modo efetivo, os fatos, a despeito de seu adversário político e seus correligionários. </w:t>
      </w:r>
    </w:p>
    <w:p w14:paraId="65AC8DA7" w14:textId="77777777" w:rsidR="00891F77" w:rsidRPr="00891F77" w:rsidRDefault="00891F77" w:rsidP="00BE7481">
      <w:pPr>
        <w:spacing w:after="0" w:line="240" w:lineRule="auto"/>
        <w:ind w:firstLine="709"/>
        <w:jc w:val="both"/>
        <w:rPr>
          <w:rFonts w:ascii="Times New Roman" w:eastAsia="Times New Roman" w:hAnsi="Times New Roman" w:cs="Times New Roman"/>
          <w:color w:val="000000"/>
          <w:kern w:val="24"/>
          <w:sz w:val="24"/>
          <w:szCs w:val="24"/>
        </w:rPr>
      </w:pPr>
    </w:p>
    <w:p w14:paraId="07F7A561" w14:textId="3A899DFE" w:rsidR="00891F77" w:rsidRDefault="00AA097C" w:rsidP="00BE748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CONSIDERAÇÕES FINAIS</w:t>
      </w:r>
    </w:p>
    <w:p w14:paraId="4C7EDD3C" w14:textId="77777777" w:rsidR="00AA097C" w:rsidRPr="00891F77" w:rsidRDefault="00AA097C" w:rsidP="00BE7481">
      <w:pPr>
        <w:spacing w:after="0" w:line="240" w:lineRule="auto"/>
        <w:rPr>
          <w:rFonts w:ascii="Times New Roman" w:eastAsia="Calibri" w:hAnsi="Times New Roman" w:cs="Times New Roman"/>
          <w:b/>
          <w:sz w:val="24"/>
          <w:szCs w:val="24"/>
        </w:rPr>
      </w:pPr>
    </w:p>
    <w:p w14:paraId="429022C6" w14:textId="77777777" w:rsidR="00891F77" w:rsidRPr="00891F77" w:rsidRDefault="00891F77" w:rsidP="00BE7481">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b/>
          <w:sz w:val="24"/>
          <w:szCs w:val="24"/>
        </w:rPr>
        <w:tab/>
      </w:r>
      <w:r w:rsidRPr="00891F77">
        <w:rPr>
          <w:rFonts w:ascii="Times New Roman" w:eastAsia="Calibri" w:hAnsi="Times New Roman" w:cs="Times New Roman"/>
          <w:sz w:val="24"/>
          <w:szCs w:val="24"/>
        </w:rPr>
        <w:t xml:space="preserve">Neste estudo, propusemo-nos a investigar o gerenciamento das imagens em um contrato interlocutório regido pelo dissenso: o debate político eleitoral. Nesse tipo específico de enfrentamento dialético, os debatedores buscam, a partir do deslocamento dos adversários de seu âmbito de referência pessoal, produzir atos descorteses, mediante seu afastamento ou exclusão, promovendo afiliação exacerbada ao grupo e aos seus correligionários; ou autonomia em relação ao grupo, com o intuito de estabelecer uma imagem forte diante do auditório.  Por outro lado, busca-se, por meio da tentativa de estabelecimento de um </w:t>
      </w:r>
      <w:r w:rsidRPr="00891F77">
        <w:rPr>
          <w:rFonts w:ascii="Times New Roman" w:eastAsia="Calibri" w:hAnsi="Times New Roman" w:cs="Times New Roman"/>
          <w:i/>
          <w:sz w:val="24"/>
          <w:szCs w:val="24"/>
        </w:rPr>
        <w:t xml:space="preserve">duo consensual </w:t>
      </w:r>
      <w:r w:rsidRPr="00891F77">
        <w:rPr>
          <w:rFonts w:ascii="Times New Roman" w:eastAsia="Calibri" w:hAnsi="Times New Roman" w:cs="Times New Roman"/>
          <w:sz w:val="24"/>
          <w:szCs w:val="24"/>
        </w:rPr>
        <w:t xml:space="preserve">(Fávero e Aquino, 2002), garantir a adesão do auditório, levando-o, muitas vezes, a deliberar acerca dos tópicos abordados na interação. Assim, o esquema de participação é estrategicamente manipulado, uma vez que o debate eleitoral apresenta um quadro participativo singular que se modifica conforme as motivações discursivas de cada locutor. </w:t>
      </w:r>
    </w:p>
    <w:p w14:paraId="2E92EA09" w14:textId="77777777" w:rsidR="00891F77" w:rsidRPr="00891F77" w:rsidRDefault="00891F77" w:rsidP="00BE7481">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Dentre os recursos utilizados, observou-se a prevalência de pronomes exclusivos, empregados para produzir exclusão e distanciamento, nos casos em que o locutor faz uso de formas dêiticas pessoais para produzir efeitos descorteses. Verificou-se, ademais, que esses mesmos recursos foram empregados de modo a incluir um tipo de destinatário indireto, mas que ocupa, no debate eleitoral, o estatuto de destinatário privilegiado (</w:t>
      </w:r>
      <w:proofErr w:type="spellStart"/>
      <w:r w:rsidRPr="00891F77">
        <w:rPr>
          <w:rFonts w:ascii="Times New Roman" w:eastAsia="Calibri" w:hAnsi="Times New Roman" w:cs="Times New Roman"/>
          <w:sz w:val="24"/>
          <w:szCs w:val="24"/>
        </w:rPr>
        <w:t>Kerbrat-Orecchioni</w:t>
      </w:r>
      <w:proofErr w:type="spellEnd"/>
      <w:r w:rsidRPr="00891F77">
        <w:rPr>
          <w:rFonts w:ascii="Times New Roman" w:eastAsia="Calibri" w:hAnsi="Times New Roman" w:cs="Times New Roman"/>
          <w:sz w:val="24"/>
          <w:szCs w:val="24"/>
        </w:rPr>
        <w:t xml:space="preserve">, 2006; </w:t>
      </w:r>
      <w:proofErr w:type="spellStart"/>
      <w:r w:rsidRPr="00891F77">
        <w:rPr>
          <w:rFonts w:ascii="Times New Roman" w:eastAsia="Calibri" w:hAnsi="Times New Roman" w:cs="Times New Roman"/>
          <w:sz w:val="24"/>
          <w:szCs w:val="24"/>
        </w:rPr>
        <w:t>Blas</w:t>
      </w:r>
      <w:proofErr w:type="spellEnd"/>
      <w:r w:rsidRPr="00891F77">
        <w:rPr>
          <w:rFonts w:ascii="Times New Roman" w:eastAsia="Calibri" w:hAnsi="Times New Roman" w:cs="Times New Roman"/>
          <w:sz w:val="24"/>
          <w:szCs w:val="24"/>
        </w:rPr>
        <w:t xml:space="preserve"> Arroyo, 2011). Trata-se da modificação estratégica dos papéis interlocutórios com o intuito de promover a autoimagem do locutor, a partir do estabelecimento e do incremento da imagem de afiliação em relação ao eleitor em potencial. </w:t>
      </w:r>
    </w:p>
    <w:p w14:paraId="55292885" w14:textId="77777777" w:rsidR="00891F77" w:rsidRPr="00891F77" w:rsidRDefault="00891F77" w:rsidP="00BE7481">
      <w:pPr>
        <w:spacing w:after="0" w:line="240" w:lineRule="auto"/>
        <w:ind w:firstLine="708"/>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O estudo apontou que a descortesia institucional, verificada no embate eleitoral, pode-se configurar como um fenômeno pelo qual se busca persuadir, ora pelo estabelecimento de um duo </w:t>
      </w:r>
      <w:proofErr w:type="spellStart"/>
      <w:r w:rsidRPr="00891F77">
        <w:rPr>
          <w:rFonts w:ascii="Times New Roman" w:eastAsia="Calibri" w:hAnsi="Times New Roman" w:cs="Times New Roman"/>
          <w:sz w:val="24"/>
          <w:szCs w:val="24"/>
        </w:rPr>
        <w:t>conflitual</w:t>
      </w:r>
      <w:proofErr w:type="spellEnd"/>
      <w:r w:rsidRPr="00891F77">
        <w:rPr>
          <w:rFonts w:ascii="Times New Roman" w:eastAsia="Calibri" w:hAnsi="Times New Roman" w:cs="Times New Roman"/>
          <w:sz w:val="24"/>
          <w:szCs w:val="24"/>
        </w:rPr>
        <w:t xml:space="preserve">, ora pelo estabelecimento de coalizões com o auditório, mediante a reconfiguração do âmbito de referência do falante e, consecutivamente, dos esquemas de participação desse tipo específico de contrato interacional.  </w:t>
      </w:r>
    </w:p>
    <w:p w14:paraId="27045A93" w14:textId="77777777" w:rsidR="00891F77" w:rsidRPr="00891F77" w:rsidRDefault="00891F77" w:rsidP="00BE7481">
      <w:pPr>
        <w:spacing w:after="0" w:line="240" w:lineRule="auto"/>
        <w:ind w:firstLine="708"/>
        <w:jc w:val="both"/>
        <w:rPr>
          <w:rFonts w:ascii="Times New Roman" w:eastAsia="Calibri" w:hAnsi="Times New Roman" w:cs="Times New Roman"/>
          <w:sz w:val="24"/>
          <w:szCs w:val="24"/>
        </w:rPr>
      </w:pPr>
    </w:p>
    <w:p w14:paraId="6D136E39" w14:textId="250E7AEB" w:rsidR="00891F77" w:rsidRDefault="00891F77" w:rsidP="00BE7481">
      <w:pPr>
        <w:spacing w:after="0" w:line="240" w:lineRule="auto"/>
        <w:jc w:val="both"/>
        <w:rPr>
          <w:rFonts w:ascii="Times New Roman" w:eastAsia="Calibri" w:hAnsi="Times New Roman" w:cs="Times New Roman"/>
          <w:b/>
          <w:sz w:val="24"/>
          <w:szCs w:val="24"/>
        </w:rPr>
      </w:pPr>
      <w:r w:rsidRPr="00891F77">
        <w:rPr>
          <w:rFonts w:ascii="Times New Roman" w:eastAsia="Calibri" w:hAnsi="Times New Roman" w:cs="Times New Roman"/>
          <w:b/>
          <w:sz w:val="24"/>
          <w:szCs w:val="24"/>
        </w:rPr>
        <w:t>R</w:t>
      </w:r>
      <w:r w:rsidR="00AA097C">
        <w:rPr>
          <w:rFonts w:ascii="Times New Roman" w:eastAsia="Calibri" w:hAnsi="Times New Roman" w:cs="Times New Roman"/>
          <w:b/>
          <w:sz w:val="24"/>
          <w:szCs w:val="24"/>
        </w:rPr>
        <w:t>EFERÊNCIAS</w:t>
      </w:r>
    </w:p>
    <w:p w14:paraId="3D36FE5B" w14:textId="77777777" w:rsidR="00372505" w:rsidRPr="00891F77" w:rsidRDefault="00372505" w:rsidP="00BE7481">
      <w:pPr>
        <w:spacing w:after="0" w:line="240" w:lineRule="auto"/>
        <w:jc w:val="both"/>
        <w:rPr>
          <w:rFonts w:ascii="Times New Roman" w:eastAsia="Calibri" w:hAnsi="Times New Roman" w:cs="Times New Roman"/>
          <w:b/>
          <w:sz w:val="24"/>
          <w:szCs w:val="24"/>
        </w:rPr>
      </w:pPr>
    </w:p>
    <w:p w14:paraId="0EAA0283" w14:textId="343F045E" w:rsidR="00BE7481" w:rsidRPr="00891F77" w:rsidRDefault="00891F77" w:rsidP="00BE7481">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AMOSSY, Ruth. </w:t>
      </w:r>
      <w:r w:rsidRPr="00AA097C">
        <w:rPr>
          <w:rFonts w:ascii="Times New Roman" w:eastAsia="Calibri" w:hAnsi="Times New Roman" w:cs="Times New Roman"/>
          <w:bCs/>
          <w:i/>
          <w:iCs/>
          <w:sz w:val="24"/>
          <w:szCs w:val="24"/>
        </w:rPr>
        <w:t>Apologia da polêmica</w:t>
      </w:r>
      <w:r w:rsidRPr="00891F77">
        <w:rPr>
          <w:rFonts w:ascii="Times New Roman" w:eastAsia="Calibri" w:hAnsi="Times New Roman" w:cs="Times New Roman"/>
          <w:sz w:val="24"/>
          <w:szCs w:val="24"/>
        </w:rPr>
        <w:t xml:space="preserve">. São Paulo: Contexto, 2017. </w:t>
      </w:r>
    </w:p>
    <w:p w14:paraId="33499891" w14:textId="2B2F253F" w:rsidR="00891F77" w:rsidRDefault="00891F77" w:rsidP="00BE7481">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_______</w:t>
      </w:r>
      <w:r w:rsidR="00AA097C">
        <w:rPr>
          <w:rFonts w:ascii="Times New Roman" w:eastAsia="Calibri" w:hAnsi="Times New Roman" w:cs="Times New Roman"/>
          <w:sz w:val="24"/>
          <w:szCs w:val="24"/>
        </w:rPr>
        <w:t>.</w:t>
      </w:r>
      <w:r w:rsidRPr="00891F77">
        <w:rPr>
          <w:rFonts w:ascii="Times New Roman" w:eastAsia="Calibri" w:hAnsi="Times New Roman" w:cs="Times New Roman"/>
          <w:sz w:val="24"/>
          <w:szCs w:val="24"/>
        </w:rPr>
        <w:t xml:space="preserve"> </w:t>
      </w:r>
      <w:r w:rsidRPr="00AA097C">
        <w:rPr>
          <w:rFonts w:ascii="Times New Roman" w:eastAsia="Calibri" w:hAnsi="Times New Roman" w:cs="Times New Roman"/>
          <w:bCs/>
          <w:i/>
          <w:iCs/>
          <w:sz w:val="24"/>
          <w:szCs w:val="24"/>
        </w:rPr>
        <w:t>A argumentação no discurso</w:t>
      </w:r>
      <w:r w:rsidRPr="00891F77">
        <w:rPr>
          <w:rFonts w:ascii="Times New Roman" w:eastAsia="Calibri" w:hAnsi="Times New Roman" w:cs="Times New Roman"/>
          <w:sz w:val="24"/>
          <w:szCs w:val="24"/>
        </w:rPr>
        <w:t xml:space="preserve">. São Paulo: Contexto, 2018. </w:t>
      </w:r>
    </w:p>
    <w:p w14:paraId="4AB4AA91" w14:textId="10005DDC" w:rsidR="00BE7481" w:rsidRDefault="00BE7481" w:rsidP="00BE7481">
      <w:pPr>
        <w:spacing w:after="0" w:line="240" w:lineRule="auto"/>
        <w:jc w:val="both"/>
        <w:rPr>
          <w:rFonts w:ascii="Times New Roman" w:eastAsia="Calibri" w:hAnsi="Times New Roman" w:cs="Times New Roman"/>
          <w:sz w:val="24"/>
          <w:szCs w:val="24"/>
        </w:rPr>
      </w:pPr>
    </w:p>
    <w:p w14:paraId="791D8AF3" w14:textId="77777777" w:rsidR="00BE7481" w:rsidRPr="00891F77" w:rsidRDefault="00BE7481" w:rsidP="00BE7481">
      <w:pPr>
        <w:spacing w:after="0" w:line="240" w:lineRule="auto"/>
        <w:jc w:val="both"/>
        <w:rPr>
          <w:rFonts w:ascii="Times New Roman" w:eastAsia="Calibri" w:hAnsi="Times New Roman" w:cs="Times New Roman"/>
          <w:b/>
          <w:sz w:val="24"/>
          <w:szCs w:val="24"/>
        </w:rPr>
      </w:pPr>
    </w:p>
    <w:p w14:paraId="662496E6" w14:textId="7D6877CC" w:rsidR="00A61849" w:rsidRDefault="00891F77" w:rsidP="00BE7481">
      <w:pPr>
        <w:spacing w:after="0" w:line="240" w:lineRule="auto"/>
        <w:jc w:val="both"/>
        <w:rPr>
          <w:rFonts w:ascii="Times New Roman" w:eastAsia="Calibri" w:hAnsi="Times New Roman" w:cs="Times New Roman"/>
          <w:sz w:val="24"/>
          <w:szCs w:val="24"/>
          <w:lang w:val="es-ES"/>
        </w:rPr>
      </w:pPr>
      <w:r w:rsidRPr="00891F77">
        <w:rPr>
          <w:rFonts w:ascii="Times New Roman" w:eastAsia="Calibri" w:hAnsi="Times New Roman" w:cs="Times New Roman"/>
          <w:sz w:val="24"/>
          <w:szCs w:val="24"/>
        </w:rPr>
        <w:lastRenderedPageBreak/>
        <w:t xml:space="preserve">ANGENOT, Marc. </w:t>
      </w:r>
      <w:r w:rsidRPr="00AA097C">
        <w:rPr>
          <w:rFonts w:ascii="Times New Roman" w:eastAsia="Calibri" w:hAnsi="Times New Roman" w:cs="Times New Roman"/>
          <w:bCs/>
          <w:i/>
          <w:iCs/>
          <w:sz w:val="24"/>
          <w:szCs w:val="24"/>
          <w:lang w:val="fr-FR"/>
        </w:rPr>
        <w:t>Dialogues de sourds.</w:t>
      </w:r>
      <w:r w:rsidRPr="00891F77">
        <w:rPr>
          <w:rFonts w:ascii="Times New Roman" w:eastAsia="Calibri" w:hAnsi="Times New Roman" w:cs="Times New Roman"/>
          <w:sz w:val="24"/>
          <w:szCs w:val="24"/>
          <w:lang w:val="fr-FR"/>
        </w:rPr>
        <w:t xml:space="preserve"> Traité de rhétorique antilogique. </w:t>
      </w:r>
      <w:r w:rsidRPr="00891F77">
        <w:rPr>
          <w:rFonts w:ascii="Times New Roman" w:eastAsia="Calibri" w:hAnsi="Times New Roman" w:cs="Times New Roman"/>
          <w:sz w:val="24"/>
          <w:szCs w:val="24"/>
          <w:lang w:val="es-ES"/>
        </w:rPr>
        <w:t xml:space="preserve">Paris: </w:t>
      </w:r>
      <w:proofErr w:type="spellStart"/>
      <w:r w:rsidRPr="00891F77">
        <w:rPr>
          <w:rFonts w:ascii="Times New Roman" w:eastAsia="Calibri" w:hAnsi="Times New Roman" w:cs="Times New Roman"/>
          <w:sz w:val="24"/>
          <w:szCs w:val="24"/>
          <w:lang w:val="es-ES"/>
        </w:rPr>
        <w:t>Mille</w:t>
      </w:r>
      <w:proofErr w:type="spellEnd"/>
      <w:r w:rsidRPr="00891F77">
        <w:rPr>
          <w:rFonts w:ascii="Times New Roman" w:eastAsia="Calibri" w:hAnsi="Times New Roman" w:cs="Times New Roman"/>
          <w:sz w:val="24"/>
          <w:szCs w:val="24"/>
          <w:lang w:val="es-ES"/>
        </w:rPr>
        <w:t xml:space="preserve"> et une </w:t>
      </w:r>
      <w:proofErr w:type="spellStart"/>
      <w:r w:rsidRPr="00891F77">
        <w:rPr>
          <w:rFonts w:ascii="Times New Roman" w:eastAsia="Calibri" w:hAnsi="Times New Roman" w:cs="Times New Roman"/>
          <w:sz w:val="24"/>
          <w:szCs w:val="24"/>
          <w:lang w:val="es-ES"/>
        </w:rPr>
        <w:t>nuits</w:t>
      </w:r>
      <w:proofErr w:type="spellEnd"/>
      <w:r w:rsidRPr="00891F77">
        <w:rPr>
          <w:rFonts w:ascii="Times New Roman" w:eastAsia="Calibri" w:hAnsi="Times New Roman" w:cs="Times New Roman"/>
          <w:sz w:val="24"/>
          <w:szCs w:val="24"/>
          <w:lang w:val="es-ES"/>
        </w:rPr>
        <w:t xml:space="preserve">, 2008. </w:t>
      </w:r>
    </w:p>
    <w:p w14:paraId="2BC8C020" w14:textId="4F7F5E92" w:rsidR="00BE7481" w:rsidRDefault="00BE7481" w:rsidP="00BE7481">
      <w:pPr>
        <w:spacing w:after="0" w:line="240" w:lineRule="auto"/>
        <w:jc w:val="both"/>
        <w:rPr>
          <w:rFonts w:ascii="Times New Roman" w:eastAsia="Calibri" w:hAnsi="Times New Roman" w:cs="Times New Roman"/>
          <w:sz w:val="24"/>
          <w:szCs w:val="24"/>
          <w:lang w:val="es-ES"/>
        </w:rPr>
      </w:pPr>
    </w:p>
    <w:p w14:paraId="645BE3CC" w14:textId="77777777" w:rsidR="00BE7481" w:rsidRPr="00891F77" w:rsidRDefault="00BE7481" w:rsidP="00BE7481">
      <w:pPr>
        <w:spacing w:after="0" w:line="240" w:lineRule="auto"/>
        <w:jc w:val="both"/>
        <w:rPr>
          <w:rFonts w:ascii="Times New Roman" w:eastAsia="Calibri" w:hAnsi="Times New Roman" w:cs="Times New Roman"/>
          <w:sz w:val="24"/>
          <w:szCs w:val="24"/>
          <w:lang w:val="es-ES"/>
        </w:rPr>
      </w:pPr>
    </w:p>
    <w:p w14:paraId="19EDDE09" w14:textId="77777777" w:rsidR="00891F77" w:rsidRPr="00891F77" w:rsidRDefault="00891F77" w:rsidP="00BE7481">
      <w:pPr>
        <w:spacing w:after="0" w:line="240" w:lineRule="auto"/>
        <w:jc w:val="both"/>
        <w:rPr>
          <w:rFonts w:ascii="Times New Roman" w:eastAsia="Times New Roman" w:hAnsi="Times New Roman" w:cs="Times New Roman"/>
          <w:color w:val="000000"/>
          <w:kern w:val="24"/>
          <w:sz w:val="24"/>
          <w:szCs w:val="24"/>
          <w:lang w:val="es-ES" w:eastAsia="pt-BR"/>
        </w:rPr>
      </w:pPr>
      <w:r w:rsidRPr="00891F77">
        <w:rPr>
          <w:rFonts w:ascii="Times New Roman" w:eastAsia="Times New Roman" w:hAnsi="Times New Roman" w:cs="Times New Roman"/>
          <w:color w:val="000000"/>
          <w:kern w:val="24"/>
          <w:sz w:val="24"/>
          <w:szCs w:val="24"/>
          <w:lang w:val="es-ES" w:eastAsia="pt-BR"/>
        </w:rPr>
        <w:t xml:space="preserve">BLAS ARROYO, José. </w:t>
      </w:r>
      <w:r w:rsidRPr="00AA097C">
        <w:rPr>
          <w:rFonts w:ascii="Times New Roman" w:eastAsia="Times New Roman" w:hAnsi="Times New Roman" w:cs="Times New Roman"/>
          <w:bCs/>
          <w:i/>
          <w:iCs/>
          <w:color w:val="000000"/>
          <w:kern w:val="24"/>
          <w:sz w:val="24"/>
          <w:szCs w:val="24"/>
          <w:lang w:val="es-ES" w:eastAsia="pt-BR"/>
        </w:rPr>
        <w:t>Políticos en conflicto:</w:t>
      </w:r>
      <w:r w:rsidRPr="00891F77">
        <w:rPr>
          <w:rFonts w:ascii="Times New Roman" w:eastAsia="Times New Roman" w:hAnsi="Times New Roman" w:cs="Times New Roman"/>
          <w:color w:val="000000"/>
          <w:kern w:val="24"/>
          <w:sz w:val="24"/>
          <w:szCs w:val="24"/>
          <w:lang w:val="es-ES" w:eastAsia="pt-BR"/>
        </w:rPr>
        <w:t xml:space="preserve"> una aproximación </w:t>
      </w:r>
      <w:proofErr w:type="spellStart"/>
      <w:r w:rsidRPr="00891F77">
        <w:rPr>
          <w:rFonts w:ascii="Times New Roman" w:eastAsia="Times New Roman" w:hAnsi="Times New Roman" w:cs="Times New Roman"/>
          <w:color w:val="000000"/>
          <w:kern w:val="24"/>
          <w:sz w:val="24"/>
          <w:szCs w:val="24"/>
          <w:lang w:val="es-ES" w:eastAsia="pt-BR"/>
        </w:rPr>
        <w:t>pragmatico</w:t>
      </w:r>
      <w:proofErr w:type="spellEnd"/>
      <w:r w:rsidRPr="00891F77">
        <w:rPr>
          <w:rFonts w:ascii="Times New Roman" w:eastAsia="Times New Roman" w:hAnsi="Times New Roman" w:cs="Times New Roman"/>
          <w:color w:val="000000"/>
          <w:kern w:val="24"/>
          <w:sz w:val="24"/>
          <w:szCs w:val="24"/>
          <w:lang w:val="es-ES" w:eastAsia="pt-BR"/>
        </w:rPr>
        <w:t xml:space="preserve">-discursiva al debate electoral cara a cara. Frankfurt am </w:t>
      </w:r>
      <w:proofErr w:type="spellStart"/>
      <w:r w:rsidRPr="00891F77">
        <w:rPr>
          <w:rFonts w:ascii="Times New Roman" w:eastAsia="Times New Roman" w:hAnsi="Times New Roman" w:cs="Times New Roman"/>
          <w:color w:val="000000"/>
          <w:kern w:val="24"/>
          <w:sz w:val="24"/>
          <w:szCs w:val="24"/>
          <w:lang w:val="es-ES" w:eastAsia="pt-BR"/>
        </w:rPr>
        <w:t>Main</w:t>
      </w:r>
      <w:proofErr w:type="spellEnd"/>
      <w:r w:rsidRPr="00891F77">
        <w:rPr>
          <w:rFonts w:ascii="Times New Roman" w:eastAsia="Times New Roman" w:hAnsi="Times New Roman" w:cs="Times New Roman"/>
          <w:color w:val="000000"/>
          <w:kern w:val="24"/>
          <w:sz w:val="24"/>
          <w:szCs w:val="24"/>
          <w:lang w:val="es-ES" w:eastAsia="pt-BR"/>
        </w:rPr>
        <w:t>: Peter Lang, 2011.</w:t>
      </w:r>
    </w:p>
    <w:p w14:paraId="556BB19F" w14:textId="70975C44" w:rsidR="00891F77" w:rsidRDefault="00AA097C" w:rsidP="00BE7481">
      <w:pPr>
        <w:spacing w:after="0" w:line="240" w:lineRule="auto"/>
        <w:jc w:val="both"/>
        <w:rPr>
          <w:rFonts w:ascii="Times New Roman" w:eastAsia="Calibri" w:hAnsi="Times New Roman" w:cs="Times New Roman"/>
          <w:sz w:val="24"/>
          <w:szCs w:val="24"/>
          <w:lang w:val="es-ES"/>
        </w:rPr>
      </w:pPr>
      <w:r>
        <w:rPr>
          <w:rFonts w:ascii="Times New Roman" w:eastAsia="Times New Roman" w:hAnsi="Times New Roman" w:cs="Times New Roman"/>
          <w:color w:val="000000"/>
          <w:kern w:val="24"/>
          <w:sz w:val="24"/>
          <w:szCs w:val="24"/>
          <w:lang w:val="es-ES" w:eastAsia="pt-BR"/>
        </w:rPr>
        <w:t xml:space="preserve">______. </w:t>
      </w:r>
      <w:r w:rsidR="00891F77" w:rsidRPr="00AA097C">
        <w:rPr>
          <w:rFonts w:ascii="Times New Roman" w:eastAsia="Times New Roman" w:hAnsi="Times New Roman" w:cs="Times New Roman"/>
          <w:bCs/>
          <w:i/>
          <w:iCs/>
          <w:color w:val="000000"/>
          <w:kern w:val="24"/>
          <w:sz w:val="24"/>
          <w:szCs w:val="24"/>
          <w:lang w:val="es-ES" w:eastAsia="pt-BR"/>
        </w:rPr>
        <w:t>No diga chorradas:</w:t>
      </w:r>
      <w:r w:rsidR="00891F77" w:rsidRPr="00891F77">
        <w:rPr>
          <w:rFonts w:ascii="Times New Roman" w:eastAsia="Times New Roman" w:hAnsi="Times New Roman" w:cs="Times New Roman"/>
          <w:color w:val="000000"/>
          <w:kern w:val="24"/>
          <w:sz w:val="24"/>
          <w:szCs w:val="24"/>
          <w:lang w:val="es-ES" w:eastAsia="pt-BR"/>
        </w:rPr>
        <w:t xml:space="preserve"> </w:t>
      </w:r>
      <w:r>
        <w:rPr>
          <w:rFonts w:ascii="Times New Roman" w:eastAsia="Calibri" w:hAnsi="Times New Roman" w:cs="Times New Roman"/>
          <w:iCs/>
          <w:sz w:val="24"/>
          <w:szCs w:val="24"/>
          <w:lang w:val="es-ES"/>
        </w:rPr>
        <w:t>l</w:t>
      </w:r>
      <w:r w:rsidR="00891F77" w:rsidRPr="00AA097C">
        <w:rPr>
          <w:rFonts w:ascii="Times New Roman" w:eastAsia="Calibri" w:hAnsi="Times New Roman" w:cs="Times New Roman"/>
          <w:iCs/>
          <w:sz w:val="24"/>
          <w:szCs w:val="24"/>
          <w:lang w:val="es-ES"/>
        </w:rPr>
        <w:t xml:space="preserve">a </w:t>
      </w:r>
      <w:proofErr w:type="spellStart"/>
      <w:r w:rsidR="00891F77" w:rsidRPr="00AA097C">
        <w:rPr>
          <w:rFonts w:ascii="Times New Roman" w:eastAsia="Calibri" w:hAnsi="Times New Roman" w:cs="Times New Roman"/>
          <w:iCs/>
          <w:sz w:val="24"/>
          <w:szCs w:val="24"/>
          <w:lang w:val="es-ES"/>
        </w:rPr>
        <w:t>descortesia</w:t>
      </w:r>
      <w:proofErr w:type="spellEnd"/>
      <w:r w:rsidR="00891F77" w:rsidRPr="00AA097C">
        <w:rPr>
          <w:rFonts w:ascii="Times New Roman" w:eastAsia="Calibri" w:hAnsi="Times New Roman" w:cs="Times New Roman"/>
          <w:iCs/>
          <w:sz w:val="24"/>
          <w:szCs w:val="24"/>
          <w:lang w:val="es-ES"/>
        </w:rPr>
        <w:t xml:space="preserve"> en el debate político cara a cara</w:t>
      </w:r>
      <w:r w:rsidR="00891F77" w:rsidRPr="00891F77">
        <w:rPr>
          <w:rFonts w:ascii="Times New Roman" w:eastAsia="Calibri" w:hAnsi="Times New Roman" w:cs="Times New Roman"/>
          <w:i/>
          <w:sz w:val="24"/>
          <w:szCs w:val="24"/>
          <w:lang w:val="es-ES"/>
        </w:rPr>
        <w:t>. U</w:t>
      </w:r>
      <w:r>
        <w:rPr>
          <w:rFonts w:ascii="Times New Roman" w:eastAsia="Calibri" w:hAnsi="Times New Roman" w:cs="Times New Roman"/>
          <w:i/>
          <w:sz w:val="24"/>
          <w:szCs w:val="24"/>
          <w:lang w:val="es-ES"/>
        </w:rPr>
        <w:t>n</w:t>
      </w:r>
      <w:r w:rsidR="00891F77" w:rsidRPr="00891F77">
        <w:rPr>
          <w:rFonts w:ascii="Times New Roman" w:eastAsia="Calibri" w:hAnsi="Times New Roman" w:cs="Times New Roman"/>
          <w:i/>
          <w:sz w:val="24"/>
          <w:szCs w:val="24"/>
          <w:lang w:val="es-ES"/>
        </w:rPr>
        <w:t>a aproximación pragma-</w:t>
      </w:r>
      <w:proofErr w:type="spellStart"/>
      <w:r w:rsidR="00891F77" w:rsidRPr="00891F77">
        <w:rPr>
          <w:rFonts w:ascii="Times New Roman" w:eastAsia="Calibri" w:hAnsi="Times New Roman" w:cs="Times New Roman"/>
          <w:i/>
          <w:sz w:val="24"/>
          <w:szCs w:val="24"/>
          <w:lang w:val="es-ES"/>
        </w:rPr>
        <w:t>variacionista</w:t>
      </w:r>
      <w:proofErr w:type="spellEnd"/>
      <w:r w:rsidR="00891F77" w:rsidRPr="00891F77">
        <w:rPr>
          <w:rFonts w:ascii="Times New Roman" w:eastAsia="Calibri" w:hAnsi="Times New Roman" w:cs="Times New Roman"/>
          <w:sz w:val="24"/>
          <w:szCs w:val="24"/>
          <w:lang w:val="es-ES"/>
        </w:rPr>
        <w:t xml:space="preserve">. In: Oralia: Análisis del discurso oral. Madrid: Arco Libros, S.L., 2001.   </w:t>
      </w:r>
    </w:p>
    <w:p w14:paraId="79BB9FE6" w14:textId="2DF23CDB" w:rsidR="00BE7481" w:rsidRDefault="00BE7481" w:rsidP="00BE7481">
      <w:pPr>
        <w:spacing w:after="0" w:line="240" w:lineRule="auto"/>
        <w:jc w:val="both"/>
        <w:rPr>
          <w:rFonts w:ascii="Times New Roman" w:eastAsia="Calibri" w:hAnsi="Times New Roman" w:cs="Times New Roman"/>
          <w:sz w:val="24"/>
          <w:szCs w:val="24"/>
          <w:lang w:val="es-ES"/>
        </w:rPr>
      </w:pPr>
    </w:p>
    <w:p w14:paraId="4115729A" w14:textId="77777777" w:rsidR="00BE7481" w:rsidRPr="00891F77" w:rsidRDefault="00BE7481" w:rsidP="00BE7481">
      <w:pPr>
        <w:spacing w:after="0" w:line="240" w:lineRule="auto"/>
        <w:jc w:val="both"/>
        <w:rPr>
          <w:rFonts w:ascii="Times New Roman" w:eastAsia="Calibri" w:hAnsi="Times New Roman" w:cs="Times New Roman"/>
          <w:sz w:val="24"/>
          <w:szCs w:val="24"/>
          <w:lang w:val="es-ES"/>
        </w:rPr>
      </w:pPr>
    </w:p>
    <w:p w14:paraId="1F89FD00" w14:textId="77777777" w:rsidR="00891F77" w:rsidRPr="00891F77" w:rsidRDefault="00891F77" w:rsidP="00BE7481">
      <w:pPr>
        <w:spacing w:after="0" w:line="240" w:lineRule="auto"/>
        <w:jc w:val="both"/>
        <w:rPr>
          <w:rFonts w:ascii="Times New Roman" w:eastAsia="Times New Roman" w:hAnsi="Times New Roman" w:cs="Times New Roman"/>
          <w:sz w:val="24"/>
          <w:szCs w:val="24"/>
          <w:lang w:val="en-US" w:eastAsia="pt-BR"/>
        </w:rPr>
      </w:pPr>
      <w:r w:rsidRPr="00891F77">
        <w:rPr>
          <w:rFonts w:ascii="Times New Roman" w:eastAsia="Times New Roman" w:hAnsi="Times New Roman" w:cs="Times New Roman"/>
          <w:color w:val="000000"/>
          <w:kern w:val="24"/>
          <w:sz w:val="24"/>
          <w:szCs w:val="24"/>
          <w:lang w:val="es-ES" w:eastAsia="pt-BR"/>
        </w:rPr>
        <w:t xml:space="preserve">BRAVO, Diana. </w:t>
      </w:r>
      <w:r w:rsidRPr="00AA097C">
        <w:rPr>
          <w:rFonts w:ascii="Times New Roman" w:eastAsia="Times New Roman" w:hAnsi="Times New Roman" w:cs="Times New Roman"/>
          <w:bCs/>
          <w:i/>
          <w:iCs/>
          <w:color w:val="000000"/>
          <w:kern w:val="24"/>
          <w:sz w:val="24"/>
          <w:szCs w:val="24"/>
          <w:lang w:val="es-ES" w:eastAsia="pt-BR"/>
        </w:rPr>
        <w:t>Estudios de la (des)cortesía em español:</w:t>
      </w:r>
      <w:r w:rsidRPr="00891F77">
        <w:rPr>
          <w:rFonts w:ascii="Times New Roman" w:eastAsia="Times New Roman" w:hAnsi="Times New Roman" w:cs="Times New Roman"/>
          <w:color w:val="000000"/>
          <w:kern w:val="24"/>
          <w:sz w:val="24"/>
          <w:szCs w:val="24"/>
          <w:lang w:val="es-ES" w:eastAsia="pt-BR"/>
        </w:rPr>
        <w:t xml:space="preserve"> categorías conceptuales y aplicaciones a </w:t>
      </w:r>
      <w:proofErr w:type="spellStart"/>
      <w:r w:rsidRPr="00891F77">
        <w:rPr>
          <w:rFonts w:ascii="Times New Roman" w:eastAsia="Times New Roman" w:hAnsi="Times New Roman" w:cs="Times New Roman"/>
          <w:color w:val="000000"/>
          <w:kern w:val="24"/>
          <w:sz w:val="24"/>
          <w:szCs w:val="24"/>
          <w:lang w:val="es-ES" w:eastAsia="pt-BR"/>
        </w:rPr>
        <w:t>corpora</w:t>
      </w:r>
      <w:proofErr w:type="spellEnd"/>
      <w:r w:rsidRPr="00891F77">
        <w:rPr>
          <w:rFonts w:ascii="Times New Roman" w:eastAsia="Times New Roman" w:hAnsi="Times New Roman" w:cs="Times New Roman"/>
          <w:color w:val="000000"/>
          <w:kern w:val="24"/>
          <w:sz w:val="24"/>
          <w:szCs w:val="24"/>
          <w:lang w:val="es-ES" w:eastAsia="pt-BR"/>
        </w:rPr>
        <w:t xml:space="preserve"> orales y escritos. </w:t>
      </w:r>
      <w:proofErr w:type="spellStart"/>
      <w:r w:rsidRPr="00891F77">
        <w:rPr>
          <w:rFonts w:ascii="Times New Roman" w:eastAsia="Times New Roman" w:hAnsi="Times New Roman" w:cs="Times New Roman"/>
          <w:color w:val="000000"/>
          <w:kern w:val="24"/>
          <w:sz w:val="24"/>
          <w:szCs w:val="24"/>
          <w:lang w:val="en-US" w:eastAsia="pt-BR"/>
        </w:rPr>
        <w:t>Estocolmo</w:t>
      </w:r>
      <w:proofErr w:type="spellEnd"/>
      <w:r w:rsidRPr="00891F77">
        <w:rPr>
          <w:rFonts w:ascii="Times New Roman" w:eastAsia="Times New Roman" w:hAnsi="Times New Roman" w:cs="Times New Roman"/>
          <w:color w:val="000000"/>
          <w:kern w:val="24"/>
          <w:sz w:val="24"/>
          <w:szCs w:val="24"/>
          <w:lang w:val="en-US" w:eastAsia="pt-BR"/>
        </w:rPr>
        <w:t xml:space="preserve">: </w:t>
      </w:r>
      <w:proofErr w:type="spellStart"/>
      <w:r w:rsidRPr="00891F77">
        <w:rPr>
          <w:rFonts w:ascii="Times New Roman" w:eastAsia="Times New Roman" w:hAnsi="Times New Roman" w:cs="Times New Roman"/>
          <w:color w:val="000000"/>
          <w:kern w:val="24"/>
          <w:sz w:val="24"/>
          <w:szCs w:val="24"/>
          <w:lang w:val="en-US" w:eastAsia="pt-BR"/>
        </w:rPr>
        <w:t>Dunken</w:t>
      </w:r>
      <w:proofErr w:type="spellEnd"/>
      <w:r w:rsidRPr="00891F77">
        <w:rPr>
          <w:rFonts w:ascii="Times New Roman" w:eastAsia="Times New Roman" w:hAnsi="Times New Roman" w:cs="Times New Roman"/>
          <w:color w:val="000000"/>
          <w:kern w:val="24"/>
          <w:sz w:val="24"/>
          <w:szCs w:val="24"/>
          <w:lang w:val="en-US" w:eastAsia="pt-BR"/>
        </w:rPr>
        <w:t>, 2005.</w:t>
      </w:r>
    </w:p>
    <w:p w14:paraId="0BBBB37B" w14:textId="6EDA5E00" w:rsidR="00891F77" w:rsidRDefault="00891F77" w:rsidP="00BE7481">
      <w:pPr>
        <w:spacing w:after="0" w:line="240" w:lineRule="auto"/>
        <w:jc w:val="both"/>
        <w:rPr>
          <w:rFonts w:ascii="Times New Roman" w:eastAsia="Times New Roman" w:hAnsi="Times New Roman" w:cs="Times New Roman"/>
          <w:color w:val="000000"/>
          <w:kern w:val="24"/>
          <w:sz w:val="24"/>
          <w:szCs w:val="24"/>
          <w:lang w:val="en-US" w:eastAsia="pt-BR"/>
        </w:rPr>
      </w:pPr>
      <w:r w:rsidRPr="00891F77">
        <w:rPr>
          <w:rFonts w:ascii="Times New Roman" w:eastAsia="Times New Roman" w:hAnsi="Times New Roman" w:cs="Times New Roman"/>
          <w:color w:val="000000"/>
          <w:kern w:val="24"/>
          <w:sz w:val="24"/>
          <w:szCs w:val="24"/>
          <w:lang w:val="en-US" w:eastAsia="pt-BR"/>
        </w:rPr>
        <w:t xml:space="preserve">BROWN, </w:t>
      </w:r>
      <w:proofErr w:type="spellStart"/>
      <w:r w:rsidRPr="00891F77">
        <w:rPr>
          <w:rFonts w:ascii="Times New Roman" w:eastAsia="Times New Roman" w:hAnsi="Times New Roman" w:cs="Times New Roman"/>
          <w:color w:val="000000"/>
          <w:kern w:val="24"/>
          <w:sz w:val="24"/>
          <w:szCs w:val="24"/>
          <w:lang w:val="en-US" w:eastAsia="pt-BR"/>
        </w:rPr>
        <w:t>Penélope</w:t>
      </w:r>
      <w:proofErr w:type="spellEnd"/>
      <w:r w:rsidRPr="00891F77">
        <w:rPr>
          <w:rFonts w:ascii="Times New Roman" w:eastAsia="Times New Roman" w:hAnsi="Times New Roman" w:cs="Times New Roman"/>
          <w:color w:val="000000"/>
          <w:kern w:val="24"/>
          <w:sz w:val="24"/>
          <w:szCs w:val="24"/>
          <w:lang w:val="en-US" w:eastAsia="pt-BR"/>
        </w:rPr>
        <w:t xml:space="preserve"> e LEVINSON, </w:t>
      </w:r>
      <w:proofErr w:type="spellStart"/>
      <w:r w:rsidRPr="00891F77">
        <w:rPr>
          <w:rFonts w:ascii="Times New Roman" w:eastAsia="Times New Roman" w:hAnsi="Times New Roman" w:cs="Times New Roman"/>
          <w:color w:val="000000"/>
          <w:kern w:val="24"/>
          <w:sz w:val="24"/>
          <w:szCs w:val="24"/>
          <w:lang w:val="en-US" w:eastAsia="pt-BR"/>
        </w:rPr>
        <w:t>Sthephen</w:t>
      </w:r>
      <w:proofErr w:type="spellEnd"/>
      <w:r w:rsidRPr="00891F77">
        <w:rPr>
          <w:rFonts w:ascii="Times New Roman" w:eastAsia="Times New Roman" w:hAnsi="Times New Roman" w:cs="Times New Roman"/>
          <w:color w:val="000000"/>
          <w:kern w:val="24"/>
          <w:sz w:val="24"/>
          <w:szCs w:val="24"/>
          <w:lang w:val="en-US" w:eastAsia="pt-BR"/>
        </w:rPr>
        <w:t xml:space="preserve"> C. </w:t>
      </w:r>
      <w:r w:rsidRPr="00AA097C">
        <w:rPr>
          <w:rFonts w:ascii="Times New Roman" w:eastAsia="Times New Roman" w:hAnsi="Times New Roman" w:cs="Times New Roman"/>
          <w:bCs/>
          <w:i/>
          <w:iCs/>
          <w:color w:val="000000"/>
          <w:kern w:val="24"/>
          <w:sz w:val="24"/>
          <w:szCs w:val="24"/>
          <w:lang w:val="en-US" w:eastAsia="pt-BR"/>
        </w:rPr>
        <w:t>Politeness:</w:t>
      </w:r>
      <w:r w:rsidRPr="00891F77">
        <w:rPr>
          <w:rFonts w:ascii="Times New Roman" w:eastAsia="Times New Roman" w:hAnsi="Times New Roman" w:cs="Times New Roman"/>
          <w:color w:val="000000"/>
          <w:kern w:val="24"/>
          <w:sz w:val="24"/>
          <w:szCs w:val="24"/>
          <w:lang w:val="en-US" w:eastAsia="pt-BR"/>
        </w:rPr>
        <w:t xml:space="preserve"> Some universals in language usage. Cambridge: Cambridge University Press, 1987.</w:t>
      </w:r>
    </w:p>
    <w:p w14:paraId="4A5520F5" w14:textId="3EDE33B1" w:rsidR="00BE7481" w:rsidRDefault="00BE7481" w:rsidP="00BE7481">
      <w:pPr>
        <w:spacing w:after="0" w:line="240" w:lineRule="auto"/>
        <w:jc w:val="both"/>
        <w:rPr>
          <w:rFonts w:ascii="Times New Roman" w:eastAsia="Times New Roman" w:hAnsi="Times New Roman" w:cs="Times New Roman"/>
          <w:color w:val="000000"/>
          <w:kern w:val="24"/>
          <w:sz w:val="24"/>
          <w:szCs w:val="24"/>
          <w:lang w:val="en-US" w:eastAsia="pt-BR"/>
        </w:rPr>
      </w:pPr>
    </w:p>
    <w:p w14:paraId="6D71DB39" w14:textId="77777777" w:rsidR="00BE7481" w:rsidRPr="00891F77" w:rsidRDefault="00BE7481" w:rsidP="00BE7481">
      <w:pPr>
        <w:spacing w:after="0" w:line="240" w:lineRule="auto"/>
        <w:jc w:val="both"/>
        <w:rPr>
          <w:rFonts w:ascii="Times New Roman" w:eastAsia="Times New Roman" w:hAnsi="Times New Roman" w:cs="Times New Roman"/>
          <w:color w:val="000000"/>
          <w:kern w:val="24"/>
          <w:sz w:val="24"/>
          <w:szCs w:val="24"/>
          <w:lang w:val="en-US" w:eastAsia="pt-BR"/>
        </w:rPr>
      </w:pPr>
    </w:p>
    <w:p w14:paraId="0608D79A" w14:textId="77777777" w:rsidR="00BE7481" w:rsidRDefault="00891F77" w:rsidP="00BE7481">
      <w:pPr>
        <w:spacing w:after="0" w:line="240" w:lineRule="auto"/>
        <w:jc w:val="both"/>
        <w:rPr>
          <w:rFonts w:ascii="Times New Roman" w:eastAsia="Calibri" w:hAnsi="Times New Roman" w:cs="Times New Roman"/>
          <w:sz w:val="24"/>
          <w:szCs w:val="24"/>
          <w:lang w:val="en-US"/>
        </w:rPr>
      </w:pPr>
      <w:r w:rsidRPr="00891F77">
        <w:rPr>
          <w:rFonts w:ascii="Times New Roman" w:eastAsia="Times New Roman" w:hAnsi="Times New Roman" w:cs="Times New Roman"/>
          <w:color w:val="000000"/>
          <w:kern w:val="24"/>
          <w:sz w:val="24"/>
          <w:szCs w:val="24"/>
          <w:lang w:val="es-ES" w:eastAsia="pt-BR"/>
        </w:rPr>
        <w:t xml:space="preserve">BRIZ, </w:t>
      </w:r>
      <w:proofErr w:type="spellStart"/>
      <w:r w:rsidRPr="00891F77">
        <w:rPr>
          <w:rFonts w:ascii="Times New Roman" w:eastAsia="Times New Roman" w:hAnsi="Times New Roman" w:cs="Times New Roman"/>
          <w:color w:val="000000"/>
          <w:kern w:val="24"/>
          <w:sz w:val="24"/>
          <w:szCs w:val="24"/>
          <w:lang w:val="es-ES" w:eastAsia="pt-BR"/>
        </w:rPr>
        <w:t>Antônio</w:t>
      </w:r>
      <w:proofErr w:type="spellEnd"/>
      <w:r w:rsidRPr="00891F77">
        <w:rPr>
          <w:rFonts w:ascii="Times New Roman" w:eastAsia="Times New Roman" w:hAnsi="Times New Roman" w:cs="Times New Roman"/>
          <w:color w:val="000000"/>
          <w:kern w:val="24"/>
          <w:sz w:val="24"/>
          <w:szCs w:val="24"/>
          <w:lang w:val="es-ES" w:eastAsia="pt-BR"/>
        </w:rPr>
        <w:t xml:space="preserve">. </w:t>
      </w:r>
      <w:r w:rsidRPr="00AA097C">
        <w:rPr>
          <w:rFonts w:ascii="Times New Roman" w:eastAsia="Calibri" w:hAnsi="Times New Roman" w:cs="Times New Roman"/>
          <w:bCs/>
          <w:i/>
          <w:iCs/>
          <w:sz w:val="24"/>
          <w:szCs w:val="24"/>
          <w:lang w:val="es-ES"/>
        </w:rPr>
        <w:t>La cortesía al hablar español</w:t>
      </w:r>
      <w:r w:rsidRPr="00891F77">
        <w:rPr>
          <w:rFonts w:ascii="Times New Roman" w:eastAsia="Calibri" w:hAnsi="Times New Roman" w:cs="Times New Roman"/>
          <w:b/>
          <w:sz w:val="24"/>
          <w:szCs w:val="24"/>
          <w:lang w:val="es-ES"/>
        </w:rPr>
        <w:t xml:space="preserve">. </w:t>
      </w:r>
      <w:r w:rsidRPr="00891F77">
        <w:rPr>
          <w:rFonts w:ascii="Times New Roman" w:eastAsia="Calibri" w:hAnsi="Times New Roman" w:cs="Times New Roman"/>
          <w:sz w:val="24"/>
          <w:szCs w:val="24"/>
          <w:lang w:val="es-ES"/>
        </w:rPr>
        <w:t xml:space="preserve">II Jornadas de Formación de Profesores de ELE en China. </w:t>
      </w:r>
      <w:proofErr w:type="spellStart"/>
      <w:r w:rsidRPr="00891F77">
        <w:rPr>
          <w:rFonts w:ascii="Times New Roman" w:eastAsia="Calibri" w:hAnsi="Times New Roman" w:cs="Times New Roman"/>
          <w:sz w:val="24"/>
          <w:szCs w:val="24"/>
          <w:lang w:val="en-US"/>
        </w:rPr>
        <w:t>Suplementos</w:t>
      </w:r>
      <w:proofErr w:type="spellEnd"/>
      <w:r w:rsidRPr="00891F77">
        <w:rPr>
          <w:rFonts w:ascii="Times New Roman" w:eastAsia="Calibri" w:hAnsi="Times New Roman" w:cs="Times New Roman"/>
          <w:sz w:val="24"/>
          <w:szCs w:val="24"/>
          <w:lang w:val="en-US"/>
        </w:rPr>
        <w:t xml:space="preserve"> </w:t>
      </w:r>
      <w:proofErr w:type="spellStart"/>
      <w:r w:rsidRPr="00891F77">
        <w:rPr>
          <w:rFonts w:ascii="Times New Roman" w:eastAsia="Calibri" w:hAnsi="Times New Roman" w:cs="Times New Roman"/>
          <w:sz w:val="24"/>
          <w:szCs w:val="24"/>
          <w:lang w:val="en-US"/>
        </w:rPr>
        <w:t>SinoELE</w:t>
      </w:r>
      <w:proofErr w:type="spellEnd"/>
      <w:r w:rsidRPr="00891F77">
        <w:rPr>
          <w:rFonts w:ascii="Times New Roman" w:eastAsia="Calibri" w:hAnsi="Times New Roman" w:cs="Times New Roman"/>
          <w:sz w:val="24"/>
          <w:szCs w:val="24"/>
          <w:lang w:val="en-US"/>
        </w:rPr>
        <w:t xml:space="preserve">, 3ed, 2010.           </w:t>
      </w:r>
    </w:p>
    <w:p w14:paraId="7532254E" w14:textId="77777777" w:rsidR="00BE7481" w:rsidRDefault="00BE7481" w:rsidP="00BE7481">
      <w:pPr>
        <w:spacing w:after="0" w:line="240" w:lineRule="auto"/>
        <w:jc w:val="both"/>
        <w:rPr>
          <w:rFonts w:ascii="Times New Roman" w:eastAsia="Calibri" w:hAnsi="Times New Roman" w:cs="Times New Roman"/>
          <w:sz w:val="24"/>
          <w:szCs w:val="24"/>
          <w:lang w:val="en-US"/>
        </w:rPr>
      </w:pPr>
    </w:p>
    <w:p w14:paraId="3AE13E4A" w14:textId="1C43EEF0" w:rsidR="00891F77" w:rsidRPr="00891F77" w:rsidRDefault="00891F77" w:rsidP="00BE7481">
      <w:pPr>
        <w:spacing w:after="0" w:line="240" w:lineRule="auto"/>
        <w:jc w:val="both"/>
        <w:rPr>
          <w:rFonts w:ascii="Times New Roman" w:eastAsia="Times New Roman" w:hAnsi="Times New Roman" w:cs="Times New Roman"/>
          <w:sz w:val="24"/>
          <w:szCs w:val="24"/>
          <w:lang w:val="en-US" w:eastAsia="pt-BR"/>
        </w:rPr>
      </w:pPr>
      <w:r w:rsidRPr="00891F77">
        <w:rPr>
          <w:rFonts w:ascii="Times New Roman" w:eastAsia="Calibri" w:hAnsi="Times New Roman" w:cs="Times New Roman"/>
          <w:sz w:val="24"/>
          <w:szCs w:val="24"/>
          <w:lang w:val="en-US"/>
        </w:rPr>
        <w:t xml:space="preserve">                               </w:t>
      </w:r>
    </w:p>
    <w:p w14:paraId="6E1F7718" w14:textId="1FCE236A" w:rsidR="00891F77" w:rsidRDefault="00891F77" w:rsidP="00BE7481">
      <w:pPr>
        <w:spacing w:after="0" w:line="240" w:lineRule="auto"/>
        <w:jc w:val="both"/>
        <w:rPr>
          <w:rFonts w:ascii="Times New Roman" w:eastAsia="Times New Roman" w:hAnsi="Times New Roman" w:cs="Times New Roman"/>
          <w:color w:val="000000"/>
          <w:kern w:val="24"/>
          <w:sz w:val="24"/>
          <w:szCs w:val="24"/>
          <w:lang w:val="en-US" w:eastAsia="pt-BR"/>
        </w:rPr>
      </w:pPr>
      <w:r w:rsidRPr="00891F77">
        <w:rPr>
          <w:rFonts w:ascii="Times New Roman" w:eastAsia="Times New Roman" w:hAnsi="Times New Roman" w:cs="Times New Roman"/>
          <w:color w:val="000000"/>
          <w:kern w:val="24"/>
          <w:sz w:val="24"/>
          <w:szCs w:val="24"/>
          <w:lang w:val="en-US" w:eastAsia="pt-BR"/>
        </w:rPr>
        <w:t xml:space="preserve">CULPEPER, Jonathan. </w:t>
      </w:r>
      <w:r w:rsidRPr="00AA097C">
        <w:rPr>
          <w:rFonts w:ascii="Times New Roman" w:eastAsia="Times New Roman" w:hAnsi="Times New Roman" w:cs="Times New Roman"/>
          <w:bCs/>
          <w:i/>
          <w:iCs/>
          <w:color w:val="000000"/>
          <w:kern w:val="24"/>
          <w:sz w:val="24"/>
          <w:szCs w:val="24"/>
          <w:lang w:val="en-US" w:eastAsia="pt-BR"/>
        </w:rPr>
        <w:t>Impoliteness:</w:t>
      </w:r>
      <w:r w:rsidRPr="00891F77">
        <w:rPr>
          <w:rFonts w:ascii="Times New Roman" w:eastAsia="Times New Roman" w:hAnsi="Times New Roman" w:cs="Times New Roman"/>
          <w:color w:val="000000"/>
          <w:kern w:val="24"/>
          <w:sz w:val="24"/>
          <w:szCs w:val="24"/>
          <w:lang w:val="en-US" w:eastAsia="pt-BR"/>
        </w:rPr>
        <w:t xml:space="preserve"> Using language to cause offence. Lancaster University. Cambridge University Press, 2011.</w:t>
      </w:r>
    </w:p>
    <w:p w14:paraId="42315992" w14:textId="7A461B7D" w:rsidR="00BE7481" w:rsidRDefault="00BE7481" w:rsidP="00BE7481">
      <w:pPr>
        <w:spacing w:after="0" w:line="240" w:lineRule="auto"/>
        <w:jc w:val="both"/>
        <w:rPr>
          <w:rFonts w:ascii="Times New Roman" w:eastAsia="Times New Roman" w:hAnsi="Times New Roman" w:cs="Times New Roman"/>
          <w:color w:val="000000"/>
          <w:kern w:val="24"/>
          <w:sz w:val="24"/>
          <w:szCs w:val="24"/>
          <w:lang w:val="en-US" w:eastAsia="pt-BR"/>
        </w:rPr>
      </w:pPr>
    </w:p>
    <w:p w14:paraId="6E99885D" w14:textId="77777777" w:rsidR="00BE7481" w:rsidRPr="00891F77" w:rsidRDefault="00BE7481" w:rsidP="00BE7481">
      <w:pPr>
        <w:spacing w:after="0" w:line="240" w:lineRule="auto"/>
        <w:jc w:val="both"/>
        <w:rPr>
          <w:rFonts w:ascii="Times New Roman" w:eastAsia="Times New Roman" w:hAnsi="Times New Roman" w:cs="Times New Roman"/>
          <w:sz w:val="24"/>
          <w:szCs w:val="24"/>
          <w:lang w:val="en-US" w:eastAsia="pt-BR"/>
        </w:rPr>
      </w:pPr>
    </w:p>
    <w:p w14:paraId="4828C83B" w14:textId="13113EAA" w:rsidR="00891F77" w:rsidRDefault="00891F77" w:rsidP="00BE7481">
      <w:pPr>
        <w:spacing w:after="0" w:line="240" w:lineRule="auto"/>
        <w:jc w:val="both"/>
        <w:rPr>
          <w:rFonts w:ascii="Times New Roman" w:eastAsia="Times New Roman" w:hAnsi="Times New Roman" w:cs="Times New Roman"/>
          <w:color w:val="000000"/>
          <w:kern w:val="24"/>
          <w:sz w:val="24"/>
          <w:szCs w:val="24"/>
          <w:lang w:eastAsia="pt-BR"/>
        </w:rPr>
      </w:pPr>
      <w:r w:rsidRPr="00891F77">
        <w:rPr>
          <w:rFonts w:ascii="Times New Roman" w:eastAsia="Times New Roman" w:hAnsi="Times New Roman" w:cs="Times New Roman"/>
          <w:color w:val="000000"/>
          <w:kern w:val="24"/>
          <w:sz w:val="24"/>
          <w:szCs w:val="24"/>
          <w:lang w:val="en-US" w:eastAsia="pt-BR"/>
        </w:rPr>
        <w:t xml:space="preserve">EELEN, Gino. </w:t>
      </w:r>
      <w:r w:rsidRPr="00AA097C">
        <w:rPr>
          <w:rFonts w:ascii="Times New Roman" w:eastAsia="Times New Roman" w:hAnsi="Times New Roman" w:cs="Times New Roman"/>
          <w:bCs/>
          <w:i/>
          <w:iCs/>
          <w:color w:val="000000"/>
          <w:kern w:val="24"/>
          <w:sz w:val="24"/>
          <w:szCs w:val="24"/>
          <w:lang w:val="en-US" w:eastAsia="pt-BR"/>
        </w:rPr>
        <w:t>A Critique of Politeness Theories</w:t>
      </w:r>
      <w:r w:rsidRPr="00891F77">
        <w:rPr>
          <w:rFonts w:ascii="Times New Roman" w:eastAsia="Times New Roman" w:hAnsi="Times New Roman" w:cs="Times New Roman"/>
          <w:color w:val="000000"/>
          <w:kern w:val="24"/>
          <w:sz w:val="24"/>
          <w:szCs w:val="24"/>
          <w:lang w:val="en-US" w:eastAsia="pt-BR"/>
        </w:rPr>
        <w:t xml:space="preserve">. </w:t>
      </w:r>
      <w:r w:rsidRPr="00891F77">
        <w:rPr>
          <w:rFonts w:ascii="Times New Roman" w:eastAsia="Times New Roman" w:hAnsi="Times New Roman" w:cs="Times New Roman"/>
          <w:color w:val="000000"/>
          <w:kern w:val="24"/>
          <w:sz w:val="24"/>
          <w:szCs w:val="24"/>
          <w:lang w:eastAsia="pt-BR"/>
        </w:rPr>
        <w:t xml:space="preserve">Manchester: St. Jerome </w:t>
      </w:r>
      <w:proofErr w:type="spellStart"/>
      <w:r w:rsidRPr="00891F77">
        <w:rPr>
          <w:rFonts w:ascii="Times New Roman" w:eastAsia="Times New Roman" w:hAnsi="Times New Roman" w:cs="Times New Roman"/>
          <w:color w:val="000000"/>
          <w:kern w:val="24"/>
          <w:sz w:val="24"/>
          <w:szCs w:val="24"/>
          <w:lang w:eastAsia="pt-BR"/>
        </w:rPr>
        <w:t>Publishing</w:t>
      </w:r>
      <w:proofErr w:type="spellEnd"/>
      <w:r w:rsidRPr="00891F77">
        <w:rPr>
          <w:rFonts w:ascii="Times New Roman" w:eastAsia="Times New Roman" w:hAnsi="Times New Roman" w:cs="Times New Roman"/>
          <w:color w:val="000000"/>
          <w:kern w:val="24"/>
          <w:sz w:val="24"/>
          <w:szCs w:val="24"/>
          <w:lang w:eastAsia="pt-BR"/>
        </w:rPr>
        <w:t>, 2001.</w:t>
      </w:r>
    </w:p>
    <w:p w14:paraId="179DC25F" w14:textId="1A367C59" w:rsidR="00BE7481" w:rsidRDefault="00BE7481" w:rsidP="00BE7481">
      <w:pPr>
        <w:spacing w:after="0" w:line="240" w:lineRule="auto"/>
        <w:jc w:val="both"/>
        <w:rPr>
          <w:rFonts w:ascii="Times New Roman" w:eastAsia="Times New Roman" w:hAnsi="Times New Roman" w:cs="Times New Roman"/>
          <w:color w:val="000000"/>
          <w:kern w:val="24"/>
          <w:sz w:val="24"/>
          <w:szCs w:val="24"/>
          <w:lang w:eastAsia="pt-BR"/>
        </w:rPr>
      </w:pPr>
    </w:p>
    <w:p w14:paraId="374D20E6" w14:textId="77777777" w:rsidR="00BE7481" w:rsidRPr="00891F77" w:rsidRDefault="00BE7481" w:rsidP="00BE7481">
      <w:pPr>
        <w:spacing w:after="0" w:line="240" w:lineRule="auto"/>
        <w:jc w:val="both"/>
        <w:rPr>
          <w:rFonts w:ascii="Times New Roman" w:eastAsia="Times New Roman" w:hAnsi="Times New Roman" w:cs="Times New Roman"/>
          <w:color w:val="000000"/>
          <w:kern w:val="24"/>
          <w:sz w:val="24"/>
          <w:szCs w:val="24"/>
          <w:lang w:eastAsia="pt-BR"/>
        </w:rPr>
      </w:pPr>
    </w:p>
    <w:p w14:paraId="5F966AA8" w14:textId="24F3E4BC" w:rsidR="00891F77" w:rsidRDefault="00891F77" w:rsidP="00BE7481">
      <w:pPr>
        <w:spacing w:after="0" w:line="240" w:lineRule="auto"/>
        <w:jc w:val="both"/>
        <w:rPr>
          <w:rFonts w:ascii="Times New Roman" w:eastAsia="Times New Roman" w:hAnsi="Times New Roman" w:cs="Times New Roman"/>
          <w:color w:val="000000"/>
          <w:kern w:val="24"/>
          <w:sz w:val="24"/>
          <w:szCs w:val="24"/>
          <w:lang w:val="en-US" w:eastAsia="pt-BR"/>
        </w:rPr>
      </w:pPr>
      <w:r w:rsidRPr="00891F77">
        <w:rPr>
          <w:rFonts w:ascii="Times New Roman" w:eastAsia="Times New Roman" w:hAnsi="Times New Roman" w:cs="Times New Roman"/>
          <w:color w:val="000000"/>
          <w:kern w:val="24"/>
          <w:sz w:val="24"/>
          <w:szCs w:val="24"/>
          <w:lang w:eastAsia="pt-BR"/>
        </w:rPr>
        <w:t xml:space="preserve">FÁVERO, Leonor Lopes e AQUINO, Zilda Gaspar O. </w:t>
      </w:r>
      <w:r w:rsidRPr="00AA097C">
        <w:rPr>
          <w:rFonts w:ascii="Times New Roman" w:eastAsia="Times New Roman" w:hAnsi="Times New Roman" w:cs="Times New Roman"/>
          <w:bCs/>
          <w:i/>
          <w:iCs/>
          <w:color w:val="000000"/>
          <w:kern w:val="24"/>
          <w:sz w:val="24"/>
          <w:szCs w:val="24"/>
          <w:lang w:eastAsia="pt-BR"/>
        </w:rPr>
        <w:t>A dinâmica das interações verbais:</w:t>
      </w:r>
      <w:r w:rsidRPr="00891F77">
        <w:rPr>
          <w:rFonts w:ascii="Times New Roman" w:eastAsia="Times New Roman" w:hAnsi="Times New Roman" w:cs="Times New Roman"/>
          <w:color w:val="000000"/>
          <w:kern w:val="24"/>
          <w:sz w:val="24"/>
          <w:szCs w:val="24"/>
          <w:lang w:eastAsia="pt-BR"/>
        </w:rPr>
        <w:t xml:space="preserve"> o </w:t>
      </w:r>
      <w:proofErr w:type="spellStart"/>
      <w:r w:rsidRPr="00891F77">
        <w:rPr>
          <w:rFonts w:ascii="Times New Roman" w:eastAsia="Times New Roman" w:hAnsi="Times New Roman" w:cs="Times New Roman"/>
          <w:color w:val="000000"/>
          <w:kern w:val="24"/>
          <w:sz w:val="24"/>
          <w:szCs w:val="24"/>
          <w:lang w:eastAsia="pt-BR"/>
        </w:rPr>
        <w:t>trílogo</w:t>
      </w:r>
      <w:proofErr w:type="spellEnd"/>
      <w:r w:rsidRPr="00891F77">
        <w:rPr>
          <w:rFonts w:ascii="Times New Roman" w:eastAsia="Times New Roman" w:hAnsi="Times New Roman" w:cs="Times New Roman"/>
          <w:color w:val="000000"/>
          <w:kern w:val="24"/>
          <w:sz w:val="24"/>
          <w:szCs w:val="24"/>
          <w:lang w:eastAsia="pt-BR"/>
        </w:rPr>
        <w:t xml:space="preserve">. In: PRETI, Dino (Org.). </w:t>
      </w:r>
      <w:r w:rsidRPr="00891F77">
        <w:rPr>
          <w:rFonts w:ascii="Times New Roman" w:eastAsia="Times New Roman" w:hAnsi="Times New Roman" w:cs="Times New Roman"/>
          <w:i/>
          <w:color w:val="000000"/>
          <w:kern w:val="24"/>
          <w:sz w:val="24"/>
          <w:szCs w:val="24"/>
          <w:lang w:eastAsia="pt-BR"/>
        </w:rPr>
        <w:t>Interação na fala e na escrita</w:t>
      </w:r>
      <w:r w:rsidRPr="00891F77">
        <w:rPr>
          <w:rFonts w:ascii="Times New Roman" w:eastAsia="Times New Roman" w:hAnsi="Times New Roman" w:cs="Times New Roman"/>
          <w:color w:val="000000"/>
          <w:kern w:val="24"/>
          <w:sz w:val="24"/>
          <w:szCs w:val="24"/>
          <w:lang w:eastAsia="pt-BR"/>
        </w:rPr>
        <w:t xml:space="preserve">. </w:t>
      </w:r>
      <w:r w:rsidRPr="00891F77">
        <w:rPr>
          <w:rFonts w:ascii="Times New Roman" w:eastAsia="Times New Roman" w:hAnsi="Times New Roman" w:cs="Times New Roman"/>
          <w:color w:val="000000"/>
          <w:kern w:val="24"/>
          <w:sz w:val="24"/>
          <w:szCs w:val="24"/>
          <w:lang w:val="en-US" w:eastAsia="pt-BR"/>
        </w:rPr>
        <w:t xml:space="preserve">São Paulo: </w:t>
      </w:r>
      <w:proofErr w:type="spellStart"/>
      <w:r w:rsidRPr="00891F77">
        <w:rPr>
          <w:rFonts w:ascii="Times New Roman" w:eastAsia="Times New Roman" w:hAnsi="Times New Roman" w:cs="Times New Roman"/>
          <w:color w:val="000000"/>
          <w:kern w:val="24"/>
          <w:sz w:val="24"/>
          <w:szCs w:val="24"/>
          <w:lang w:val="en-US" w:eastAsia="pt-BR"/>
        </w:rPr>
        <w:t>HUmanitas</w:t>
      </w:r>
      <w:proofErr w:type="spellEnd"/>
      <w:r w:rsidRPr="00891F77">
        <w:rPr>
          <w:rFonts w:ascii="Times New Roman" w:eastAsia="Times New Roman" w:hAnsi="Times New Roman" w:cs="Times New Roman"/>
          <w:color w:val="000000"/>
          <w:kern w:val="24"/>
          <w:sz w:val="24"/>
          <w:szCs w:val="24"/>
          <w:lang w:val="en-US" w:eastAsia="pt-BR"/>
        </w:rPr>
        <w:t xml:space="preserve"> FFLCH/USP, 2002. </w:t>
      </w:r>
    </w:p>
    <w:p w14:paraId="3B9AB738" w14:textId="3973BEA7" w:rsidR="00BE7481" w:rsidRDefault="00BE7481" w:rsidP="00BE7481">
      <w:pPr>
        <w:spacing w:after="0" w:line="240" w:lineRule="auto"/>
        <w:jc w:val="both"/>
        <w:rPr>
          <w:rFonts w:ascii="Times New Roman" w:eastAsia="Times New Roman" w:hAnsi="Times New Roman" w:cs="Times New Roman"/>
          <w:color w:val="000000"/>
          <w:kern w:val="24"/>
          <w:sz w:val="24"/>
          <w:szCs w:val="24"/>
          <w:lang w:val="en-US" w:eastAsia="pt-BR"/>
        </w:rPr>
      </w:pPr>
    </w:p>
    <w:p w14:paraId="2865E84F" w14:textId="77777777" w:rsidR="00BE7481" w:rsidRPr="00891F77" w:rsidRDefault="00BE7481" w:rsidP="00BE7481">
      <w:pPr>
        <w:spacing w:after="0" w:line="240" w:lineRule="auto"/>
        <w:jc w:val="both"/>
        <w:rPr>
          <w:rFonts w:ascii="Times New Roman" w:eastAsia="Times New Roman" w:hAnsi="Times New Roman" w:cs="Times New Roman"/>
          <w:sz w:val="24"/>
          <w:szCs w:val="24"/>
          <w:lang w:val="en-US" w:eastAsia="pt-BR"/>
        </w:rPr>
      </w:pPr>
    </w:p>
    <w:p w14:paraId="2886861A" w14:textId="688DD7CB" w:rsidR="00891F77" w:rsidRDefault="00891F77" w:rsidP="00BE7481">
      <w:pPr>
        <w:spacing w:after="0" w:line="240" w:lineRule="auto"/>
        <w:jc w:val="both"/>
        <w:rPr>
          <w:rFonts w:ascii="Times New Roman" w:eastAsia="Times New Roman" w:hAnsi="Times New Roman" w:cs="Times New Roman"/>
          <w:color w:val="000000"/>
          <w:kern w:val="24"/>
          <w:sz w:val="24"/>
          <w:szCs w:val="24"/>
          <w:lang w:val="es-ES" w:eastAsia="pt-BR"/>
        </w:rPr>
      </w:pPr>
      <w:r w:rsidRPr="00891F77">
        <w:rPr>
          <w:rFonts w:ascii="Times New Roman" w:eastAsia="Times New Roman" w:hAnsi="Times New Roman" w:cs="Times New Roman"/>
          <w:color w:val="000000"/>
          <w:kern w:val="24"/>
          <w:sz w:val="24"/>
          <w:szCs w:val="24"/>
          <w:lang w:val="en-US" w:eastAsia="pt-BR"/>
        </w:rPr>
        <w:t xml:space="preserve">GOFFMAN, Erving. </w:t>
      </w:r>
      <w:r w:rsidRPr="00AA097C">
        <w:rPr>
          <w:rFonts w:ascii="Times New Roman" w:eastAsia="Times New Roman" w:hAnsi="Times New Roman" w:cs="Times New Roman"/>
          <w:bCs/>
          <w:i/>
          <w:color w:val="000000"/>
          <w:kern w:val="24"/>
          <w:sz w:val="24"/>
          <w:szCs w:val="24"/>
          <w:lang w:val="en-US" w:eastAsia="pt-BR"/>
        </w:rPr>
        <w:t>Interaction ritual:</w:t>
      </w:r>
      <w:r w:rsidRPr="00891F77">
        <w:rPr>
          <w:rFonts w:ascii="Times New Roman" w:eastAsia="Times New Roman" w:hAnsi="Times New Roman" w:cs="Times New Roman"/>
          <w:i/>
          <w:iCs/>
          <w:color w:val="000000"/>
          <w:kern w:val="24"/>
          <w:sz w:val="24"/>
          <w:szCs w:val="24"/>
          <w:lang w:val="en-US" w:eastAsia="pt-BR"/>
        </w:rPr>
        <w:t xml:space="preserve"> </w:t>
      </w:r>
      <w:r w:rsidRPr="00891F77">
        <w:rPr>
          <w:rFonts w:ascii="Times New Roman" w:eastAsia="Times New Roman" w:hAnsi="Times New Roman" w:cs="Times New Roman"/>
          <w:color w:val="000000"/>
          <w:kern w:val="24"/>
          <w:sz w:val="24"/>
          <w:szCs w:val="24"/>
          <w:lang w:val="en-US" w:eastAsia="pt-BR"/>
        </w:rPr>
        <w:t xml:space="preserve">essays in face to face behavior. </w:t>
      </w:r>
      <w:r w:rsidRPr="00891F77">
        <w:rPr>
          <w:rFonts w:ascii="Times New Roman" w:eastAsia="Times New Roman" w:hAnsi="Times New Roman" w:cs="Times New Roman"/>
          <w:color w:val="000000"/>
          <w:kern w:val="24"/>
          <w:sz w:val="24"/>
          <w:szCs w:val="24"/>
          <w:lang w:val="es-ES" w:eastAsia="pt-BR"/>
        </w:rPr>
        <w:t xml:space="preserve">Chicago: </w:t>
      </w:r>
      <w:proofErr w:type="spellStart"/>
      <w:r w:rsidRPr="00891F77">
        <w:rPr>
          <w:rFonts w:ascii="Times New Roman" w:eastAsia="Times New Roman" w:hAnsi="Times New Roman" w:cs="Times New Roman"/>
          <w:color w:val="000000"/>
          <w:kern w:val="24"/>
          <w:sz w:val="24"/>
          <w:szCs w:val="24"/>
          <w:lang w:val="es-ES" w:eastAsia="pt-BR"/>
        </w:rPr>
        <w:t>Aldine</w:t>
      </w:r>
      <w:proofErr w:type="spellEnd"/>
      <w:r w:rsidRPr="00891F77">
        <w:rPr>
          <w:rFonts w:ascii="Times New Roman" w:eastAsia="Times New Roman" w:hAnsi="Times New Roman" w:cs="Times New Roman"/>
          <w:color w:val="000000"/>
          <w:kern w:val="24"/>
          <w:sz w:val="24"/>
          <w:szCs w:val="24"/>
          <w:lang w:val="es-ES" w:eastAsia="pt-BR"/>
        </w:rPr>
        <w:t xml:space="preserve"> Pub.Co.,1967.</w:t>
      </w:r>
    </w:p>
    <w:p w14:paraId="249C7052" w14:textId="208DD102" w:rsidR="00BE7481" w:rsidRDefault="00BE7481" w:rsidP="00BE7481">
      <w:pPr>
        <w:spacing w:after="0" w:line="240" w:lineRule="auto"/>
        <w:jc w:val="both"/>
        <w:rPr>
          <w:rFonts w:ascii="Times New Roman" w:eastAsia="Times New Roman" w:hAnsi="Times New Roman" w:cs="Times New Roman"/>
          <w:color w:val="000000"/>
          <w:kern w:val="24"/>
          <w:sz w:val="24"/>
          <w:szCs w:val="24"/>
          <w:lang w:val="es-ES" w:eastAsia="pt-BR"/>
        </w:rPr>
      </w:pPr>
    </w:p>
    <w:p w14:paraId="7B97FDAF" w14:textId="77777777" w:rsidR="00BE7481" w:rsidRPr="00891F77" w:rsidRDefault="00BE7481" w:rsidP="00BE7481">
      <w:pPr>
        <w:spacing w:after="0" w:line="240" w:lineRule="auto"/>
        <w:jc w:val="both"/>
        <w:rPr>
          <w:rFonts w:ascii="Times New Roman" w:eastAsia="Times New Roman" w:hAnsi="Times New Roman" w:cs="Times New Roman"/>
          <w:sz w:val="24"/>
          <w:szCs w:val="24"/>
          <w:lang w:val="es-ES" w:eastAsia="pt-BR"/>
        </w:rPr>
      </w:pPr>
    </w:p>
    <w:p w14:paraId="4BD34978" w14:textId="10EC191D" w:rsidR="00891F77" w:rsidRDefault="00891F77" w:rsidP="00BE7481">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sz w:val="24"/>
          <w:szCs w:val="24"/>
          <w:lang w:val="es-ES"/>
        </w:rPr>
        <w:t xml:space="preserve">KAUL de MARLANGEON, Silvia. Descortesía de fustigación por afiliación exacerbada o refractariedad. El discurso tanguero de la década del 20. In: BRAVO, D. </w:t>
      </w:r>
      <w:r w:rsidRPr="00AA097C">
        <w:rPr>
          <w:rFonts w:ascii="Times New Roman" w:eastAsia="Calibri" w:hAnsi="Times New Roman" w:cs="Times New Roman"/>
          <w:bCs/>
          <w:i/>
          <w:iCs/>
          <w:sz w:val="24"/>
          <w:szCs w:val="24"/>
          <w:lang w:val="es-ES"/>
        </w:rPr>
        <w:t xml:space="preserve">Estudios de la </w:t>
      </w:r>
      <w:proofErr w:type="spellStart"/>
      <w:r w:rsidRPr="00AA097C">
        <w:rPr>
          <w:rFonts w:ascii="Times New Roman" w:eastAsia="Calibri" w:hAnsi="Times New Roman" w:cs="Times New Roman"/>
          <w:bCs/>
          <w:i/>
          <w:iCs/>
          <w:sz w:val="24"/>
          <w:szCs w:val="24"/>
          <w:lang w:val="es-ES"/>
        </w:rPr>
        <w:t>descortesia</w:t>
      </w:r>
      <w:proofErr w:type="spellEnd"/>
      <w:r w:rsidRPr="00AA097C">
        <w:rPr>
          <w:rFonts w:ascii="Times New Roman" w:eastAsia="Calibri" w:hAnsi="Times New Roman" w:cs="Times New Roman"/>
          <w:bCs/>
          <w:i/>
          <w:iCs/>
          <w:sz w:val="24"/>
          <w:szCs w:val="24"/>
          <w:lang w:val="es-ES"/>
        </w:rPr>
        <w:t xml:space="preserve"> en español</w:t>
      </w:r>
      <w:r w:rsidRPr="00891F77">
        <w:rPr>
          <w:rFonts w:ascii="Times New Roman" w:eastAsia="Calibri" w:hAnsi="Times New Roman" w:cs="Times New Roman"/>
          <w:b/>
          <w:sz w:val="24"/>
          <w:szCs w:val="24"/>
          <w:lang w:val="es-ES"/>
        </w:rPr>
        <w:t>:</w:t>
      </w:r>
      <w:r w:rsidRPr="00891F77">
        <w:rPr>
          <w:rFonts w:ascii="Times New Roman" w:eastAsia="Calibri" w:hAnsi="Times New Roman" w:cs="Times New Roman"/>
          <w:sz w:val="24"/>
          <w:szCs w:val="24"/>
          <w:lang w:val="es-ES"/>
        </w:rPr>
        <w:t xml:space="preserve"> </w:t>
      </w:r>
      <w:proofErr w:type="spellStart"/>
      <w:r w:rsidRPr="00891F77">
        <w:rPr>
          <w:rFonts w:ascii="Times New Roman" w:eastAsia="Calibri" w:hAnsi="Times New Roman" w:cs="Times New Roman"/>
          <w:sz w:val="24"/>
          <w:szCs w:val="24"/>
          <w:lang w:val="es-ES"/>
        </w:rPr>
        <w:t>categorias</w:t>
      </w:r>
      <w:proofErr w:type="spellEnd"/>
      <w:r w:rsidRPr="00891F77">
        <w:rPr>
          <w:rFonts w:ascii="Times New Roman" w:eastAsia="Calibri" w:hAnsi="Times New Roman" w:cs="Times New Roman"/>
          <w:sz w:val="24"/>
          <w:szCs w:val="24"/>
          <w:lang w:val="es-ES"/>
        </w:rPr>
        <w:t xml:space="preserve"> conceptuales y aplicaciones a </w:t>
      </w:r>
      <w:proofErr w:type="spellStart"/>
      <w:r w:rsidRPr="00891F77">
        <w:rPr>
          <w:rFonts w:ascii="Times New Roman" w:eastAsia="Calibri" w:hAnsi="Times New Roman" w:cs="Times New Roman"/>
          <w:sz w:val="24"/>
          <w:szCs w:val="24"/>
          <w:lang w:val="es-ES"/>
        </w:rPr>
        <w:t>corpora</w:t>
      </w:r>
      <w:proofErr w:type="spellEnd"/>
      <w:r w:rsidRPr="00891F77">
        <w:rPr>
          <w:rFonts w:ascii="Times New Roman" w:eastAsia="Calibri" w:hAnsi="Times New Roman" w:cs="Times New Roman"/>
          <w:sz w:val="24"/>
          <w:szCs w:val="24"/>
          <w:lang w:val="es-ES"/>
        </w:rPr>
        <w:t xml:space="preserve"> orales y escritos. </w:t>
      </w:r>
      <w:r w:rsidRPr="00891F77">
        <w:rPr>
          <w:rFonts w:ascii="Times New Roman" w:eastAsia="Calibri" w:hAnsi="Times New Roman" w:cs="Times New Roman"/>
          <w:sz w:val="24"/>
          <w:szCs w:val="24"/>
        </w:rPr>
        <w:t xml:space="preserve">Estocolmo/Buenos Aires: </w:t>
      </w:r>
      <w:proofErr w:type="spellStart"/>
      <w:r w:rsidRPr="00891F77">
        <w:rPr>
          <w:rFonts w:ascii="Times New Roman" w:eastAsia="Calibri" w:hAnsi="Times New Roman" w:cs="Times New Roman"/>
          <w:sz w:val="24"/>
          <w:szCs w:val="24"/>
        </w:rPr>
        <w:t>Dunken</w:t>
      </w:r>
      <w:proofErr w:type="spellEnd"/>
      <w:r w:rsidRPr="00891F77">
        <w:rPr>
          <w:rFonts w:ascii="Times New Roman" w:eastAsia="Calibri" w:hAnsi="Times New Roman" w:cs="Times New Roman"/>
          <w:sz w:val="24"/>
          <w:szCs w:val="24"/>
        </w:rPr>
        <w:t xml:space="preserve">, 2005. </w:t>
      </w:r>
    </w:p>
    <w:p w14:paraId="4C8C2ECC" w14:textId="38EC29F7" w:rsidR="00BE7481" w:rsidRDefault="00BE7481" w:rsidP="00BE7481">
      <w:pPr>
        <w:spacing w:after="0" w:line="240" w:lineRule="auto"/>
        <w:jc w:val="both"/>
        <w:rPr>
          <w:rFonts w:ascii="Times New Roman" w:eastAsia="Calibri" w:hAnsi="Times New Roman" w:cs="Times New Roman"/>
          <w:sz w:val="24"/>
          <w:szCs w:val="24"/>
        </w:rPr>
      </w:pPr>
    </w:p>
    <w:p w14:paraId="5712CB1C" w14:textId="77777777" w:rsidR="00BE7481" w:rsidRPr="00891F77" w:rsidRDefault="00BE7481" w:rsidP="00BE7481">
      <w:pPr>
        <w:spacing w:after="0" w:line="240" w:lineRule="auto"/>
        <w:jc w:val="both"/>
        <w:rPr>
          <w:rFonts w:ascii="Times New Roman" w:eastAsia="Calibri" w:hAnsi="Times New Roman" w:cs="Times New Roman"/>
          <w:sz w:val="24"/>
          <w:szCs w:val="24"/>
        </w:rPr>
      </w:pPr>
    </w:p>
    <w:p w14:paraId="03B65903" w14:textId="0706DDF9" w:rsidR="00891F77" w:rsidRDefault="00891F77" w:rsidP="00BE7481">
      <w:pPr>
        <w:spacing w:after="0" w:line="240" w:lineRule="auto"/>
        <w:jc w:val="both"/>
        <w:rPr>
          <w:rFonts w:ascii="Times New Roman" w:eastAsia="Calibri" w:hAnsi="Times New Roman" w:cs="Times New Roman"/>
          <w:sz w:val="24"/>
          <w:szCs w:val="24"/>
        </w:rPr>
      </w:pPr>
      <w:r w:rsidRPr="00891F77">
        <w:rPr>
          <w:rFonts w:ascii="Times New Roman" w:eastAsia="Calibri" w:hAnsi="Times New Roman" w:cs="Times New Roman"/>
          <w:sz w:val="24"/>
          <w:szCs w:val="24"/>
        </w:rPr>
        <w:t xml:space="preserve">KERBRAT-ORECCHIONI, Catherine. </w:t>
      </w:r>
      <w:r w:rsidRPr="00AA097C">
        <w:rPr>
          <w:rFonts w:ascii="Times New Roman" w:eastAsia="Calibri" w:hAnsi="Times New Roman" w:cs="Times New Roman"/>
          <w:bCs/>
          <w:i/>
          <w:iCs/>
          <w:sz w:val="24"/>
          <w:szCs w:val="24"/>
        </w:rPr>
        <w:t>Análise da Conversação</w:t>
      </w:r>
      <w:r w:rsidRPr="00891F77">
        <w:rPr>
          <w:rFonts w:ascii="Times New Roman" w:eastAsia="Calibri" w:hAnsi="Times New Roman" w:cs="Times New Roman"/>
          <w:sz w:val="24"/>
          <w:szCs w:val="24"/>
        </w:rPr>
        <w:t xml:space="preserve">. São Paulo: Parábola Editorial, 2006. </w:t>
      </w:r>
    </w:p>
    <w:p w14:paraId="2D7E430B" w14:textId="5FDECF91" w:rsidR="00BE7481" w:rsidRDefault="00BE7481" w:rsidP="00BE7481">
      <w:pPr>
        <w:spacing w:after="0" w:line="240" w:lineRule="auto"/>
        <w:jc w:val="both"/>
        <w:rPr>
          <w:rFonts w:ascii="Times New Roman" w:eastAsia="Calibri" w:hAnsi="Times New Roman" w:cs="Times New Roman"/>
          <w:sz w:val="24"/>
          <w:szCs w:val="24"/>
        </w:rPr>
      </w:pPr>
    </w:p>
    <w:p w14:paraId="01CDCDF6" w14:textId="77777777" w:rsidR="00BE7481" w:rsidRPr="00891F77" w:rsidRDefault="00BE7481" w:rsidP="00BE7481">
      <w:pPr>
        <w:spacing w:after="0" w:line="240" w:lineRule="auto"/>
        <w:jc w:val="both"/>
        <w:rPr>
          <w:rFonts w:ascii="Times New Roman" w:eastAsia="Calibri" w:hAnsi="Times New Roman" w:cs="Times New Roman"/>
          <w:sz w:val="24"/>
          <w:szCs w:val="24"/>
        </w:rPr>
      </w:pPr>
    </w:p>
    <w:p w14:paraId="05818875" w14:textId="5A21896F" w:rsidR="00891F77" w:rsidRPr="00AA097C" w:rsidRDefault="00891F77" w:rsidP="00BE7481">
      <w:pPr>
        <w:spacing w:after="0" w:line="240" w:lineRule="auto"/>
        <w:jc w:val="both"/>
        <w:rPr>
          <w:rFonts w:ascii="Times New Roman" w:eastAsia="Calibri" w:hAnsi="Times New Roman" w:cs="Times New Roman"/>
          <w:sz w:val="24"/>
          <w:szCs w:val="24"/>
          <w:lang w:val="es-ES"/>
        </w:rPr>
      </w:pPr>
      <w:r w:rsidRPr="00720C1D">
        <w:rPr>
          <w:rFonts w:ascii="Times New Roman" w:eastAsia="Calibri" w:hAnsi="Times New Roman" w:cs="Times New Roman"/>
          <w:sz w:val="24"/>
          <w:szCs w:val="24"/>
        </w:rPr>
        <w:t xml:space="preserve">ZIMMERMAN, Klaus. </w:t>
      </w:r>
      <w:r w:rsidRPr="00891F77">
        <w:rPr>
          <w:rFonts w:ascii="Times New Roman" w:eastAsia="Calibri" w:hAnsi="Times New Roman" w:cs="Times New Roman"/>
          <w:sz w:val="24"/>
          <w:szCs w:val="24"/>
          <w:lang w:val="es-ES"/>
        </w:rPr>
        <w:t xml:space="preserve">Construcción de la identidad y </w:t>
      </w:r>
      <w:proofErr w:type="spellStart"/>
      <w:r w:rsidRPr="00891F77">
        <w:rPr>
          <w:rFonts w:ascii="Times New Roman" w:eastAsia="Calibri" w:hAnsi="Times New Roman" w:cs="Times New Roman"/>
          <w:sz w:val="24"/>
          <w:szCs w:val="24"/>
          <w:lang w:val="es-ES"/>
        </w:rPr>
        <w:t>anticortesía</w:t>
      </w:r>
      <w:proofErr w:type="spellEnd"/>
      <w:r w:rsidRPr="00891F77">
        <w:rPr>
          <w:rFonts w:ascii="Times New Roman" w:eastAsia="Calibri" w:hAnsi="Times New Roman" w:cs="Times New Roman"/>
          <w:sz w:val="24"/>
          <w:szCs w:val="24"/>
          <w:lang w:val="es-ES"/>
        </w:rPr>
        <w:t xml:space="preserve"> verbal. Estudio de conversaciones entre jóvenes masculinos. In: BRAVO, Diana. (</w:t>
      </w:r>
      <w:proofErr w:type="spellStart"/>
      <w:r w:rsidRPr="00891F77">
        <w:rPr>
          <w:rFonts w:ascii="Times New Roman" w:eastAsia="Calibri" w:hAnsi="Times New Roman" w:cs="Times New Roman"/>
          <w:sz w:val="24"/>
          <w:szCs w:val="24"/>
          <w:lang w:val="es-ES"/>
        </w:rPr>
        <w:t>Org</w:t>
      </w:r>
      <w:proofErr w:type="spellEnd"/>
      <w:r w:rsidRPr="00891F77">
        <w:rPr>
          <w:rFonts w:ascii="Times New Roman" w:eastAsia="Calibri" w:hAnsi="Times New Roman" w:cs="Times New Roman"/>
          <w:sz w:val="24"/>
          <w:szCs w:val="24"/>
          <w:lang w:val="es-ES"/>
        </w:rPr>
        <w:t xml:space="preserve">.). </w:t>
      </w:r>
      <w:r w:rsidRPr="00AA097C">
        <w:rPr>
          <w:rFonts w:ascii="Times New Roman" w:eastAsia="Calibri" w:hAnsi="Times New Roman" w:cs="Times New Roman"/>
          <w:bCs/>
          <w:i/>
          <w:iCs/>
          <w:sz w:val="24"/>
          <w:szCs w:val="24"/>
          <w:lang w:val="es-ES"/>
        </w:rPr>
        <w:t xml:space="preserve">Estudios de la </w:t>
      </w:r>
      <w:r w:rsidRPr="00AA097C">
        <w:rPr>
          <w:rFonts w:ascii="Times New Roman" w:eastAsia="Calibri" w:hAnsi="Times New Roman" w:cs="Times New Roman"/>
          <w:bCs/>
          <w:i/>
          <w:iCs/>
          <w:sz w:val="24"/>
          <w:szCs w:val="24"/>
          <w:lang w:val="es-ES"/>
        </w:rPr>
        <w:lastRenderedPageBreak/>
        <w:t>(des)</w:t>
      </w:r>
      <w:proofErr w:type="spellStart"/>
      <w:r w:rsidRPr="00AA097C">
        <w:rPr>
          <w:rFonts w:ascii="Times New Roman" w:eastAsia="Calibri" w:hAnsi="Times New Roman" w:cs="Times New Roman"/>
          <w:bCs/>
          <w:i/>
          <w:iCs/>
          <w:sz w:val="24"/>
          <w:szCs w:val="24"/>
          <w:lang w:val="es-ES"/>
        </w:rPr>
        <w:t>cortesia</w:t>
      </w:r>
      <w:proofErr w:type="spellEnd"/>
      <w:r w:rsidRPr="00AA097C">
        <w:rPr>
          <w:rFonts w:ascii="Times New Roman" w:eastAsia="Calibri" w:hAnsi="Times New Roman" w:cs="Times New Roman"/>
          <w:bCs/>
          <w:i/>
          <w:iCs/>
          <w:sz w:val="24"/>
          <w:szCs w:val="24"/>
          <w:lang w:val="es-ES"/>
        </w:rPr>
        <w:t xml:space="preserve"> en español: </w:t>
      </w:r>
      <w:r w:rsidRPr="00891F77">
        <w:rPr>
          <w:rFonts w:ascii="Times New Roman" w:eastAsia="Calibri" w:hAnsi="Times New Roman" w:cs="Times New Roman"/>
          <w:sz w:val="24"/>
          <w:szCs w:val="24"/>
          <w:lang w:val="es-ES"/>
        </w:rPr>
        <w:t xml:space="preserve">Categorías conceptuales </w:t>
      </w:r>
      <w:r w:rsidR="00AA097C">
        <w:rPr>
          <w:rFonts w:ascii="Times New Roman" w:eastAsia="Calibri" w:hAnsi="Times New Roman" w:cs="Times New Roman"/>
          <w:sz w:val="24"/>
          <w:szCs w:val="24"/>
          <w:lang w:val="es-ES"/>
        </w:rPr>
        <w:t>y</w:t>
      </w:r>
      <w:r w:rsidRPr="00891F77">
        <w:rPr>
          <w:rFonts w:ascii="Times New Roman" w:eastAsia="Calibri" w:hAnsi="Times New Roman" w:cs="Times New Roman"/>
          <w:sz w:val="24"/>
          <w:szCs w:val="24"/>
          <w:lang w:val="es-ES"/>
        </w:rPr>
        <w:t xml:space="preserve"> aplicaciones a </w:t>
      </w:r>
      <w:proofErr w:type="spellStart"/>
      <w:r w:rsidRPr="00891F77">
        <w:rPr>
          <w:rFonts w:ascii="Times New Roman" w:eastAsia="Calibri" w:hAnsi="Times New Roman" w:cs="Times New Roman"/>
          <w:sz w:val="24"/>
          <w:szCs w:val="24"/>
          <w:lang w:val="es-ES"/>
        </w:rPr>
        <w:t>corpora</w:t>
      </w:r>
      <w:proofErr w:type="spellEnd"/>
      <w:r w:rsidRPr="00891F77">
        <w:rPr>
          <w:rFonts w:ascii="Times New Roman" w:eastAsia="Calibri" w:hAnsi="Times New Roman" w:cs="Times New Roman"/>
          <w:sz w:val="24"/>
          <w:szCs w:val="24"/>
          <w:lang w:val="es-ES"/>
        </w:rPr>
        <w:t xml:space="preserve"> orales </w:t>
      </w:r>
      <w:r w:rsidR="00AA097C">
        <w:rPr>
          <w:rFonts w:ascii="Times New Roman" w:eastAsia="Calibri" w:hAnsi="Times New Roman" w:cs="Times New Roman"/>
          <w:sz w:val="24"/>
          <w:szCs w:val="24"/>
          <w:lang w:val="es-ES"/>
        </w:rPr>
        <w:t>y</w:t>
      </w:r>
      <w:r w:rsidRPr="00891F77">
        <w:rPr>
          <w:rFonts w:ascii="Times New Roman" w:eastAsia="Calibri" w:hAnsi="Times New Roman" w:cs="Times New Roman"/>
          <w:sz w:val="24"/>
          <w:szCs w:val="24"/>
          <w:lang w:val="es-ES"/>
        </w:rPr>
        <w:t xml:space="preserve"> escritos. </w:t>
      </w:r>
      <w:r w:rsidRPr="00AA097C">
        <w:rPr>
          <w:rFonts w:ascii="Times New Roman" w:eastAsia="Calibri" w:hAnsi="Times New Roman" w:cs="Times New Roman"/>
          <w:sz w:val="24"/>
          <w:szCs w:val="24"/>
          <w:lang w:val="es-ES"/>
        </w:rPr>
        <w:t xml:space="preserve">Buenos Aires: </w:t>
      </w:r>
      <w:proofErr w:type="spellStart"/>
      <w:r w:rsidRPr="00AA097C">
        <w:rPr>
          <w:rFonts w:ascii="Times New Roman" w:eastAsia="Calibri" w:hAnsi="Times New Roman" w:cs="Times New Roman"/>
          <w:sz w:val="24"/>
          <w:szCs w:val="24"/>
          <w:lang w:val="es-ES"/>
        </w:rPr>
        <w:t>Dunken</w:t>
      </w:r>
      <w:proofErr w:type="spellEnd"/>
      <w:r w:rsidRPr="00AA097C">
        <w:rPr>
          <w:rFonts w:ascii="Times New Roman" w:eastAsia="Calibri" w:hAnsi="Times New Roman" w:cs="Times New Roman"/>
          <w:sz w:val="24"/>
          <w:szCs w:val="24"/>
          <w:lang w:val="es-ES"/>
        </w:rPr>
        <w:t>, 2005.</w:t>
      </w:r>
    </w:p>
    <w:p w14:paraId="374A94DC" w14:textId="77777777" w:rsidR="00F64B2C" w:rsidRPr="00AA097C" w:rsidRDefault="00F64B2C" w:rsidP="00AA097C">
      <w:pPr>
        <w:spacing w:after="0" w:line="240" w:lineRule="auto"/>
        <w:rPr>
          <w:lang w:val="es-ES"/>
        </w:rPr>
      </w:pPr>
    </w:p>
    <w:sectPr w:rsidR="00F64B2C" w:rsidRPr="00AA097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01A419" w14:textId="77777777" w:rsidR="00034D4D" w:rsidRDefault="00034D4D" w:rsidP="00891F77">
      <w:pPr>
        <w:spacing w:after="0" w:line="240" w:lineRule="auto"/>
      </w:pPr>
      <w:r>
        <w:separator/>
      </w:r>
    </w:p>
  </w:endnote>
  <w:endnote w:type="continuationSeparator" w:id="0">
    <w:p w14:paraId="6270C198" w14:textId="77777777" w:rsidR="00034D4D" w:rsidRDefault="00034D4D" w:rsidP="00891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EE1A6A" w14:textId="77777777" w:rsidR="00034D4D" w:rsidRDefault="00034D4D" w:rsidP="00891F77">
      <w:pPr>
        <w:spacing w:after="0" w:line="240" w:lineRule="auto"/>
      </w:pPr>
      <w:r>
        <w:separator/>
      </w:r>
    </w:p>
  </w:footnote>
  <w:footnote w:type="continuationSeparator" w:id="0">
    <w:p w14:paraId="61D8A402" w14:textId="77777777" w:rsidR="00034D4D" w:rsidRDefault="00034D4D" w:rsidP="00891F77">
      <w:pPr>
        <w:spacing w:after="0" w:line="240" w:lineRule="auto"/>
      </w:pPr>
      <w:r>
        <w:continuationSeparator/>
      </w:r>
    </w:p>
  </w:footnote>
  <w:footnote w:id="1">
    <w:p w14:paraId="3FAA98DB" w14:textId="291B6BC4" w:rsidR="00A25FF6" w:rsidRDefault="00A25FF6" w:rsidP="00A25FF6">
      <w:pPr>
        <w:pStyle w:val="Textodenotaderodap"/>
        <w:rPr>
          <w:rFonts w:ascii="Times New Roman" w:hAnsi="Times New Roman"/>
        </w:rPr>
      </w:pPr>
      <w:r>
        <w:rPr>
          <w:rStyle w:val="Refdenotaderodap"/>
        </w:rPr>
        <w:footnoteRef/>
      </w:r>
      <w:r>
        <w:t xml:space="preserve"> </w:t>
      </w:r>
      <w:r w:rsidRPr="00A25FF6">
        <w:rPr>
          <w:rFonts w:ascii="Times New Roman" w:hAnsi="Times New Roman"/>
        </w:rPr>
        <w:t>Doutora em Letras</w:t>
      </w:r>
      <w:r w:rsidRPr="00A25FF6">
        <w:rPr>
          <w:rFonts w:ascii="Times New Roman" w:hAnsi="Times New Roman"/>
        </w:rPr>
        <w:t xml:space="preserve">. Pela Universidade de São Paulo. </w:t>
      </w:r>
      <w:r w:rsidRPr="00A25FF6">
        <w:rPr>
          <w:rFonts w:ascii="Times New Roman" w:hAnsi="Times New Roman"/>
        </w:rPr>
        <w:t>Programa de Pós-Graduação em Filologia e Língua Portuguesa (USP)</w:t>
      </w:r>
      <w:r w:rsidRPr="00A25FF6">
        <w:rPr>
          <w:rFonts w:ascii="Times New Roman" w:hAnsi="Times New Roman"/>
        </w:rPr>
        <w:t xml:space="preserve">. </w:t>
      </w:r>
      <w:r w:rsidRPr="00A25FF6">
        <w:rPr>
          <w:rFonts w:ascii="Times New Roman" w:hAnsi="Times New Roman"/>
        </w:rPr>
        <w:t xml:space="preserve">Orientador/a: </w:t>
      </w:r>
      <w:r w:rsidRPr="00A25FF6">
        <w:rPr>
          <w:rFonts w:ascii="Times New Roman" w:hAnsi="Times New Roman"/>
        </w:rPr>
        <w:t xml:space="preserve">Prof. Dr. </w:t>
      </w:r>
      <w:r w:rsidRPr="00A25FF6">
        <w:rPr>
          <w:rFonts w:ascii="Times New Roman" w:hAnsi="Times New Roman"/>
        </w:rPr>
        <w:t>Luiz Antônio da Silva</w:t>
      </w:r>
      <w:r w:rsidR="00290FA1">
        <w:rPr>
          <w:rFonts w:ascii="Times New Roman" w:hAnsi="Times New Roman"/>
        </w:rPr>
        <w:t>.</w:t>
      </w:r>
    </w:p>
    <w:p w14:paraId="495C74F8" w14:textId="68CB1328" w:rsidR="00D72940" w:rsidRPr="00D72940" w:rsidRDefault="00290FA1" w:rsidP="00D72940">
      <w:pPr>
        <w:pStyle w:val="Textodenotaderodap"/>
        <w:rPr>
          <w:rFonts w:ascii="Times New Roman" w:hAnsi="Times New Roman"/>
          <w:i/>
          <w:iCs/>
          <w:lang w:val="fr-FR"/>
        </w:rPr>
      </w:pPr>
      <w:proofErr w:type="gramStart"/>
      <w:r w:rsidRPr="00D72940">
        <w:rPr>
          <w:rFonts w:ascii="Times New Roman" w:hAnsi="Times New Roman"/>
          <w:lang w:val="fr-FR"/>
        </w:rPr>
        <w:t>Email:</w:t>
      </w:r>
      <w:proofErr w:type="gramEnd"/>
      <w:r w:rsidRPr="00D72940">
        <w:rPr>
          <w:rFonts w:ascii="Times New Roman" w:hAnsi="Times New Roman"/>
          <w:lang w:val="fr-FR"/>
        </w:rPr>
        <w:t xml:space="preserve"> </w:t>
      </w:r>
      <w:hyperlink r:id="rId1" w:history="1">
        <w:r w:rsidR="00D72940" w:rsidRPr="00D72940">
          <w:rPr>
            <w:rStyle w:val="Hyperlink"/>
            <w:rFonts w:ascii="Times New Roman" w:hAnsi="Times New Roman"/>
            <w:color w:val="auto"/>
            <w:u w:val="none"/>
            <w:lang w:val="fr-FR"/>
          </w:rPr>
          <w:t>aalbarelli@yahoo.com.br</w:t>
        </w:r>
      </w:hyperlink>
    </w:p>
    <w:p w14:paraId="1CA049AB" w14:textId="6C632133" w:rsidR="00D72940" w:rsidRPr="00D72940" w:rsidRDefault="00D72940" w:rsidP="00D72940">
      <w:pPr>
        <w:pStyle w:val="Textodenotaderodap"/>
        <w:rPr>
          <w:rFonts w:ascii="Times New Roman" w:hAnsi="Times New Roman"/>
          <w:lang w:val="fr-FR"/>
        </w:rPr>
      </w:pPr>
      <w:r w:rsidRPr="00D72940">
        <w:rPr>
          <w:rFonts w:ascii="Times New Roman" w:hAnsi="Times New Roman"/>
          <w:lang w:val="fr-FR"/>
        </w:rPr>
        <w:t>Lattes </w:t>
      </w:r>
      <w:r>
        <w:rPr>
          <w:rFonts w:ascii="Times New Roman" w:hAnsi="Times New Roman"/>
          <w:i/>
          <w:iCs/>
          <w:lang w:val="fr-FR"/>
        </w:rPr>
        <w:t xml:space="preserve">: </w:t>
      </w:r>
      <w:r w:rsidRPr="00D72940">
        <w:rPr>
          <w:rFonts w:ascii="Times New Roman" w:hAnsi="Times New Roman"/>
          <w:lang w:val="fr-FR"/>
        </w:rPr>
        <w:t>http://lattes.cnpq.br/8828835882009896</w:t>
      </w:r>
    </w:p>
    <w:p w14:paraId="1C01FE45" w14:textId="4C36E0D7" w:rsidR="00290FA1" w:rsidRPr="00A832F2" w:rsidRDefault="00D72940" w:rsidP="00D72940">
      <w:pPr>
        <w:pStyle w:val="Textodenotaderodap"/>
        <w:rPr>
          <w:rFonts w:ascii="Times New Roman" w:hAnsi="Times New Roman"/>
        </w:rPr>
      </w:pPr>
      <w:r w:rsidRPr="00A832F2">
        <w:rPr>
          <w:rFonts w:ascii="Times New Roman" w:hAnsi="Times New Roman"/>
        </w:rPr>
        <w:t>ID Lattes: 8828835882009896</w:t>
      </w:r>
    </w:p>
  </w:footnote>
  <w:footnote w:id="2">
    <w:p w14:paraId="555CA51A" w14:textId="77777777" w:rsidR="00891F77" w:rsidRPr="00C340B5" w:rsidRDefault="00891F77" w:rsidP="00891F77">
      <w:pPr>
        <w:pStyle w:val="Textodenotaderodap"/>
        <w:jc w:val="both"/>
        <w:rPr>
          <w:rFonts w:ascii="Times New Roman" w:hAnsi="Times New Roman"/>
        </w:rPr>
      </w:pPr>
      <w:r>
        <w:rPr>
          <w:rStyle w:val="Refdenotaderodap"/>
        </w:rPr>
        <w:footnoteRef/>
      </w:r>
      <w:r>
        <w:t xml:space="preserve"> </w:t>
      </w:r>
      <w:r w:rsidRPr="00C340B5">
        <w:rPr>
          <w:rFonts w:ascii="Times New Roman" w:hAnsi="Times New Roman"/>
        </w:rPr>
        <w:t xml:space="preserve">As noções de face e de territórios do eu, postuladas por Goffman (1967) foram renomeadas por Brown e </w:t>
      </w:r>
      <w:proofErr w:type="spellStart"/>
      <w:r w:rsidRPr="00C340B5">
        <w:rPr>
          <w:rFonts w:ascii="Times New Roman" w:hAnsi="Times New Roman"/>
        </w:rPr>
        <w:t>Levinson</w:t>
      </w:r>
      <w:proofErr w:type="spellEnd"/>
      <w:r w:rsidRPr="00C340B5">
        <w:rPr>
          <w:rFonts w:ascii="Times New Roman" w:hAnsi="Times New Roman"/>
        </w:rPr>
        <w:t xml:space="preserve"> (1987) como face positiva e face negativa, respectivamente.</w:t>
      </w:r>
    </w:p>
  </w:footnote>
  <w:footnote w:id="3">
    <w:p w14:paraId="5E36C3EA" w14:textId="77777777" w:rsidR="00891F77" w:rsidRPr="00C340B5" w:rsidRDefault="00891F77" w:rsidP="00891F77">
      <w:pPr>
        <w:spacing w:after="0" w:line="240" w:lineRule="auto"/>
        <w:jc w:val="both"/>
        <w:rPr>
          <w:rFonts w:ascii="Times New Roman" w:hAnsi="Times New Roman" w:cs="Times New Roman"/>
          <w:sz w:val="20"/>
          <w:szCs w:val="20"/>
        </w:rPr>
      </w:pPr>
      <w:r w:rsidRPr="00645881">
        <w:rPr>
          <w:rStyle w:val="Refdenotaderodap"/>
          <w:rFonts w:ascii="Times New Roman" w:hAnsi="Times New Roman" w:cs="Times New Roman"/>
          <w:sz w:val="18"/>
          <w:szCs w:val="18"/>
        </w:rPr>
        <w:footnoteRef/>
      </w:r>
      <w:r w:rsidRPr="00645881">
        <w:rPr>
          <w:rFonts w:ascii="Times New Roman" w:hAnsi="Times New Roman" w:cs="Times New Roman"/>
          <w:sz w:val="18"/>
          <w:szCs w:val="18"/>
        </w:rPr>
        <w:t xml:space="preserve"> </w:t>
      </w:r>
      <w:r w:rsidRPr="00C340B5">
        <w:rPr>
          <w:rFonts w:ascii="Times New Roman" w:hAnsi="Times New Roman" w:cs="Times New Roman"/>
          <w:sz w:val="20"/>
          <w:szCs w:val="20"/>
        </w:rPr>
        <w:t xml:space="preserve">No caso de xingamentos e “aparentes” ofensas entre jovens do sexo masculino, em um estudo realizado por </w:t>
      </w:r>
      <w:proofErr w:type="spellStart"/>
      <w:r w:rsidRPr="00C340B5">
        <w:rPr>
          <w:rFonts w:ascii="Times New Roman" w:hAnsi="Times New Roman" w:cs="Times New Roman"/>
          <w:sz w:val="20"/>
          <w:szCs w:val="20"/>
        </w:rPr>
        <w:t>Zimmerman</w:t>
      </w:r>
      <w:proofErr w:type="spellEnd"/>
      <w:r w:rsidRPr="00C340B5">
        <w:rPr>
          <w:rFonts w:ascii="Times New Roman" w:hAnsi="Times New Roman" w:cs="Times New Roman"/>
          <w:sz w:val="20"/>
          <w:szCs w:val="20"/>
        </w:rPr>
        <w:t xml:space="preserve"> (2005) cuja relação de simetria e de solidariedade entre os participantes da interação permite que os atos, aparentemente ofensivos, sejam neutralizados. </w:t>
      </w:r>
    </w:p>
    <w:p w14:paraId="7606D04E" w14:textId="77777777" w:rsidR="00891F77" w:rsidRPr="00C340B5" w:rsidRDefault="00891F77" w:rsidP="00891F77">
      <w:pPr>
        <w:pStyle w:val="Textodenotaderodap"/>
        <w:jc w:val="both"/>
        <w:rPr>
          <w:rFonts w:ascii="Times New Roman" w:hAnsi="Times New Roman"/>
        </w:rPr>
      </w:pPr>
    </w:p>
  </w:footnote>
  <w:footnote w:id="4">
    <w:p w14:paraId="7E723A8A" w14:textId="77777777" w:rsidR="00891F77" w:rsidRPr="00C340B5" w:rsidRDefault="00891F77" w:rsidP="00891F77">
      <w:pPr>
        <w:pStyle w:val="Textodenotaderodap"/>
        <w:jc w:val="both"/>
        <w:rPr>
          <w:color w:val="FF0000"/>
        </w:rPr>
      </w:pPr>
    </w:p>
  </w:footnote>
  <w:footnote w:id="5">
    <w:p w14:paraId="7F3CCA39" w14:textId="4930371A" w:rsidR="00891F77" w:rsidRPr="0069592F" w:rsidRDefault="00891F77" w:rsidP="00891F77">
      <w:pPr>
        <w:pStyle w:val="Textodenotaderodap"/>
        <w:jc w:val="both"/>
        <w:rPr>
          <w:rFonts w:ascii="Times New Roman" w:hAnsi="Times New Roman"/>
        </w:rPr>
      </w:pPr>
      <w:r w:rsidRPr="004672D5">
        <w:rPr>
          <w:rStyle w:val="Refdenotaderodap"/>
          <w:rFonts w:ascii="Times New Roman" w:hAnsi="Times New Roman"/>
          <w:sz w:val="18"/>
          <w:szCs w:val="18"/>
        </w:rPr>
        <w:footnoteRef/>
      </w:r>
      <w:r w:rsidRPr="004672D5">
        <w:rPr>
          <w:rFonts w:ascii="Times New Roman" w:hAnsi="Times New Roman"/>
          <w:sz w:val="18"/>
          <w:szCs w:val="18"/>
        </w:rPr>
        <w:t xml:space="preserve"> </w:t>
      </w:r>
      <w:r w:rsidRPr="0069592F">
        <w:rPr>
          <w:rFonts w:ascii="Times New Roman" w:hAnsi="Times New Roman"/>
        </w:rPr>
        <w:t>Tradução</w:t>
      </w:r>
      <w:r w:rsidR="0069592F" w:rsidRPr="0069592F">
        <w:rPr>
          <w:rFonts w:ascii="Times New Roman" w:hAnsi="Times New Roman"/>
        </w:rPr>
        <w:t xml:space="preserve"> nossa</w:t>
      </w:r>
      <w:r w:rsidRPr="0069592F">
        <w:rPr>
          <w:rFonts w:ascii="Times New Roman" w:hAnsi="Times New Roman"/>
        </w:rPr>
        <w:t xml:space="preserve"> da versão em inglês: “O estudo dos efeitos interacionais e das finalidades argumentativas dos falantes que têm como propósito a descortesia é possível” (EELEN, 2001, p.113). </w:t>
      </w:r>
    </w:p>
  </w:footnote>
  <w:footnote w:id="6">
    <w:p w14:paraId="5A26E3EB" w14:textId="77777777" w:rsidR="00891F77" w:rsidRPr="00492B45" w:rsidRDefault="00891F77" w:rsidP="00891F77">
      <w:pPr>
        <w:pStyle w:val="Textodenotaderodap"/>
        <w:jc w:val="both"/>
        <w:rPr>
          <w:rFonts w:ascii="Times New Roman" w:hAnsi="Times New Roman"/>
          <w:sz w:val="18"/>
          <w:szCs w:val="18"/>
        </w:rPr>
      </w:pPr>
      <w:r>
        <w:rPr>
          <w:rStyle w:val="Refdenotaderodap"/>
        </w:rPr>
        <w:footnoteRef/>
      </w:r>
      <w:r>
        <w:t xml:space="preserve"> </w:t>
      </w:r>
      <w:r w:rsidRPr="00492B45">
        <w:rPr>
          <w:rFonts w:ascii="Times New Roman" w:hAnsi="Times New Roman"/>
          <w:sz w:val="18"/>
          <w:szCs w:val="18"/>
        </w:rPr>
        <w:t xml:space="preserve">O termo “diálogo de surdos” é proveniente dos estudos de Marc </w:t>
      </w:r>
      <w:proofErr w:type="spellStart"/>
      <w:r w:rsidRPr="00492B45">
        <w:rPr>
          <w:rFonts w:ascii="Times New Roman" w:hAnsi="Times New Roman"/>
          <w:sz w:val="18"/>
          <w:szCs w:val="18"/>
        </w:rPr>
        <w:t>Angenot</w:t>
      </w:r>
      <w:proofErr w:type="spellEnd"/>
      <w:r w:rsidRPr="00492B45">
        <w:rPr>
          <w:rFonts w:ascii="Times New Roman" w:hAnsi="Times New Roman"/>
          <w:sz w:val="18"/>
          <w:szCs w:val="18"/>
        </w:rPr>
        <w:t xml:space="preserve"> (2008) acerca da argumentação, a partir do qual o teórico aborda interações cujo desfecho não reside no acordo, mas no incremento do dissenso.</w:t>
      </w:r>
    </w:p>
  </w:footnote>
  <w:footnote w:id="7">
    <w:p w14:paraId="210287EA" w14:textId="77777777" w:rsidR="00891F77" w:rsidRPr="00492B45" w:rsidRDefault="00891F77" w:rsidP="00891F77">
      <w:pPr>
        <w:pStyle w:val="Textodenotaderodap"/>
        <w:jc w:val="both"/>
        <w:rPr>
          <w:rFonts w:ascii="Times New Roman" w:hAnsi="Times New Roman"/>
          <w:sz w:val="18"/>
          <w:szCs w:val="18"/>
        </w:rPr>
      </w:pPr>
      <w:r w:rsidRPr="00492B45">
        <w:rPr>
          <w:rStyle w:val="Refdenotaderodap"/>
          <w:rFonts w:ascii="Times New Roman" w:hAnsi="Times New Roman"/>
          <w:sz w:val="18"/>
          <w:szCs w:val="18"/>
        </w:rPr>
        <w:footnoteRef/>
      </w:r>
      <w:r w:rsidRPr="00492B45">
        <w:rPr>
          <w:rFonts w:ascii="Times New Roman" w:hAnsi="Times New Roman"/>
          <w:sz w:val="18"/>
          <w:szCs w:val="18"/>
        </w:rPr>
        <w:t xml:space="preserve"> Acerca do dissenso, predominante em discursos antagônicos, </w:t>
      </w:r>
      <w:proofErr w:type="spellStart"/>
      <w:r w:rsidRPr="00492B45">
        <w:rPr>
          <w:rFonts w:ascii="Times New Roman" w:hAnsi="Times New Roman"/>
          <w:sz w:val="18"/>
          <w:szCs w:val="18"/>
        </w:rPr>
        <w:t>Amossy</w:t>
      </w:r>
      <w:proofErr w:type="spellEnd"/>
      <w:r w:rsidRPr="00492B45">
        <w:rPr>
          <w:rFonts w:ascii="Times New Roman" w:hAnsi="Times New Roman"/>
          <w:sz w:val="18"/>
          <w:szCs w:val="18"/>
        </w:rPr>
        <w:t xml:space="preserve"> (2018) faz as seguintes considerações: O fato de que, no campo político, a polêmica se traduza em termos de construção de </w:t>
      </w:r>
      <w:proofErr w:type="spellStart"/>
      <w:r w:rsidRPr="00492B45">
        <w:rPr>
          <w:rFonts w:ascii="Times New Roman" w:hAnsi="Times New Roman"/>
          <w:sz w:val="18"/>
          <w:szCs w:val="18"/>
        </w:rPr>
        <w:t>ethos</w:t>
      </w:r>
      <w:proofErr w:type="spellEnd"/>
      <w:r w:rsidRPr="00492B45">
        <w:rPr>
          <w:rFonts w:ascii="Times New Roman" w:hAnsi="Times New Roman"/>
          <w:sz w:val="18"/>
          <w:szCs w:val="18"/>
        </w:rPr>
        <w:t xml:space="preserve"> e de poder, tornando-se, assim, um ritual de</w:t>
      </w:r>
      <w:r w:rsidRPr="005742E6">
        <w:rPr>
          <w:sz w:val="18"/>
          <w:szCs w:val="18"/>
        </w:rPr>
        <w:t xml:space="preserve"> </w:t>
      </w:r>
      <w:r w:rsidRPr="00492B45">
        <w:rPr>
          <w:rFonts w:ascii="Times New Roman" w:hAnsi="Times New Roman"/>
          <w:sz w:val="18"/>
          <w:szCs w:val="18"/>
        </w:rPr>
        <w:t>posicionamento, chama a atenção para o fato de que a polêmica põe sempre em jogo imagens de si, que se inserem nas estratégias de promoção da própria pessoa”. (AMOSSY, 2018, p. 2160</w:t>
      </w:r>
    </w:p>
  </w:footnote>
  <w:footnote w:id="8">
    <w:p w14:paraId="7924D1CE" w14:textId="77777777" w:rsidR="00891F77" w:rsidRPr="0069592F" w:rsidRDefault="00891F77" w:rsidP="00891F77">
      <w:pPr>
        <w:pStyle w:val="Textodenotaderodap"/>
        <w:jc w:val="both"/>
        <w:rPr>
          <w:rFonts w:ascii="Times New Roman" w:hAnsi="Times New Roman"/>
        </w:rPr>
      </w:pPr>
      <w:r w:rsidRPr="00492B45">
        <w:rPr>
          <w:rStyle w:val="Refdenotaderodap"/>
          <w:rFonts w:ascii="Times New Roman" w:hAnsi="Times New Roman"/>
          <w:sz w:val="18"/>
          <w:szCs w:val="18"/>
        </w:rPr>
        <w:footnoteRef/>
      </w:r>
      <w:r w:rsidRPr="00492B45">
        <w:rPr>
          <w:rFonts w:ascii="Times New Roman" w:hAnsi="Times New Roman"/>
          <w:sz w:val="18"/>
          <w:szCs w:val="18"/>
        </w:rPr>
        <w:t xml:space="preserve"> </w:t>
      </w:r>
      <w:r w:rsidRPr="0069592F">
        <w:rPr>
          <w:rFonts w:ascii="Times New Roman" w:hAnsi="Times New Roman"/>
        </w:rPr>
        <w:t>Por se tratar de um tipo de interação de “visada argumentativa” (</w:t>
      </w:r>
      <w:proofErr w:type="spellStart"/>
      <w:r w:rsidRPr="0069592F">
        <w:rPr>
          <w:rFonts w:ascii="Times New Roman" w:hAnsi="Times New Roman"/>
        </w:rPr>
        <w:t>Amossy</w:t>
      </w:r>
      <w:proofErr w:type="spellEnd"/>
      <w:r w:rsidRPr="0069592F">
        <w:rPr>
          <w:rFonts w:ascii="Times New Roman" w:hAnsi="Times New Roman"/>
        </w:rPr>
        <w:t xml:space="preserve">, 2018), marcada pela intenção de persuasão, consideramos, na tese que deu origem ao presente artigo, as contribuições da teoria da argumentação,  de </w:t>
      </w:r>
      <w:proofErr w:type="spellStart"/>
      <w:r w:rsidRPr="0069592F">
        <w:rPr>
          <w:rFonts w:ascii="Times New Roman" w:hAnsi="Times New Roman"/>
        </w:rPr>
        <w:t>Perelman</w:t>
      </w:r>
      <w:proofErr w:type="spellEnd"/>
      <w:r w:rsidRPr="0069592F">
        <w:rPr>
          <w:rFonts w:ascii="Times New Roman" w:hAnsi="Times New Roman"/>
        </w:rPr>
        <w:t xml:space="preserve"> e </w:t>
      </w:r>
      <w:proofErr w:type="spellStart"/>
      <w:r w:rsidRPr="0069592F">
        <w:rPr>
          <w:rFonts w:ascii="Times New Roman" w:hAnsi="Times New Roman"/>
        </w:rPr>
        <w:t>Olbrechts-Tyteca</w:t>
      </w:r>
      <w:proofErr w:type="spellEnd"/>
      <w:r w:rsidRPr="0069592F">
        <w:rPr>
          <w:rFonts w:ascii="Times New Roman" w:hAnsi="Times New Roman"/>
        </w:rPr>
        <w:t xml:space="preserve"> (2005 [1958]) e, sobretudo, de </w:t>
      </w:r>
      <w:proofErr w:type="spellStart"/>
      <w:r w:rsidRPr="0069592F">
        <w:rPr>
          <w:rFonts w:ascii="Times New Roman" w:hAnsi="Times New Roman"/>
        </w:rPr>
        <w:t>Amossy</w:t>
      </w:r>
      <w:proofErr w:type="spellEnd"/>
      <w:r w:rsidRPr="0069592F">
        <w:rPr>
          <w:rFonts w:ascii="Times New Roman" w:hAnsi="Times New Roman"/>
        </w:rPr>
        <w:t xml:space="preserve"> (2018), que formula um modelo teórico e metodológico de análise da argumentação no âmbito do discurso. No entanto, devido à extensão deste estudo, não abordaremos a argumentação neste artigo, abordando, tão somente, as estratégias de descortesia conforme os postulados teóricos de </w:t>
      </w:r>
      <w:proofErr w:type="spellStart"/>
      <w:r w:rsidRPr="0069592F">
        <w:rPr>
          <w:rFonts w:ascii="Times New Roman" w:hAnsi="Times New Roman"/>
        </w:rPr>
        <w:t>Blas</w:t>
      </w:r>
      <w:proofErr w:type="spellEnd"/>
      <w:r w:rsidRPr="0069592F">
        <w:rPr>
          <w:rFonts w:ascii="Times New Roman" w:hAnsi="Times New Roman"/>
        </w:rPr>
        <w:t xml:space="preserve"> Arroyo (2010; 2011) e </w:t>
      </w:r>
      <w:proofErr w:type="spellStart"/>
      <w:r w:rsidRPr="0069592F">
        <w:rPr>
          <w:rFonts w:ascii="Times New Roman" w:hAnsi="Times New Roman"/>
        </w:rPr>
        <w:t>Kaul</w:t>
      </w:r>
      <w:proofErr w:type="spellEnd"/>
      <w:r w:rsidRPr="0069592F">
        <w:rPr>
          <w:rFonts w:ascii="Times New Roman" w:hAnsi="Times New Roman"/>
        </w:rPr>
        <w:t xml:space="preserve"> de </w:t>
      </w:r>
      <w:proofErr w:type="spellStart"/>
      <w:r w:rsidRPr="0069592F">
        <w:rPr>
          <w:rFonts w:ascii="Times New Roman" w:hAnsi="Times New Roman"/>
        </w:rPr>
        <w:t>Marlangeon</w:t>
      </w:r>
      <w:proofErr w:type="spellEnd"/>
      <w:r w:rsidRPr="0069592F">
        <w:rPr>
          <w:rFonts w:ascii="Times New Roman" w:hAnsi="Times New Roman"/>
        </w:rPr>
        <w:t xml:space="preserve"> (2005) e </w:t>
      </w:r>
      <w:proofErr w:type="spellStart"/>
      <w:r w:rsidRPr="0069592F">
        <w:rPr>
          <w:rFonts w:ascii="Times New Roman" w:hAnsi="Times New Roman"/>
        </w:rPr>
        <w:t>Culpeper</w:t>
      </w:r>
      <w:proofErr w:type="spellEnd"/>
      <w:r w:rsidRPr="0069592F">
        <w:rPr>
          <w:rFonts w:ascii="Times New Roman" w:hAnsi="Times New Roman"/>
        </w:rPr>
        <w:t xml:space="preserve"> (2011). </w:t>
      </w:r>
    </w:p>
  </w:footnote>
  <w:footnote w:id="9">
    <w:p w14:paraId="1491B5B6" w14:textId="1C512E7A" w:rsidR="00891F77" w:rsidRPr="00492B45" w:rsidRDefault="00891F77" w:rsidP="00891F77">
      <w:pPr>
        <w:pStyle w:val="Textodenotaderodap"/>
        <w:jc w:val="both"/>
        <w:rPr>
          <w:rFonts w:ascii="Times New Roman" w:hAnsi="Times New Roman"/>
        </w:rPr>
      </w:pPr>
      <w:r w:rsidRPr="00492B45">
        <w:rPr>
          <w:rStyle w:val="Refdenotaderodap"/>
          <w:rFonts w:ascii="Times New Roman" w:hAnsi="Times New Roman"/>
        </w:rPr>
        <w:footnoteRef/>
      </w:r>
      <w:r w:rsidRPr="00492B45">
        <w:rPr>
          <w:rFonts w:ascii="Times New Roman" w:hAnsi="Times New Roman"/>
        </w:rPr>
        <w:t xml:space="preserve"> Acerca da teatralização e do consenso em interações polêmicas, </w:t>
      </w:r>
      <w:proofErr w:type="spellStart"/>
      <w:r w:rsidRPr="00492B45">
        <w:rPr>
          <w:rFonts w:ascii="Times New Roman" w:hAnsi="Times New Roman"/>
        </w:rPr>
        <w:t>Amossy</w:t>
      </w:r>
      <w:proofErr w:type="spellEnd"/>
      <w:r w:rsidRPr="00492B45">
        <w:rPr>
          <w:rFonts w:ascii="Times New Roman" w:hAnsi="Times New Roman"/>
        </w:rPr>
        <w:t xml:space="preserve"> (2018) assinala que: Ela (a polêmica) o faz também, inversa e complementarmente, ao permitir às partes encontrar indivíduos que partilham seu ponto de vista, fazendo polêmica do mesmo lado que eles, de forma que acabam formando uma comunidade. [...] A polêmica que cava divisões e favorece preenchimentos identitários é também aquela que suscita ligações. Elas se dão frequentemente contra o outro – nada junta mais do que uma luta contra um inimigo comum (AMOSSY, 2018, p. 212)</w:t>
      </w:r>
      <w:r w:rsidR="0069592F">
        <w:rPr>
          <w:rFonts w:ascii="Times New Roman" w:hAnsi="Times New Roman"/>
        </w:rPr>
        <w:t>.</w:t>
      </w:r>
    </w:p>
  </w:footnote>
  <w:footnote w:id="10">
    <w:p w14:paraId="34F4D3EB" w14:textId="77777777" w:rsidR="00891F77" w:rsidRPr="0069592F" w:rsidRDefault="00891F77" w:rsidP="0069592F">
      <w:pPr>
        <w:pStyle w:val="Textodenotaderodap"/>
        <w:jc w:val="both"/>
        <w:rPr>
          <w:rFonts w:ascii="Times New Roman" w:hAnsi="Times New Roman"/>
        </w:rPr>
      </w:pPr>
      <w:r>
        <w:rPr>
          <w:rStyle w:val="Refdenotaderodap"/>
        </w:rPr>
        <w:footnoteRef/>
      </w:r>
      <w:r>
        <w:t xml:space="preserve"> </w:t>
      </w:r>
      <w:r w:rsidRPr="0069592F">
        <w:rPr>
          <w:rFonts w:ascii="Times New Roman" w:hAnsi="Times New Roman"/>
        </w:rPr>
        <w:t>Termo apresentado por Benveniste.</w:t>
      </w:r>
    </w:p>
  </w:footnote>
  <w:footnote w:id="11">
    <w:p w14:paraId="2F72BF2E" w14:textId="77777777" w:rsidR="00891F77" w:rsidRPr="00AA097C" w:rsidRDefault="00891F77" w:rsidP="00AA097C">
      <w:pPr>
        <w:pStyle w:val="NormalWeb"/>
        <w:spacing w:after="0" w:line="240" w:lineRule="auto"/>
        <w:jc w:val="both"/>
        <w:rPr>
          <w:sz w:val="20"/>
          <w:szCs w:val="20"/>
        </w:rPr>
      </w:pPr>
      <w:r w:rsidRPr="00CD261B">
        <w:rPr>
          <w:rStyle w:val="Refdenotaderodap"/>
          <w:sz w:val="18"/>
          <w:szCs w:val="18"/>
        </w:rPr>
        <w:footnoteRef/>
      </w:r>
      <w:r w:rsidRPr="00CD261B">
        <w:rPr>
          <w:sz w:val="18"/>
          <w:szCs w:val="18"/>
        </w:rPr>
        <w:t xml:space="preserve"> </w:t>
      </w:r>
      <w:r w:rsidRPr="00AA097C">
        <w:rPr>
          <w:sz w:val="20"/>
          <w:szCs w:val="20"/>
        </w:rPr>
        <w:t>Na tese que dá origem a este artigo, consideramos que o apelo a um léxico marcadamente axiológico, negativo, configura-se em mais uma estratégia de descortesia, a qual, porém, não abordaremos aqui, devido à extensão deste estudo, que se configura em um recorte da pesquisa de doutorado.</w:t>
      </w:r>
    </w:p>
    <w:p w14:paraId="601D1543" w14:textId="77777777" w:rsidR="00891F77" w:rsidRPr="00AA097C" w:rsidRDefault="00891F77" w:rsidP="00AA097C">
      <w:pPr>
        <w:pStyle w:val="Textodenotaderodap"/>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AD46E3"/>
    <w:multiLevelType w:val="hybridMultilevel"/>
    <w:tmpl w:val="352A005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78AE7D12"/>
    <w:multiLevelType w:val="hybridMultilevel"/>
    <w:tmpl w:val="D012FA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F77"/>
    <w:rsid w:val="000328FD"/>
    <w:rsid w:val="00034D4D"/>
    <w:rsid w:val="00080E33"/>
    <w:rsid w:val="001C1B3F"/>
    <w:rsid w:val="00290FA1"/>
    <w:rsid w:val="00372505"/>
    <w:rsid w:val="004A7994"/>
    <w:rsid w:val="0069592F"/>
    <w:rsid w:val="00720C1D"/>
    <w:rsid w:val="00796998"/>
    <w:rsid w:val="007D6170"/>
    <w:rsid w:val="007E54C6"/>
    <w:rsid w:val="00891F77"/>
    <w:rsid w:val="00A25FF6"/>
    <w:rsid w:val="00A61849"/>
    <w:rsid w:val="00A832F2"/>
    <w:rsid w:val="00A9158E"/>
    <w:rsid w:val="00AA097C"/>
    <w:rsid w:val="00AD0601"/>
    <w:rsid w:val="00BE7481"/>
    <w:rsid w:val="00C26413"/>
    <w:rsid w:val="00C340B5"/>
    <w:rsid w:val="00CA7AAD"/>
    <w:rsid w:val="00D7290D"/>
    <w:rsid w:val="00D72940"/>
    <w:rsid w:val="00E70D95"/>
    <w:rsid w:val="00E845C7"/>
    <w:rsid w:val="00F10FE6"/>
    <w:rsid w:val="00F203B4"/>
    <w:rsid w:val="00F64B2C"/>
    <w:rsid w:val="00F760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52D4"/>
  <w15:chartTrackingRefBased/>
  <w15:docId w15:val="{7C89DEF3-8134-41FB-AE22-84DED1F7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891F77"/>
    <w:rPr>
      <w:rFonts w:ascii="Times New Roman" w:hAnsi="Times New Roman" w:cs="Times New Roman"/>
      <w:sz w:val="24"/>
      <w:szCs w:val="24"/>
    </w:rPr>
  </w:style>
  <w:style w:type="character" w:styleId="Refdenotaderodap">
    <w:name w:val="footnote reference"/>
    <w:uiPriority w:val="99"/>
    <w:rsid w:val="00891F77"/>
    <w:rPr>
      <w:vertAlign w:val="superscript"/>
    </w:rPr>
  </w:style>
  <w:style w:type="paragraph" w:styleId="Textodenotaderodap">
    <w:name w:val="footnote text"/>
    <w:basedOn w:val="Normal"/>
    <w:link w:val="TextodenotaderodapChar"/>
    <w:uiPriority w:val="99"/>
    <w:semiHidden/>
    <w:unhideWhenUsed/>
    <w:rsid w:val="00891F77"/>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891F77"/>
    <w:rPr>
      <w:rFonts w:ascii="Calibri" w:eastAsia="Calibri" w:hAnsi="Calibri" w:cs="Times New Roman"/>
      <w:sz w:val="20"/>
      <w:szCs w:val="20"/>
    </w:rPr>
  </w:style>
  <w:style w:type="paragraph" w:styleId="PargrafodaLista">
    <w:name w:val="List Paragraph"/>
    <w:basedOn w:val="Normal"/>
    <w:uiPriority w:val="34"/>
    <w:qFormat/>
    <w:rsid w:val="00C340B5"/>
    <w:pPr>
      <w:ind w:left="720"/>
      <w:contextualSpacing/>
    </w:pPr>
  </w:style>
  <w:style w:type="character" w:styleId="Hyperlink">
    <w:name w:val="Hyperlink"/>
    <w:basedOn w:val="Fontepargpadro"/>
    <w:uiPriority w:val="99"/>
    <w:unhideWhenUsed/>
    <w:rsid w:val="00D72940"/>
    <w:rPr>
      <w:color w:val="0563C1" w:themeColor="hyperlink"/>
      <w:u w:val="single"/>
    </w:rPr>
  </w:style>
  <w:style w:type="character" w:styleId="MenoPendente">
    <w:name w:val="Unresolved Mention"/>
    <w:basedOn w:val="Fontepargpadro"/>
    <w:uiPriority w:val="99"/>
    <w:semiHidden/>
    <w:unhideWhenUsed/>
    <w:rsid w:val="00D72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17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aalbarelli@yahoo.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17C56-63CC-4F01-A6AD-138A75AF7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7557</Words>
  <Characters>40813</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Paula Albarelli</dc:creator>
  <cp:keywords/>
  <dc:description/>
  <cp:lastModifiedBy>Ana Paula Albarelli</cp:lastModifiedBy>
  <cp:revision>2</cp:revision>
  <dcterms:created xsi:type="dcterms:W3CDTF">2020-09-01T02:09:00Z</dcterms:created>
  <dcterms:modified xsi:type="dcterms:W3CDTF">2020-09-01T02:09:00Z</dcterms:modified>
</cp:coreProperties>
</file>