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7FC97" w14:textId="77777777" w:rsidR="00684741" w:rsidRPr="003256B5" w:rsidRDefault="00684741" w:rsidP="00684741">
      <w:pPr>
        <w:spacing w:line="240" w:lineRule="auto"/>
        <w:ind w:firstLine="0"/>
        <w:jc w:val="center"/>
        <w:rPr>
          <w:rFonts w:ascii="Times New Roman" w:hAnsi="Times New Roman" w:cs="Times New Roman"/>
          <w:b/>
          <w:szCs w:val="24"/>
        </w:rPr>
      </w:pPr>
      <w:r w:rsidRPr="003256B5">
        <w:rPr>
          <w:rFonts w:ascii="Times New Roman" w:hAnsi="Times New Roman" w:cs="Times New Roman"/>
          <w:b/>
          <w:szCs w:val="24"/>
        </w:rPr>
        <w:t>PERCEPÇÃO DE LUGAR E LUGAR DA PERCEPÇÃO NA NARRATIVA LITERÁRIA</w:t>
      </w:r>
    </w:p>
    <w:p w14:paraId="1F91FC5B" w14:textId="7C8153F8" w:rsidR="00684741" w:rsidRPr="003256B5" w:rsidRDefault="00684741" w:rsidP="00684741">
      <w:pPr>
        <w:spacing w:line="240" w:lineRule="auto"/>
        <w:jc w:val="right"/>
        <w:rPr>
          <w:rFonts w:ascii="Times New Roman" w:hAnsi="Times New Roman" w:cs="Times New Roman"/>
        </w:rPr>
      </w:pPr>
      <w:r>
        <w:rPr>
          <w:rFonts w:ascii="Times New Roman" w:hAnsi="Times New Roman" w:cs="Times New Roman"/>
        </w:rPr>
        <w:t>Danilo de Oliveira Nascimento</w:t>
      </w:r>
      <w:r>
        <w:rPr>
          <w:rStyle w:val="Refdenotaderodap"/>
          <w:rFonts w:ascii="Times New Roman" w:hAnsi="Times New Roman" w:cs="Times New Roman"/>
        </w:rPr>
        <w:footnoteReference w:id="1"/>
      </w:r>
    </w:p>
    <w:p w14:paraId="3E8AFE2F" w14:textId="77777777" w:rsidR="00684741" w:rsidRPr="003256B5" w:rsidRDefault="00684741" w:rsidP="00684741">
      <w:pPr>
        <w:spacing w:line="240" w:lineRule="auto"/>
        <w:jc w:val="right"/>
        <w:rPr>
          <w:rFonts w:ascii="Times New Roman" w:hAnsi="Times New Roman" w:cs="Times New Roman"/>
          <w:bCs/>
          <w:sz w:val="22"/>
        </w:rPr>
      </w:pPr>
    </w:p>
    <w:p w14:paraId="754623B8" w14:textId="77777777" w:rsidR="00684741" w:rsidRPr="003256B5" w:rsidRDefault="00684741" w:rsidP="00684741">
      <w:pPr>
        <w:spacing w:line="240" w:lineRule="auto"/>
        <w:rPr>
          <w:rFonts w:ascii="Times New Roman" w:hAnsi="Times New Roman" w:cs="Times New Roman"/>
        </w:rPr>
      </w:pPr>
    </w:p>
    <w:p w14:paraId="1ED53119" w14:textId="77777777" w:rsidR="00684741" w:rsidRPr="003256B5" w:rsidRDefault="00684741" w:rsidP="00684741">
      <w:pPr>
        <w:spacing w:line="240" w:lineRule="auto"/>
        <w:ind w:firstLine="0"/>
        <w:rPr>
          <w:rFonts w:ascii="Times New Roman" w:hAnsi="Times New Roman" w:cs="Times New Roman"/>
          <w:szCs w:val="24"/>
        </w:rPr>
      </w:pPr>
      <w:r w:rsidRPr="003256B5">
        <w:rPr>
          <w:rFonts w:ascii="Times New Roman" w:hAnsi="Times New Roman" w:cs="Times New Roman"/>
          <w:b/>
          <w:szCs w:val="24"/>
        </w:rPr>
        <w:t>R</w:t>
      </w:r>
      <w:r>
        <w:rPr>
          <w:rFonts w:ascii="Times New Roman" w:hAnsi="Times New Roman" w:cs="Times New Roman"/>
          <w:b/>
          <w:szCs w:val="24"/>
        </w:rPr>
        <w:t xml:space="preserve">esumo: </w:t>
      </w:r>
      <w:r w:rsidRPr="003256B5">
        <w:rPr>
          <w:rFonts w:ascii="Times New Roman" w:hAnsi="Times New Roman" w:cs="Times New Roman"/>
          <w:szCs w:val="24"/>
        </w:rPr>
        <w:t xml:space="preserve">O presente artigo objetiva a discussão em torno do processo da experiência perceptiva pelo leitor do lugar na narrativa a partir da fenomenologia da percepção e da geografia humanista, especificamente, Maurice Merleau-Ponty e Yi-Fu </w:t>
      </w:r>
      <w:proofErr w:type="spellStart"/>
      <w:r w:rsidRPr="003256B5">
        <w:rPr>
          <w:rFonts w:ascii="Times New Roman" w:hAnsi="Times New Roman" w:cs="Times New Roman"/>
          <w:szCs w:val="24"/>
        </w:rPr>
        <w:t>Tuan</w:t>
      </w:r>
      <w:proofErr w:type="spellEnd"/>
      <w:r w:rsidRPr="003256B5">
        <w:rPr>
          <w:rFonts w:ascii="Times New Roman" w:hAnsi="Times New Roman" w:cs="Times New Roman"/>
          <w:szCs w:val="24"/>
        </w:rPr>
        <w:t xml:space="preserve">. Ao adotarmos essas perspectivas de estudo de lugar na narrativa, consideramos as dinâmicas de intersecção e de perpassagem de/entre instâncias textuais e extratextuais como fundamentais para compreensão do lugar narrativo enquanto fenômeno de temporalidade, eventualidade e duração e nos afastamos daquela noção generalizada do lugar na narrativa como circunscrição. </w:t>
      </w:r>
    </w:p>
    <w:p w14:paraId="73C94B3E" w14:textId="77777777" w:rsidR="00684741" w:rsidRPr="003256B5" w:rsidRDefault="00684741" w:rsidP="00684741">
      <w:pPr>
        <w:spacing w:line="240" w:lineRule="auto"/>
        <w:ind w:firstLine="0"/>
        <w:rPr>
          <w:rFonts w:ascii="Times New Roman" w:hAnsi="Times New Roman" w:cs="Times New Roman"/>
          <w:szCs w:val="24"/>
        </w:rPr>
      </w:pPr>
    </w:p>
    <w:p w14:paraId="0C588E73" w14:textId="77777777" w:rsidR="00684741" w:rsidRPr="003256B5" w:rsidRDefault="00684741" w:rsidP="00684741">
      <w:pPr>
        <w:spacing w:line="240" w:lineRule="auto"/>
        <w:ind w:firstLine="0"/>
        <w:rPr>
          <w:rFonts w:ascii="Times New Roman" w:hAnsi="Times New Roman" w:cs="Times New Roman"/>
          <w:szCs w:val="24"/>
        </w:rPr>
      </w:pPr>
      <w:r w:rsidRPr="003256B5">
        <w:rPr>
          <w:rFonts w:ascii="Times New Roman" w:hAnsi="Times New Roman" w:cs="Times New Roman"/>
          <w:b/>
          <w:szCs w:val="24"/>
        </w:rPr>
        <w:t xml:space="preserve">Palavras-chave: </w:t>
      </w:r>
      <w:r w:rsidRPr="003256B5">
        <w:rPr>
          <w:rFonts w:ascii="Times New Roman" w:hAnsi="Times New Roman" w:cs="Times New Roman"/>
          <w:szCs w:val="24"/>
        </w:rPr>
        <w:t>Narrativa Literária. Lugar. Fenomenologia da Percepção. Geografia Humanista.</w:t>
      </w:r>
    </w:p>
    <w:p w14:paraId="3C5D8E3F" w14:textId="77777777" w:rsidR="00684741" w:rsidRPr="003256B5" w:rsidRDefault="00684741" w:rsidP="00684741">
      <w:pPr>
        <w:spacing w:line="240" w:lineRule="auto"/>
        <w:rPr>
          <w:rFonts w:ascii="Times New Roman" w:hAnsi="Times New Roman" w:cs="Times New Roman"/>
        </w:rPr>
      </w:pPr>
    </w:p>
    <w:p w14:paraId="6C26D0C3" w14:textId="77777777" w:rsidR="00684741" w:rsidRPr="003256B5" w:rsidRDefault="00684741" w:rsidP="00684741">
      <w:pPr>
        <w:spacing w:line="240" w:lineRule="auto"/>
        <w:ind w:firstLine="0"/>
        <w:rPr>
          <w:rFonts w:ascii="Times New Roman" w:hAnsi="Times New Roman" w:cs="Times New Roman"/>
          <w:szCs w:val="24"/>
        </w:rPr>
      </w:pPr>
      <w:r w:rsidRPr="003256B5">
        <w:rPr>
          <w:rFonts w:ascii="Times New Roman" w:hAnsi="Times New Roman" w:cs="Times New Roman"/>
          <w:b/>
          <w:szCs w:val="24"/>
        </w:rPr>
        <w:t>Abstract</w:t>
      </w:r>
      <w:r>
        <w:rPr>
          <w:rFonts w:ascii="Times New Roman" w:hAnsi="Times New Roman" w:cs="Times New Roman"/>
          <w:b/>
          <w:szCs w:val="24"/>
        </w:rPr>
        <w:t xml:space="preserve">: </w:t>
      </w:r>
      <w:proofErr w:type="spellStart"/>
      <w:r w:rsidRPr="003256B5">
        <w:rPr>
          <w:rFonts w:ascii="Times New Roman" w:hAnsi="Times New Roman" w:cs="Times New Roman"/>
          <w:szCs w:val="24"/>
        </w:rPr>
        <w:t>This</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article</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aims</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at</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discussion</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around</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the</w:t>
      </w:r>
      <w:proofErr w:type="spellEnd"/>
      <w:r w:rsidRPr="003256B5">
        <w:rPr>
          <w:rFonts w:ascii="Times New Roman" w:hAnsi="Times New Roman" w:cs="Times New Roman"/>
          <w:szCs w:val="24"/>
        </w:rPr>
        <w:t xml:space="preserve"> processos </w:t>
      </w:r>
      <w:proofErr w:type="spellStart"/>
      <w:r w:rsidRPr="003256B5">
        <w:rPr>
          <w:rFonts w:ascii="Times New Roman" w:hAnsi="Times New Roman" w:cs="Times New Roman"/>
          <w:szCs w:val="24"/>
        </w:rPr>
        <w:t>of</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the</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perceptive</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experience</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by</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the</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reader</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of</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the</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place</w:t>
      </w:r>
      <w:proofErr w:type="spellEnd"/>
      <w:r w:rsidRPr="003256B5">
        <w:rPr>
          <w:rFonts w:ascii="Times New Roman" w:hAnsi="Times New Roman" w:cs="Times New Roman"/>
          <w:szCs w:val="24"/>
        </w:rPr>
        <w:t xml:space="preserve"> in </w:t>
      </w:r>
      <w:proofErr w:type="spellStart"/>
      <w:r w:rsidRPr="003256B5">
        <w:rPr>
          <w:rFonts w:ascii="Times New Roman" w:hAnsi="Times New Roman" w:cs="Times New Roman"/>
          <w:szCs w:val="24"/>
        </w:rPr>
        <w:t>literary</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narrative</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from</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phenomenology</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of</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perception</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and</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Humanist</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Geography</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specifically</w:t>
      </w:r>
      <w:proofErr w:type="spellEnd"/>
      <w:r w:rsidRPr="003256B5">
        <w:rPr>
          <w:rFonts w:ascii="Times New Roman" w:hAnsi="Times New Roman" w:cs="Times New Roman"/>
          <w:szCs w:val="24"/>
        </w:rPr>
        <w:t xml:space="preserve">, Merleau-Ponty </w:t>
      </w:r>
      <w:proofErr w:type="spellStart"/>
      <w:r w:rsidRPr="003256B5">
        <w:rPr>
          <w:rFonts w:ascii="Times New Roman" w:hAnsi="Times New Roman" w:cs="Times New Roman"/>
          <w:szCs w:val="24"/>
        </w:rPr>
        <w:t>and</w:t>
      </w:r>
      <w:proofErr w:type="spellEnd"/>
      <w:r w:rsidRPr="003256B5">
        <w:rPr>
          <w:rFonts w:ascii="Times New Roman" w:hAnsi="Times New Roman" w:cs="Times New Roman"/>
          <w:szCs w:val="24"/>
        </w:rPr>
        <w:t xml:space="preserve"> Yi-Fu </w:t>
      </w:r>
      <w:proofErr w:type="spellStart"/>
      <w:r w:rsidRPr="003256B5">
        <w:rPr>
          <w:rFonts w:ascii="Times New Roman" w:hAnsi="Times New Roman" w:cs="Times New Roman"/>
          <w:szCs w:val="24"/>
        </w:rPr>
        <w:t>Tuan</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We</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adopt</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these</w:t>
      </w:r>
      <w:proofErr w:type="spellEnd"/>
      <w:r w:rsidRPr="003256B5">
        <w:rPr>
          <w:rFonts w:ascii="Times New Roman" w:hAnsi="Times New Roman" w:cs="Times New Roman"/>
          <w:szCs w:val="24"/>
        </w:rPr>
        <w:t xml:space="preserve"> perspectives </w:t>
      </w:r>
      <w:proofErr w:type="spellStart"/>
      <w:r w:rsidRPr="003256B5">
        <w:rPr>
          <w:rFonts w:ascii="Times New Roman" w:hAnsi="Times New Roman" w:cs="Times New Roman"/>
          <w:szCs w:val="24"/>
        </w:rPr>
        <w:t>of</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studies</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of</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the</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place</w:t>
      </w:r>
      <w:proofErr w:type="spellEnd"/>
      <w:r w:rsidRPr="003256B5">
        <w:rPr>
          <w:rFonts w:ascii="Times New Roman" w:hAnsi="Times New Roman" w:cs="Times New Roman"/>
          <w:szCs w:val="24"/>
        </w:rPr>
        <w:t xml:space="preserve"> in </w:t>
      </w:r>
      <w:proofErr w:type="spellStart"/>
      <w:r w:rsidRPr="003256B5">
        <w:rPr>
          <w:rFonts w:ascii="Times New Roman" w:hAnsi="Times New Roman" w:cs="Times New Roman"/>
          <w:szCs w:val="24"/>
        </w:rPr>
        <w:t>literary</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narrative</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we</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consider</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the</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intersection</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dinamic</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and</w:t>
      </w:r>
      <w:proofErr w:type="spellEnd"/>
      <w:r w:rsidRPr="003256B5">
        <w:rPr>
          <w:rFonts w:ascii="Times New Roman" w:hAnsi="Times New Roman" w:cs="Times New Roman"/>
          <w:szCs w:val="24"/>
        </w:rPr>
        <w:t xml:space="preserve"> perpassagem </w:t>
      </w:r>
      <w:proofErr w:type="spellStart"/>
      <w:r w:rsidRPr="003256B5">
        <w:rPr>
          <w:rFonts w:ascii="Times New Roman" w:hAnsi="Times New Roman" w:cs="Times New Roman"/>
          <w:szCs w:val="24"/>
        </w:rPr>
        <w:t>of</w:t>
      </w:r>
      <w:proofErr w:type="spellEnd"/>
      <w:r w:rsidRPr="003256B5">
        <w:rPr>
          <w:rFonts w:ascii="Times New Roman" w:hAnsi="Times New Roman" w:cs="Times New Roman"/>
          <w:szCs w:val="24"/>
        </w:rPr>
        <w:t>/</w:t>
      </w:r>
      <w:proofErr w:type="spellStart"/>
      <w:r w:rsidRPr="003256B5">
        <w:rPr>
          <w:rFonts w:ascii="Times New Roman" w:hAnsi="Times New Roman" w:cs="Times New Roman"/>
          <w:szCs w:val="24"/>
        </w:rPr>
        <w:t>between</w:t>
      </w:r>
      <w:proofErr w:type="spellEnd"/>
      <w:r w:rsidRPr="003256B5">
        <w:rPr>
          <w:rFonts w:ascii="Times New Roman" w:hAnsi="Times New Roman" w:cs="Times New Roman"/>
          <w:szCs w:val="24"/>
        </w:rPr>
        <w:t xml:space="preserve"> textual e extratextual </w:t>
      </w:r>
      <w:proofErr w:type="spellStart"/>
      <w:r w:rsidRPr="003256B5">
        <w:rPr>
          <w:rFonts w:ascii="Times New Roman" w:hAnsi="Times New Roman" w:cs="Times New Roman"/>
          <w:szCs w:val="24"/>
        </w:rPr>
        <w:t>instances</w:t>
      </w:r>
      <w:proofErr w:type="spellEnd"/>
      <w:r w:rsidRPr="003256B5">
        <w:rPr>
          <w:rFonts w:ascii="Times New Roman" w:hAnsi="Times New Roman" w:cs="Times New Roman"/>
          <w:szCs w:val="24"/>
        </w:rPr>
        <w:t xml:space="preserve"> </w:t>
      </w:r>
      <w:proofErr w:type="gramStart"/>
      <w:r w:rsidRPr="003256B5">
        <w:rPr>
          <w:rFonts w:ascii="Times New Roman" w:hAnsi="Times New Roman" w:cs="Times New Roman"/>
          <w:szCs w:val="24"/>
        </w:rPr>
        <w:t>as fundamental</w:t>
      </w:r>
      <w:proofErr w:type="gram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to</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understanding</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of</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the</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narrative</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place</w:t>
      </w:r>
      <w:proofErr w:type="spellEnd"/>
      <w:r w:rsidRPr="003256B5">
        <w:rPr>
          <w:rFonts w:ascii="Times New Roman" w:hAnsi="Times New Roman" w:cs="Times New Roman"/>
          <w:szCs w:val="24"/>
        </w:rPr>
        <w:t xml:space="preserve"> as a </w:t>
      </w:r>
      <w:proofErr w:type="spellStart"/>
      <w:r w:rsidRPr="003256B5">
        <w:rPr>
          <w:rFonts w:ascii="Times New Roman" w:hAnsi="Times New Roman" w:cs="Times New Roman"/>
          <w:szCs w:val="24"/>
        </w:rPr>
        <w:t>phenomenon</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of</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temporality</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eventuality</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and</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duration</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and</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we</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moved</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away</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from</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that</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widespread</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notion</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of</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the</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place</w:t>
      </w:r>
      <w:proofErr w:type="spellEnd"/>
      <w:r w:rsidRPr="003256B5">
        <w:rPr>
          <w:rFonts w:ascii="Times New Roman" w:hAnsi="Times New Roman" w:cs="Times New Roman"/>
          <w:szCs w:val="24"/>
        </w:rPr>
        <w:t xml:space="preserve"> in </w:t>
      </w:r>
      <w:proofErr w:type="spellStart"/>
      <w:r w:rsidRPr="003256B5">
        <w:rPr>
          <w:rFonts w:ascii="Times New Roman" w:hAnsi="Times New Roman" w:cs="Times New Roman"/>
          <w:szCs w:val="24"/>
        </w:rPr>
        <w:t>the</w:t>
      </w:r>
      <w:proofErr w:type="spellEnd"/>
      <w:r w:rsidRPr="003256B5">
        <w:rPr>
          <w:rFonts w:ascii="Times New Roman" w:hAnsi="Times New Roman" w:cs="Times New Roman"/>
          <w:szCs w:val="24"/>
        </w:rPr>
        <w:t xml:space="preserve"> narrativa as </w:t>
      </w:r>
      <w:proofErr w:type="spellStart"/>
      <w:r w:rsidRPr="003256B5">
        <w:rPr>
          <w:rFonts w:ascii="Times New Roman" w:hAnsi="Times New Roman" w:cs="Times New Roman"/>
          <w:szCs w:val="24"/>
        </w:rPr>
        <w:t>circumscription</w:t>
      </w:r>
      <w:proofErr w:type="spellEnd"/>
      <w:r w:rsidRPr="003256B5">
        <w:rPr>
          <w:rFonts w:ascii="Times New Roman" w:hAnsi="Times New Roman" w:cs="Times New Roman"/>
          <w:szCs w:val="24"/>
        </w:rPr>
        <w:t>.</w:t>
      </w:r>
    </w:p>
    <w:p w14:paraId="2823CCCA" w14:textId="77777777" w:rsidR="00684741" w:rsidRPr="003256B5" w:rsidRDefault="00684741" w:rsidP="00684741">
      <w:pPr>
        <w:spacing w:line="240" w:lineRule="auto"/>
        <w:ind w:firstLine="0"/>
        <w:rPr>
          <w:rFonts w:ascii="Times New Roman" w:hAnsi="Times New Roman" w:cs="Times New Roman"/>
          <w:szCs w:val="24"/>
        </w:rPr>
      </w:pPr>
      <w:r w:rsidRPr="003256B5">
        <w:rPr>
          <w:rFonts w:ascii="Times New Roman" w:hAnsi="Times New Roman" w:cs="Times New Roman"/>
          <w:b/>
          <w:szCs w:val="24"/>
        </w:rPr>
        <w:t xml:space="preserve">Keys-word: </w:t>
      </w:r>
      <w:proofErr w:type="spellStart"/>
      <w:r w:rsidRPr="003256B5">
        <w:rPr>
          <w:rFonts w:ascii="Times New Roman" w:hAnsi="Times New Roman" w:cs="Times New Roman"/>
          <w:szCs w:val="24"/>
        </w:rPr>
        <w:t>Literary</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Narrative</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Place</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Phenomenology</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of</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Perception</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Humanist</w:t>
      </w:r>
      <w:proofErr w:type="spellEnd"/>
      <w:r w:rsidRPr="003256B5">
        <w:rPr>
          <w:rFonts w:ascii="Times New Roman" w:hAnsi="Times New Roman" w:cs="Times New Roman"/>
          <w:szCs w:val="24"/>
        </w:rPr>
        <w:t xml:space="preserve"> </w:t>
      </w:r>
      <w:proofErr w:type="spellStart"/>
      <w:r w:rsidRPr="003256B5">
        <w:rPr>
          <w:rFonts w:ascii="Times New Roman" w:hAnsi="Times New Roman" w:cs="Times New Roman"/>
          <w:szCs w:val="24"/>
        </w:rPr>
        <w:t>Geography</w:t>
      </w:r>
      <w:proofErr w:type="spellEnd"/>
      <w:r w:rsidRPr="003256B5">
        <w:rPr>
          <w:rFonts w:ascii="Times New Roman" w:hAnsi="Times New Roman" w:cs="Times New Roman"/>
          <w:szCs w:val="24"/>
        </w:rPr>
        <w:t>.</w:t>
      </w:r>
    </w:p>
    <w:p w14:paraId="00743648" w14:textId="77777777" w:rsidR="00684741" w:rsidRDefault="00684741" w:rsidP="00684741">
      <w:pPr>
        <w:pStyle w:val="Ttulo1"/>
        <w:numPr>
          <w:ilvl w:val="0"/>
          <w:numId w:val="0"/>
        </w:numPr>
        <w:spacing w:line="240" w:lineRule="auto"/>
        <w:rPr>
          <w:rFonts w:ascii="Times New Roman" w:hAnsi="Times New Roman" w:cs="Times New Roman"/>
        </w:rPr>
      </w:pPr>
    </w:p>
    <w:p w14:paraId="055313EB" w14:textId="77777777" w:rsidR="00684741" w:rsidRPr="003256B5" w:rsidRDefault="00684741" w:rsidP="00684741">
      <w:pPr>
        <w:pStyle w:val="Ttulo1"/>
        <w:numPr>
          <w:ilvl w:val="0"/>
          <w:numId w:val="0"/>
        </w:numPr>
        <w:spacing w:line="240" w:lineRule="auto"/>
        <w:rPr>
          <w:rFonts w:ascii="Times New Roman" w:hAnsi="Times New Roman" w:cs="Times New Roman"/>
        </w:rPr>
      </w:pPr>
      <w:r w:rsidRPr="003256B5">
        <w:rPr>
          <w:rFonts w:ascii="Times New Roman" w:hAnsi="Times New Roman" w:cs="Times New Roman"/>
        </w:rPr>
        <w:t>I</w:t>
      </w:r>
      <w:r w:rsidRPr="003256B5">
        <w:rPr>
          <w:rFonts w:ascii="Times New Roman" w:hAnsi="Times New Roman" w:cs="Times New Roman"/>
          <w:caps w:val="0"/>
        </w:rPr>
        <w:t>ntrodução</w:t>
      </w:r>
    </w:p>
    <w:p w14:paraId="5F2FD4D8" w14:textId="77777777" w:rsidR="00684741" w:rsidRPr="003256B5" w:rsidRDefault="00684741" w:rsidP="00684741">
      <w:pPr>
        <w:spacing w:line="240" w:lineRule="auto"/>
        <w:rPr>
          <w:rFonts w:ascii="Times New Roman" w:hAnsi="Times New Roman" w:cs="Times New Roman"/>
        </w:rPr>
      </w:pPr>
    </w:p>
    <w:p w14:paraId="490549D4" w14:textId="77777777" w:rsidR="00684741" w:rsidRPr="003256B5" w:rsidRDefault="00684741" w:rsidP="00684741">
      <w:pPr>
        <w:spacing w:line="240" w:lineRule="auto"/>
        <w:rPr>
          <w:rFonts w:ascii="Times New Roman" w:hAnsi="Times New Roman" w:cs="Times New Roman"/>
        </w:rPr>
      </w:pPr>
      <w:r w:rsidRPr="003256B5">
        <w:rPr>
          <w:rFonts w:ascii="Times New Roman" w:hAnsi="Times New Roman" w:cs="Times New Roman"/>
        </w:rPr>
        <w:t xml:space="preserve">O estudo do lugar na narrativa pressupõe, em princípio, o descondicionamento da imagem convencional de lugar na narrativa, aquela que se refere única e exclusivamente a circunscrições físicas, geográficas e/ou arquitetônicas, também o descondicionamento do modo de percebê-la e do método de sua identificação. </w:t>
      </w:r>
    </w:p>
    <w:p w14:paraId="6AEE1F0F" w14:textId="77777777" w:rsidR="00684741" w:rsidRPr="003256B5" w:rsidRDefault="00684741" w:rsidP="00684741">
      <w:pPr>
        <w:spacing w:line="240" w:lineRule="auto"/>
        <w:rPr>
          <w:rFonts w:ascii="Times New Roman" w:hAnsi="Times New Roman" w:cs="Times New Roman"/>
        </w:rPr>
      </w:pPr>
      <w:r w:rsidRPr="003256B5">
        <w:rPr>
          <w:rFonts w:ascii="Times New Roman" w:hAnsi="Times New Roman" w:cs="Times New Roman"/>
        </w:rPr>
        <w:t xml:space="preserve">Poderíamos substituir o termo descondicionamento por </w:t>
      </w:r>
      <w:r w:rsidRPr="00792626">
        <w:rPr>
          <w:rFonts w:ascii="Times New Roman" w:hAnsi="Times New Roman" w:cs="Times New Roman"/>
          <w:iCs/>
        </w:rPr>
        <w:t>deslugarização</w:t>
      </w:r>
      <w:r w:rsidRPr="003256B5">
        <w:rPr>
          <w:rFonts w:ascii="Times New Roman" w:hAnsi="Times New Roman" w:cs="Times New Roman"/>
        </w:rPr>
        <w:t xml:space="preserve"> e entendermos este último como </w:t>
      </w:r>
      <w:r w:rsidRPr="003F685E">
        <w:rPr>
          <w:rFonts w:ascii="Times New Roman" w:hAnsi="Times New Roman" w:cs="Times New Roman"/>
          <w:iCs/>
        </w:rPr>
        <w:t xml:space="preserve">afastamento </w:t>
      </w:r>
      <w:r w:rsidRPr="003256B5">
        <w:rPr>
          <w:rFonts w:ascii="Times New Roman" w:hAnsi="Times New Roman" w:cs="Times New Roman"/>
        </w:rPr>
        <w:t xml:space="preserve">de determinado </w:t>
      </w:r>
      <w:r w:rsidRPr="00792626">
        <w:rPr>
          <w:rFonts w:ascii="Times New Roman" w:hAnsi="Times New Roman" w:cs="Times New Roman"/>
          <w:iCs/>
        </w:rPr>
        <w:t>lugar</w:t>
      </w:r>
      <w:r w:rsidRPr="003256B5">
        <w:rPr>
          <w:rFonts w:ascii="Times New Roman" w:hAnsi="Times New Roman" w:cs="Times New Roman"/>
        </w:rPr>
        <w:t xml:space="preserve"> epistemológico para a compreensão da imagem de lugar na narrativa. De modo específico, compreendemos a </w:t>
      </w:r>
      <w:r w:rsidRPr="00792626">
        <w:rPr>
          <w:rFonts w:ascii="Times New Roman" w:hAnsi="Times New Roman" w:cs="Times New Roman"/>
          <w:iCs/>
        </w:rPr>
        <w:t xml:space="preserve">deslugarização </w:t>
      </w:r>
      <w:r w:rsidRPr="003256B5">
        <w:rPr>
          <w:rFonts w:ascii="Times New Roman" w:hAnsi="Times New Roman" w:cs="Times New Roman"/>
        </w:rPr>
        <w:t>como um afastamento, ainda que temporário, da teoria da narrativa convencional ou tradicional, assim como, de noções limitantes, obsoletas e/ou equivocadas sobre o estudo do tema.</w:t>
      </w:r>
    </w:p>
    <w:p w14:paraId="4C2A6282"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Em princípio, a </w:t>
      </w:r>
      <w:r w:rsidRPr="00792626">
        <w:rPr>
          <w:rFonts w:ascii="Times New Roman" w:hAnsi="Times New Roman" w:cs="Times New Roman"/>
          <w:iCs/>
          <w:szCs w:val="24"/>
        </w:rPr>
        <w:t>deslugarização</w:t>
      </w:r>
      <w:r w:rsidRPr="003256B5">
        <w:rPr>
          <w:rFonts w:ascii="Times New Roman" w:hAnsi="Times New Roman" w:cs="Times New Roman"/>
          <w:szCs w:val="24"/>
        </w:rPr>
        <w:t xml:space="preserve"> deve ser entendida como um movimento de percepção do objeto em estudo a partir de outros lugares teóricos, metodológicos e terminológicos. Na verdade, trata-se de movimento sempre presente nos estudos literários, uma vez que muitas teorias, métodos e termos utilizados no ato da análise e interpretação da obra literária são provenientes de outras áreas de conhecimento, assim como muitas obras literárias são tomadas como objetos de estudos de outras áreas de conhecimento.</w:t>
      </w:r>
    </w:p>
    <w:p w14:paraId="1111E9F9"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A </w:t>
      </w:r>
      <w:r w:rsidRPr="00361EC7">
        <w:rPr>
          <w:rFonts w:ascii="Times New Roman" w:hAnsi="Times New Roman" w:cs="Times New Roman"/>
          <w:iCs/>
          <w:szCs w:val="24"/>
        </w:rPr>
        <w:t>deslugarização</w:t>
      </w:r>
      <w:r w:rsidRPr="003256B5">
        <w:rPr>
          <w:rFonts w:ascii="Times New Roman" w:hAnsi="Times New Roman" w:cs="Times New Roman"/>
          <w:i/>
          <w:szCs w:val="24"/>
        </w:rPr>
        <w:t xml:space="preserve"> </w:t>
      </w:r>
      <w:r w:rsidRPr="003256B5">
        <w:rPr>
          <w:rFonts w:ascii="Times New Roman" w:hAnsi="Times New Roman" w:cs="Times New Roman"/>
          <w:szCs w:val="24"/>
        </w:rPr>
        <w:t xml:space="preserve">permite a consciência do limite e da limitação teórica, metodológica e terminológica e também a necessidade das fronteiras e dos trânsitos que nos colocam muitas vezes no </w:t>
      </w:r>
      <w:proofErr w:type="spellStart"/>
      <w:r w:rsidRPr="00F527D8">
        <w:rPr>
          <w:rFonts w:ascii="Times New Roman" w:hAnsi="Times New Roman" w:cs="Times New Roman"/>
          <w:iCs/>
          <w:szCs w:val="24"/>
        </w:rPr>
        <w:t>entre-lugar</w:t>
      </w:r>
      <w:proofErr w:type="spellEnd"/>
      <w:r w:rsidRPr="003256B5">
        <w:rPr>
          <w:rFonts w:ascii="Times New Roman" w:hAnsi="Times New Roman" w:cs="Times New Roman"/>
          <w:szCs w:val="24"/>
        </w:rPr>
        <w:t xml:space="preserve"> epistemológico, circunscrição das crises, dos conflitos e das dúvidas no que se refere à compreensão e à aplicação de determinada metodologia.</w:t>
      </w:r>
    </w:p>
    <w:p w14:paraId="7749B9A4"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lastRenderedPageBreak/>
        <w:t xml:space="preserve">De modo geral, podemos citar várias constatações limitantes sobre a noção e a imagem de lugar na narrativa decorrentes da experiência da </w:t>
      </w:r>
      <w:r w:rsidRPr="00F527D8">
        <w:rPr>
          <w:rFonts w:ascii="Times New Roman" w:hAnsi="Times New Roman" w:cs="Times New Roman"/>
          <w:iCs/>
          <w:szCs w:val="24"/>
        </w:rPr>
        <w:t>deslugarização</w:t>
      </w:r>
      <w:r w:rsidRPr="003256B5">
        <w:rPr>
          <w:rFonts w:ascii="Times New Roman" w:hAnsi="Times New Roman" w:cs="Times New Roman"/>
          <w:szCs w:val="24"/>
        </w:rPr>
        <w:t xml:space="preserve"> da teoria narrativa convencional, como o uso recorrente dos termos </w:t>
      </w:r>
      <w:r w:rsidRPr="00340EBD">
        <w:rPr>
          <w:rFonts w:ascii="Times New Roman" w:hAnsi="Times New Roman" w:cs="Times New Roman"/>
          <w:iCs/>
          <w:szCs w:val="24"/>
        </w:rPr>
        <w:t>lugar e espaço</w:t>
      </w:r>
      <w:r w:rsidRPr="003256B5">
        <w:rPr>
          <w:rFonts w:ascii="Times New Roman" w:hAnsi="Times New Roman" w:cs="Times New Roman"/>
          <w:szCs w:val="24"/>
        </w:rPr>
        <w:t xml:space="preserve"> como sinônimos, quando na verdade não o são; o uso de expressões como </w:t>
      </w:r>
      <w:r w:rsidRPr="003C4812">
        <w:rPr>
          <w:rFonts w:ascii="Times New Roman" w:hAnsi="Times New Roman" w:cs="Times New Roman"/>
          <w:iCs/>
          <w:szCs w:val="24"/>
        </w:rPr>
        <w:t>espaço social</w:t>
      </w:r>
      <w:r w:rsidRPr="003256B5">
        <w:rPr>
          <w:rFonts w:ascii="Times New Roman" w:hAnsi="Times New Roman" w:cs="Times New Roman"/>
          <w:szCs w:val="24"/>
        </w:rPr>
        <w:t xml:space="preserve"> e </w:t>
      </w:r>
      <w:r w:rsidRPr="003C4812">
        <w:rPr>
          <w:rFonts w:ascii="Times New Roman" w:hAnsi="Times New Roman" w:cs="Times New Roman"/>
          <w:iCs/>
          <w:szCs w:val="24"/>
        </w:rPr>
        <w:t>espaço psicológico</w:t>
      </w:r>
      <w:r w:rsidRPr="003256B5">
        <w:rPr>
          <w:rFonts w:ascii="Times New Roman" w:hAnsi="Times New Roman" w:cs="Times New Roman"/>
          <w:i/>
          <w:szCs w:val="24"/>
        </w:rPr>
        <w:t xml:space="preserve">, </w:t>
      </w:r>
      <w:r w:rsidRPr="003256B5">
        <w:rPr>
          <w:rFonts w:ascii="Times New Roman" w:hAnsi="Times New Roman" w:cs="Times New Roman"/>
          <w:iCs/>
          <w:szCs w:val="24"/>
        </w:rPr>
        <w:t>que</w:t>
      </w:r>
      <w:r w:rsidRPr="003256B5">
        <w:rPr>
          <w:rFonts w:ascii="Times New Roman" w:hAnsi="Times New Roman" w:cs="Times New Roman"/>
          <w:szCs w:val="24"/>
        </w:rPr>
        <w:t xml:space="preserve"> podem ser entendidos como clichês terminológicos; a compreensão do lugar na narrativa como um objeto fixo cujo trabalho do estudioso é apenas identificar seus aspectos e elementos constituintes e caracterizadores; o lugar – ou espaço – como pano de fundo do enredo e, ainda, o lugar como elemento que explica a psicologia das personagens ou as peripécias e intrigas do enredo. </w:t>
      </w:r>
    </w:p>
    <w:p w14:paraId="6263ADA8"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A </w:t>
      </w:r>
      <w:r w:rsidRPr="003C4812">
        <w:rPr>
          <w:rFonts w:ascii="Times New Roman" w:hAnsi="Times New Roman" w:cs="Times New Roman"/>
          <w:iCs/>
          <w:szCs w:val="24"/>
        </w:rPr>
        <w:t>deslugarização</w:t>
      </w:r>
      <w:r w:rsidRPr="003256B5">
        <w:rPr>
          <w:rFonts w:ascii="Times New Roman" w:hAnsi="Times New Roman" w:cs="Times New Roman"/>
          <w:szCs w:val="24"/>
        </w:rPr>
        <w:t xml:space="preserve"> da teoria da narrativa convencional também esclarece alguns hábitos condicionados de estudos do lugar, entre eles, a de que a identificação da imagem de lugar – ou de espaço – só é possível em trechos descritivos.  Na verdade, a relação imediata entre imagem de lugar/espaço e trechos descritivos em um texto narrativo é o primeiro e principal sintoma de condicionamento de quem pretende estudar lugar e/ou espaço. Podemos considerar os textos descritivos como</w:t>
      </w:r>
      <w:r w:rsidRPr="003256B5">
        <w:rPr>
          <w:rFonts w:ascii="Times New Roman" w:hAnsi="Times New Roman" w:cs="Times New Roman"/>
          <w:i/>
          <w:szCs w:val="24"/>
        </w:rPr>
        <w:t xml:space="preserve"> </w:t>
      </w:r>
      <w:r w:rsidRPr="003C4812">
        <w:rPr>
          <w:rFonts w:ascii="Times New Roman" w:hAnsi="Times New Roman" w:cs="Times New Roman"/>
          <w:iCs/>
          <w:szCs w:val="24"/>
        </w:rPr>
        <w:t>lugares</w:t>
      </w:r>
      <w:r w:rsidRPr="003256B5">
        <w:rPr>
          <w:rFonts w:ascii="Times New Roman" w:hAnsi="Times New Roman" w:cs="Times New Roman"/>
          <w:szCs w:val="24"/>
        </w:rPr>
        <w:t xml:space="preserve"> no texto nos quais percebemos uma alta concentração de características da imagem de </w:t>
      </w:r>
      <w:r w:rsidRPr="00AC3946">
        <w:rPr>
          <w:rFonts w:ascii="Times New Roman" w:hAnsi="Times New Roman" w:cs="Times New Roman"/>
          <w:iCs/>
          <w:szCs w:val="24"/>
        </w:rPr>
        <w:t>lugar</w:t>
      </w:r>
      <w:r w:rsidRPr="003256B5">
        <w:rPr>
          <w:rFonts w:ascii="Times New Roman" w:hAnsi="Times New Roman" w:cs="Times New Roman"/>
          <w:szCs w:val="24"/>
        </w:rPr>
        <w:t xml:space="preserve"> narrativo, no entanto, tais </w:t>
      </w:r>
      <w:r w:rsidRPr="00AC3946">
        <w:rPr>
          <w:rFonts w:ascii="Times New Roman" w:hAnsi="Times New Roman" w:cs="Times New Roman"/>
          <w:iCs/>
          <w:szCs w:val="24"/>
        </w:rPr>
        <w:t>lugares textuais</w:t>
      </w:r>
      <w:r w:rsidRPr="003256B5">
        <w:rPr>
          <w:rFonts w:ascii="Times New Roman" w:hAnsi="Times New Roman" w:cs="Times New Roman"/>
          <w:szCs w:val="24"/>
        </w:rPr>
        <w:t xml:space="preserve"> não devem ser considerados os únicos na constituição, caracterização e projeção da imagem de </w:t>
      </w:r>
      <w:r w:rsidRPr="00AC3946">
        <w:rPr>
          <w:rFonts w:ascii="Times New Roman" w:hAnsi="Times New Roman" w:cs="Times New Roman"/>
          <w:iCs/>
          <w:szCs w:val="24"/>
        </w:rPr>
        <w:t>lugar</w:t>
      </w:r>
      <w:r w:rsidRPr="003256B5">
        <w:rPr>
          <w:rFonts w:ascii="Times New Roman" w:hAnsi="Times New Roman" w:cs="Times New Roman"/>
          <w:szCs w:val="24"/>
        </w:rPr>
        <w:t xml:space="preserve"> narrativo.</w:t>
      </w:r>
    </w:p>
    <w:p w14:paraId="2509E139"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Ressaltamos que a </w:t>
      </w:r>
      <w:r w:rsidRPr="00E44129">
        <w:rPr>
          <w:rFonts w:ascii="Times New Roman" w:hAnsi="Times New Roman" w:cs="Times New Roman"/>
          <w:iCs/>
          <w:szCs w:val="24"/>
        </w:rPr>
        <w:t>deslugarização</w:t>
      </w:r>
      <w:r w:rsidRPr="003256B5">
        <w:rPr>
          <w:rFonts w:ascii="Times New Roman" w:hAnsi="Times New Roman" w:cs="Times New Roman"/>
          <w:szCs w:val="24"/>
        </w:rPr>
        <w:t xml:space="preserve"> estimula e intensifica a consciência sobre fenômenos e sobre modos potenciais de estudá-los visando a outras compreensões e noções coerentes tanto sobre o fenômeno quanto sobre o modo de estudá-lo. Entre essas consciências está aquela que trata da inexistência do estudo do lugar na teoria narrativa convencional, uma vez que tal fenômeno não é um elemento intrínseco à natureza do texto literário, como o narrador, o personagem, o enredo, ainda que, em algumas obras literárias, tal elemento seja importante para sua configuração. </w:t>
      </w:r>
    </w:p>
    <w:p w14:paraId="0711FD5C"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A consciência da importância de</w:t>
      </w:r>
      <w:r w:rsidRPr="003256B5">
        <w:rPr>
          <w:rFonts w:ascii="Times New Roman" w:hAnsi="Times New Roman" w:cs="Times New Roman"/>
          <w:i/>
          <w:szCs w:val="24"/>
        </w:rPr>
        <w:t xml:space="preserve"> </w:t>
      </w:r>
      <w:r w:rsidRPr="00E44129">
        <w:rPr>
          <w:rFonts w:ascii="Times New Roman" w:hAnsi="Times New Roman" w:cs="Times New Roman"/>
          <w:iCs/>
          <w:szCs w:val="24"/>
        </w:rPr>
        <w:t>deslugarizar-se</w:t>
      </w:r>
      <w:r w:rsidRPr="003256B5">
        <w:rPr>
          <w:rFonts w:ascii="Times New Roman" w:hAnsi="Times New Roman" w:cs="Times New Roman"/>
          <w:i/>
          <w:szCs w:val="24"/>
        </w:rPr>
        <w:t xml:space="preserve"> </w:t>
      </w:r>
      <w:r w:rsidRPr="003256B5">
        <w:rPr>
          <w:rFonts w:ascii="Times New Roman" w:hAnsi="Times New Roman" w:cs="Times New Roman"/>
          <w:szCs w:val="24"/>
        </w:rPr>
        <w:t xml:space="preserve">da teoria da narrativa dá-se quando o pesquisador não encontra o verbete espaço em dicionários de literatura, tais como </w:t>
      </w:r>
      <w:r w:rsidRPr="003256B5">
        <w:rPr>
          <w:rFonts w:ascii="Times New Roman" w:hAnsi="Times New Roman" w:cs="Times New Roman"/>
          <w:i/>
          <w:szCs w:val="24"/>
        </w:rPr>
        <w:t>Pequeno Dicionário de Arte Poética</w:t>
      </w:r>
      <w:r w:rsidRPr="003256B5">
        <w:rPr>
          <w:rFonts w:ascii="Times New Roman" w:hAnsi="Times New Roman" w:cs="Times New Roman"/>
          <w:szCs w:val="24"/>
        </w:rPr>
        <w:t xml:space="preserve">, de Geir Campos (s/d), </w:t>
      </w:r>
      <w:r w:rsidRPr="003256B5">
        <w:rPr>
          <w:rFonts w:ascii="Times New Roman" w:hAnsi="Times New Roman" w:cs="Times New Roman"/>
          <w:i/>
          <w:szCs w:val="24"/>
        </w:rPr>
        <w:t>Dicionário de Termos Literários,</w:t>
      </w:r>
      <w:r w:rsidRPr="003256B5">
        <w:rPr>
          <w:rFonts w:ascii="Times New Roman" w:hAnsi="Times New Roman" w:cs="Times New Roman"/>
          <w:szCs w:val="24"/>
        </w:rPr>
        <w:t xml:space="preserve"> de </w:t>
      </w:r>
      <w:proofErr w:type="spellStart"/>
      <w:r w:rsidRPr="003256B5">
        <w:rPr>
          <w:rFonts w:ascii="Times New Roman" w:hAnsi="Times New Roman" w:cs="Times New Roman"/>
          <w:szCs w:val="24"/>
        </w:rPr>
        <w:t>Massaud</w:t>
      </w:r>
      <w:proofErr w:type="spellEnd"/>
      <w:r w:rsidRPr="003256B5">
        <w:rPr>
          <w:rFonts w:ascii="Times New Roman" w:hAnsi="Times New Roman" w:cs="Times New Roman"/>
          <w:szCs w:val="24"/>
        </w:rPr>
        <w:t xml:space="preserve"> Moisés (1999), </w:t>
      </w:r>
      <w:r w:rsidRPr="003256B5">
        <w:rPr>
          <w:rFonts w:ascii="Times New Roman" w:hAnsi="Times New Roman" w:cs="Times New Roman"/>
          <w:i/>
          <w:szCs w:val="24"/>
        </w:rPr>
        <w:t>Dicionário de Narrativa</w:t>
      </w:r>
      <w:r w:rsidRPr="003256B5">
        <w:rPr>
          <w:rFonts w:ascii="Times New Roman" w:hAnsi="Times New Roman" w:cs="Times New Roman"/>
          <w:szCs w:val="24"/>
        </w:rPr>
        <w:t>, de Carlos Reis e Ana Cristina (1988). É essa consciência que o</w:t>
      </w:r>
      <w:r w:rsidRPr="003256B5">
        <w:rPr>
          <w:rFonts w:ascii="Times New Roman" w:hAnsi="Times New Roman" w:cs="Times New Roman"/>
          <w:i/>
          <w:szCs w:val="24"/>
        </w:rPr>
        <w:t xml:space="preserve"> </w:t>
      </w:r>
      <w:r w:rsidRPr="003256B5">
        <w:rPr>
          <w:rFonts w:ascii="Times New Roman" w:hAnsi="Times New Roman" w:cs="Times New Roman"/>
          <w:szCs w:val="24"/>
        </w:rPr>
        <w:t xml:space="preserve">instiga a transitar para outros </w:t>
      </w:r>
      <w:r w:rsidRPr="00E44129">
        <w:rPr>
          <w:rFonts w:ascii="Times New Roman" w:hAnsi="Times New Roman" w:cs="Times New Roman"/>
          <w:iCs/>
          <w:szCs w:val="24"/>
        </w:rPr>
        <w:t xml:space="preserve">lugares </w:t>
      </w:r>
      <w:r w:rsidRPr="003256B5">
        <w:rPr>
          <w:rFonts w:ascii="Times New Roman" w:hAnsi="Times New Roman" w:cs="Times New Roman"/>
          <w:szCs w:val="24"/>
        </w:rPr>
        <w:t>de conhecimento, tais como a geografia, a filosofia, a sociologia, a arquitetura e a engenharia e é essa necessidade do trânsito epistemológico que justifica a tendência aos estudos interdisciplinares e transdisciplinares.</w:t>
      </w:r>
    </w:p>
    <w:p w14:paraId="583167FF"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A inexistência do verbete espaço em dicionários literários também se aplica ao termo lugar. Na verdade, é mais fácil encontrarmos textos teóricos em cujo título destaque-se o termo </w:t>
      </w:r>
      <w:r w:rsidRPr="006E2112">
        <w:rPr>
          <w:rFonts w:ascii="Times New Roman" w:hAnsi="Times New Roman" w:cs="Times New Roman"/>
          <w:iCs/>
          <w:szCs w:val="24"/>
        </w:rPr>
        <w:t>espaço</w:t>
      </w:r>
      <w:r w:rsidRPr="003256B5">
        <w:rPr>
          <w:rFonts w:ascii="Times New Roman" w:hAnsi="Times New Roman" w:cs="Times New Roman"/>
          <w:szCs w:val="24"/>
        </w:rPr>
        <w:t xml:space="preserve"> do que o termo </w:t>
      </w:r>
      <w:r w:rsidRPr="006E2112">
        <w:rPr>
          <w:rFonts w:ascii="Times New Roman" w:hAnsi="Times New Roman" w:cs="Times New Roman"/>
          <w:iCs/>
          <w:szCs w:val="24"/>
        </w:rPr>
        <w:t>lugar.</w:t>
      </w:r>
      <w:r w:rsidRPr="003256B5">
        <w:rPr>
          <w:rFonts w:ascii="Times New Roman" w:hAnsi="Times New Roman" w:cs="Times New Roman"/>
          <w:szCs w:val="24"/>
        </w:rPr>
        <w:t xml:space="preserve"> Também é mais fácil encontrarmos nos sumários de livros de teoria da narrativa, de livros didáticos e de manuais, títulos como o </w:t>
      </w:r>
      <w:r w:rsidRPr="00C52989">
        <w:rPr>
          <w:rFonts w:ascii="Times New Roman" w:hAnsi="Times New Roman" w:cs="Times New Roman"/>
          <w:iCs/>
          <w:szCs w:val="24"/>
        </w:rPr>
        <w:t>espaço</w:t>
      </w:r>
      <w:r w:rsidRPr="003256B5">
        <w:rPr>
          <w:rFonts w:ascii="Times New Roman" w:hAnsi="Times New Roman" w:cs="Times New Roman"/>
          <w:i/>
          <w:szCs w:val="24"/>
        </w:rPr>
        <w:t xml:space="preserve"> da narrativa</w:t>
      </w:r>
      <w:r w:rsidRPr="003256B5">
        <w:rPr>
          <w:rFonts w:ascii="Times New Roman" w:hAnsi="Times New Roman" w:cs="Times New Roman"/>
          <w:szCs w:val="24"/>
        </w:rPr>
        <w:t xml:space="preserve"> e </w:t>
      </w:r>
      <w:r w:rsidRPr="00C52989">
        <w:rPr>
          <w:rFonts w:ascii="Times New Roman" w:hAnsi="Times New Roman" w:cs="Times New Roman"/>
          <w:iCs/>
          <w:szCs w:val="24"/>
        </w:rPr>
        <w:t>espaço</w:t>
      </w:r>
      <w:r w:rsidRPr="003256B5">
        <w:rPr>
          <w:rFonts w:ascii="Times New Roman" w:hAnsi="Times New Roman" w:cs="Times New Roman"/>
          <w:i/>
          <w:szCs w:val="24"/>
        </w:rPr>
        <w:t xml:space="preserve"> </w:t>
      </w:r>
      <w:r w:rsidRPr="00C52989">
        <w:rPr>
          <w:rFonts w:ascii="Times New Roman" w:hAnsi="Times New Roman" w:cs="Times New Roman"/>
          <w:iCs/>
          <w:szCs w:val="24"/>
        </w:rPr>
        <w:t xml:space="preserve">narrativo </w:t>
      </w:r>
      <w:r w:rsidRPr="003256B5">
        <w:rPr>
          <w:rFonts w:ascii="Times New Roman" w:hAnsi="Times New Roman" w:cs="Times New Roman"/>
          <w:szCs w:val="24"/>
        </w:rPr>
        <w:t xml:space="preserve">do que o </w:t>
      </w:r>
      <w:r w:rsidRPr="00C52989">
        <w:rPr>
          <w:rFonts w:ascii="Times New Roman" w:hAnsi="Times New Roman" w:cs="Times New Roman"/>
          <w:iCs/>
          <w:szCs w:val="24"/>
        </w:rPr>
        <w:t>lugar narrativo.</w:t>
      </w:r>
    </w:p>
    <w:p w14:paraId="7A6F769A"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Se o termo </w:t>
      </w:r>
      <w:r w:rsidRPr="00663C8C">
        <w:rPr>
          <w:rFonts w:ascii="Times New Roman" w:hAnsi="Times New Roman" w:cs="Times New Roman"/>
          <w:iCs/>
          <w:szCs w:val="24"/>
        </w:rPr>
        <w:t>espaço</w:t>
      </w:r>
      <w:r w:rsidRPr="003256B5">
        <w:rPr>
          <w:rFonts w:ascii="Times New Roman" w:hAnsi="Times New Roman" w:cs="Times New Roman"/>
          <w:i/>
          <w:szCs w:val="24"/>
        </w:rPr>
        <w:t xml:space="preserve"> </w:t>
      </w:r>
      <w:r w:rsidRPr="00663C8C">
        <w:rPr>
          <w:rFonts w:ascii="Times New Roman" w:hAnsi="Times New Roman" w:cs="Times New Roman"/>
          <w:iCs/>
          <w:szCs w:val="24"/>
        </w:rPr>
        <w:t>da narrativa</w:t>
      </w:r>
      <w:r w:rsidRPr="003256B5">
        <w:rPr>
          <w:rFonts w:ascii="Times New Roman" w:hAnsi="Times New Roman" w:cs="Times New Roman"/>
          <w:i/>
          <w:szCs w:val="24"/>
        </w:rPr>
        <w:t xml:space="preserve"> </w:t>
      </w:r>
      <w:r w:rsidRPr="003256B5">
        <w:rPr>
          <w:rFonts w:ascii="Times New Roman" w:hAnsi="Times New Roman" w:cs="Times New Roman"/>
          <w:szCs w:val="24"/>
        </w:rPr>
        <w:t xml:space="preserve">possui sentido elástico e genérico podendo, portanto, ser compreendido por outros termos não menos elásticos e genéricos, tais como ambiente, paisagem, fronteira, zona, região, campo, bairro, vizinhança, comunidade, condomínio ou ainda elementos espaciais, tais como edifícios, prédios, escolas, casa, igrejas, que dão origem a termos como paisagem urbana, espaço/atmosfera/ambiente familiar, doméstico, íntimo; espaço/atmosfera/ambiente escolar e/ou educacional; espaço/atmosfera/ambiente religioso. O termo </w:t>
      </w:r>
      <w:r w:rsidRPr="00663C8C">
        <w:rPr>
          <w:rFonts w:ascii="Times New Roman" w:hAnsi="Times New Roman" w:cs="Times New Roman"/>
          <w:iCs/>
          <w:szCs w:val="24"/>
        </w:rPr>
        <w:t>lugar</w:t>
      </w:r>
      <w:r w:rsidRPr="003256B5">
        <w:rPr>
          <w:rFonts w:ascii="Times New Roman" w:hAnsi="Times New Roman" w:cs="Times New Roman"/>
          <w:szCs w:val="24"/>
        </w:rPr>
        <w:t xml:space="preserve">, por sua vez, estimula – e institui – a impressão visual e a sensação táctil de circunscrição, de delimitação espacial, de preenchimento e/ou de ocupação de espaço, de localização espacial e ainda de pertencimento. </w:t>
      </w:r>
    </w:p>
    <w:p w14:paraId="2125F167"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Para exemplificarmos tal compreensão, basta recorrermos a algumas frases do cotidiano, como exemplos, </w:t>
      </w:r>
      <w:r w:rsidRPr="00663C8C">
        <w:rPr>
          <w:rFonts w:ascii="Times New Roman" w:hAnsi="Times New Roman" w:cs="Times New Roman"/>
          <w:iCs/>
          <w:szCs w:val="24"/>
        </w:rPr>
        <w:t>eu preciso de um lugar, eu preciso encontrar o meu lugar neste mundo, vá para o seu lugar, este lugar não te pertence, um lugar para dizer de seu</w:t>
      </w:r>
      <w:r w:rsidRPr="003256B5">
        <w:rPr>
          <w:rFonts w:ascii="Times New Roman" w:hAnsi="Times New Roman" w:cs="Times New Roman"/>
          <w:szCs w:val="24"/>
        </w:rPr>
        <w:t xml:space="preserve">. Essas expressões corriqueiras traduzem aquilo que Yi-Fu </w:t>
      </w:r>
      <w:proofErr w:type="spellStart"/>
      <w:r w:rsidRPr="003256B5">
        <w:rPr>
          <w:rFonts w:ascii="Times New Roman" w:hAnsi="Times New Roman" w:cs="Times New Roman"/>
          <w:szCs w:val="24"/>
        </w:rPr>
        <w:t>Tuan</w:t>
      </w:r>
      <w:proofErr w:type="spellEnd"/>
      <w:r w:rsidRPr="003256B5">
        <w:rPr>
          <w:rFonts w:ascii="Times New Roman" w:hAnsi="Times New Roman" w:cs="Times New Roman"/>
          <w:szCs w:val="24"/>
        </w:rPr>
        <w:t xml:space="preserve"> (2013) denomina de sentimento de lugar. Assim, parece fazer mais sentido aproximar o termo lugar do termo local ou utilizar os </w:t>
      </w:r>
      <w:r w:rsidRPr="003256B5">
        <w:rPr>
          <w:rFonts w:ascii="Times New Roman" w:hAnsi="Times New Roman" w:cs="Times New Roman"/>
          <w:szCs w:val="24"/>
        </w:rPr>
        <w:lastRenderedPageBreak/>
        <w:t xml:space="preserve">dois termos como sinônimo, uma vez que o termo local, assim como o termo lugar, traduz a sensação corporal e o sentido existencial de pertencimento a e/ou de ocupação de/em. </w:t>
      </w:r>
    </w:p>
    <w:p w14:paraId="47AAAED8"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De modo geral, a dificuldade de afirmar uma noção genérica do termo lugar não se deve à ausência de características precisas ou decorrente da identificação de aspectos e elementos constituintes fixos, pelo contrário, deve-se ao fato de que o termo por si só traduz a natureza do específico e da especificidade, uma vez que se trata de fenômeno de ajuste, reajuste, adequação e readequação a dados espaciais, corporais e temporais. Além disso, lugar é um de termo de situação, por isso </w:t>
      </w:r>
      <w:proofErr w:type="spellStart"/>
      <w:r w:rsidRPr="003256B5">
        <w:rPr>
          <w:rFonts w:ascii="Times New Roman" w:hAnsi="Times New Roman" w:cs="Times New Roman"/>
          <w:szCs w:val="24"/>
        </w:rPr>
        <w:t>modelizante</w:t>
      </w:r>
      <w:proofErr w:type="spellEnd"/>
      <w:r w:rsidRPr="003256B5">
        <w:rPr>
          <w:rFonts w:ascii="Times New Roman" w:hAnsi="Times New Roman" w:cs="Times New Roman"/>
          <w:szCs w:val="24"/>
        </w:rPr>
        <w:t xml:space="preserve"> e modalizado, o que significa afirmar, entre outras coisas, que o lugar pode ser percebido como imagem que se projeta desse sistema variável de relações.</w:t>
      </w:r>
    </w:p>
    <w:p w14:paraId="7A0277AC" w14:textId="77777777" w:rsidR="00684741" w:rsidRPr="003256B5" w:rsidRDefault="00684741" w:rsidP="00684741">
      <w:pPr>
        <w:spacing w:line="240" w:lineRule="auto"/>
        <w:rPr>
          <w:rFonts w:ascii="Times New Roman" w:hAnsi="Times New Roman" w:cs="Times New Roman"/>
        </w:rPr>
      </w:pPr>
    </w:p>
    <w:p w14:paraId="4BB5EE34" w14:textId="77777777" w:rsidR="00684741" w:rsidRPr="003256B5" w:rsidRDefault="00684741" w:rsidP="00684741">
      <w:pPr>
        <w:pStyle w:val="Ttulo1"/>
        <w:numPr>
          <w:ilvl w:val="0"/>
          <w:numId w:val="0"/>
        </w:numPr>
        <w:spacing w:line="240" w:lineRule="auto"/>
        <w:rPr>
          <w:rFonts w:ascii="Times New Roman" w:hAnsi="Times New Roman" w:cs="Times New Roman"/>
        </w:rPr>
      </w:pPr>
      <w:r>
        <w:rPr>
          <w:rFonts w:ascii="Times New Roman" w:hAnsi="Times New Roman" w:cs="Times New Roman"/>
          <w:caps w:val="0"/>
        </w:rPr>
        <w:t>U</w:t>
      </w:r>
      <w:r w:rsidRPr="003256B5">
        <w:rPr>
          <w:rFonts w:ascii="Times New Roman" w:hAnsi="Times New Roman" w:cs="Times New Roman"/>
          <w:caps w:val="0"/>
        </w:rPr>
        <w:t>m lugar para considerações preliminares</w:t>
      </w:r>
    </w:p>
    <w:p w14:paraId="1D803050" w14:textId="77777777" w:rsidR="00684741" w:rsidRPr="003256B5" w:rsidRDefault="00684741" w:rsidP="00684741">
      <w:pPr>
        <w:spacing w:line="240" w:lineRule="auto"/>
        <w:rPr>
          <w:rFonts w:ascii="Times New Roman" w:hAnsi="Times New Roman" w:cs="Times New Roman"/>
        </w:rPr>
      </w:pPr>
    </w:p>
    <w:p w14:paraId="59CA245C" w14:textId="77777777" w:rsidR="00684741" w:rsidRPr="003256B5" w:rsidRDefault="00684741" w:rsidP="00684741">
      <w:pPr>
        <w:spacing w:line="240" w:lineRule="auto"/>
        <w:ind w:left="57"/>
        <w:rPr>
          <w:rFonts w:ascii="Times New Roman" w:hAnsi="Times New Roman" w:cs="Times New Roman"/>
          <w:szCs w:val="24"/>
        </w:rPr>
      </w:pPr>
      <w:r w:rsidRPr="003256B5">
        <w:rPr>
          <w:rFonts w:ascii="Times New Roman" w:hAnsi="Times New Roman" w:cs="Times New Roman"/>
          <w:szCs w:val="24"/>
        </w:rPr>
        <w:t xml:space="preserve">A primeira consideração preliminar sobre o estudo de lugar na narrativa refere-se ao afastamento temporário da noção de </w:t>
      </w:r>
      <w:r w:rsidRPr="00EC2D28">
        <w:rPr>
          <w:rFonts w:ascii="Times New Roman" w:hAnsi="Times New Roman" w:cs="Times New Roman"/>
          <w:iCs/>
          <w:szCs w:val="24"/>
        </w:rPr>
        <w:t>lugar</w:t>
      </w:r>
      <w:r w:rsidRPr="003256B5">
        <w:rPr>
          <w:rFonts w:ascii="Times New Roman" w:hAnsi="Times New Roman" w:cs="Times New Roman"/>
          <w:i/>
          <w:szCs w:val="24"/>
        </w:rPr>
        <w:t xml:space="preserve"> </w:t>
      </w:r>
      <w:r w:rsidRPr="003256B5">
        <w:rPr>
          <w:rFonts w:ascii="Times New Roman" w:hAnsi="Times New Roman" w:cs="Times New Roman"/>
          <w:szCs w:val="24"/>
        </w:rPr>
        <w:t xml:space="preserve">como uma imagem estática na narrativa, como algo que se situa em determinados trechos do enredo e, portanto, apenas factível à análise descritiva.  É o afastamento temporário dessa noção que nos conduz à segunda consideração preliminar sobre o estudo de lugar, aquela que se refere à consciência deliberada de que a adoção de determinada perspectiva teórica, de determinado recorte e/ou de determinado </w:t>
      </w:r>
      <w:r w:rsidRPr="003256B5">
        <w:rPr>
          <w:rFonts w:ascii="Times New Roman" w:hAnsi="Times New Roman" w:cs="Times New Roman"/>
          <w:i/>
          <w:szCs w:val="24"/>
        </w:rPr>
        <w:t>corpus</w:t>
      </w:r>
      <w:r w:rsidRPr="003256B5">
        <w:rPr>
          <w:rFonts w:ascii="Times New Roman" w:hAnsi="Times New Roman" w:cs="Times New Roman"/>
          <w:szCs w:val="24"/>
        </w:rPr>
        <w:t xml:space="preserve"> de análise já se constitui </w:t>
      </w:r>
      <w:r w:rsidRPr="00EC2D28">
        <w:rPr>
          <w:rFonts w:ascii="Times New Roman" w:hAnsi="Times New Roman" w:cs="Times New Roman"/>
          <w:iCs/>
          <w:szCs w:val="24"/>
        </w:rPr>
        <w:t>lugar</w:t>
      </w:r>
      <w:r w:rsidRPr="003256B5">
        <w:rPr>
          <w:rFonts w:ascii="Times New Roman" w:hAnsi="Times New Roman" w:cs="Times New Roman"/>
          <w:szCs w:val="24"/>
        </w:rPr>
        <w:t xml:space="preserve"> antes do estudo propriamente dito da noção e da imagem de lugar narrativo.  </w:t>
      </w:r>
    </w:p>
    <w:p w14:paraId="3AE1B936" w14:textId="77777777" w:rsidR="00684741" w:rsidRPr="003256B5" w:rsidRDefault="00684741" w:rsidP="00684741">
      <w:pPr>
        <w:spacing w:line="240" w:lineRule="auto"/>
        <w:ind w:right="-57"/>
        <w:rPr>
          <w:rFonts w:ascii="Times New Roman" w:hAnsi="Times New Roman" w:cs="Times New Roman"/>
          <w:szCs w:val="24"/>
        </w:rPr>
      </w:pPr>
      <w:r w:rsidRPr="003256B5">
        <w:rPr>
          <w:rFonts w:ascii="Times New Roman" w:hAnsi="Times New Roman" w:cs="Times New Roman"/>
          <w:szCs w:val="24"/>
        </w:rPr>
        <w:t xml:space="preserve">Essas considerações preliminares nos levam a reconhecer que o estudo do lugar narrativo pressupõe a lógica da anterioridade, ou seja, antes da identificação da noção e da imagem de lugar na narrativa é preciso ter consciência da importância da construção de lugar epistemológico e metodológico a partir do qual e no qual se sustentarão discussões e problematizações sobre o lugar narrativo. </w:t>
      </w:r>
    </w:p>
    <w:p w14:paraId="008B13A7"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A partir da lógica da anterioridade passamos a ter consciência dos impactos do óbvio e das relações permutáveis e comutáveis com respeito à apreensão da noção, do significado e da imagem de lugar. Óbvio e comutável, por exemplo, é (</w:t>
      </w:r>
      <w:proofErr w:type="spellStart"/>
      <w:r w:rsidRPr="003256B5">
        <w:rPr>
          <w:rFonts w:ascii="Times New Roman" w:hAnsi="Times New Roman" w:cs="Times New Roman"/>
          <w:szCs w:val="24"/>
        </w:rPr>
        <w:t>re</w:t>
      </w:r>
      <w:proofErr w:type="spellEnd"/>
      <w:r w:rsidRPr="003256B5">
        <w:rPr>
          <w:rFonts w:ascii="Times New Roman" w:hAnsi="Times New Roman" w:cs="Times New Roman"/>
          <w:szCs w:val="24"/>
        </w:rPr>
        <w:t>/</w:t>
      </w:r>
      <w:proofErr w:type="spellStart"/>
      <w:r w:rsidRPr="003256B5">
        <w:rPr>
          <w:rFonts w:ascii="Times New Roman" w:hAnsi="Times New Roman" w:cs="Times New Roman"/>
          <w:szCs w:val="24"/>
        </w:rPr>
        <w:t>des</w:t>
      </w:r>
      <w:proofErr w:type="spellEnd"/>
      <w:r w:rsidRPr="003256B5">
        <w:rPr>
          <w:rFonts w:ascii="Times New Roman" w:hAnsi="Times New Roman" w:cs="Times New Roman"/>
          <w:szCs w:val="24"/>
        </w:rPr>
        <w:t xml:space="preserve">) considerar que a obra literária é lugar de leitura e esse lugar se desdobra na percepção de outras ideias, noções e imagens de lugar, como a do lugar do leitor e também a do leitor como lugar da projeção do significado e da imagem de lugar. </w:t>
      </w:r>
    </w:p>
    <w:p w14:paraId="727DA8A2"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Além desse jogo de comutação prefixal, outras ideias de </w:t>
      </w:r>
      <w:proofErr w:type="spellStart"/>
      <w:r w:rsidRPr="003256B5">
        <w:rPr>
          <w:rFonts w:ascii="Times New Roman" w:hAnsi="Times New Roman" w:cs="Times New Roman"/>
          <w:szCs w:val="24"/>
        </w:rPr>
        <w:t>re</w:t>
      </w:r>
      <w:proofErr w:type="spellEnd"/>
      <w:r w:rsidRPr="003256B5">
        <w:rPr>
          <w:rFonts w:ascii="Times New Roman" w:hAnsi="Times New Roman" w:cs="Times New Roman"/>
          <w:szCs w:val="24"/>
        </w:rPr>
        <w:t>/</w:t>
      </w:r>
      <w:proofErr w:type="spellStart"/>
      <w:r w:rsidRPr="003256B5">
        <w:rPr>
          <w:rFonts w:ascii="Times New Roman" w:hAnsi="Times New Roman" w:cs="Times New Roman"/>
          <w:szCs w:val="24"/>
        </w:rPr>
        <w:t>des</w:t>
      </w:r>
      <w:proofErr w:type="spellEnd"/>
      <w:r w:rsidRPr="003256B5">
        <w:rPr>
          <w:rFonts w:ascii="Times New Roman" w:hAnsi="Times New Roman" w:cs="Times New Roman"/>
          <w:szCs w:val="24"/>
        </w:rPr>
        <w:t xml:space="preserve"> constituição de lugar narrativo devem ser consideradas, tais como a análise e interpretação do texto, a escolha de um aspecto ou elemento textual para estudo e ainda a opção por determinada perspectiva teórica, metodológica, que caracterizará o modelo de análise e interpretação, este que exerce a função de lugar da compreensão do lugar narrativo.  </w:t>
      </w:r>
    </w:p>
    <w:p w14:paraId="59BB4D2E" w14:textId="77777777" w:rsidR="00684741" w:rsidRPr="003256B5" w:rsidRDefault="00684741" w:rsidP="00684741">
      <w:pPr>
        <w:spacing w:line="240" w:lineRule="auto"/>
        <w:ind w:left="-57"/>
        <w:rPr>
          <w:rFonts w:ascii="Times New Roman" w:hAnsi="Times New Roman" w:cs="Times New Roman"/>
          <w:szCs w:val="24"/>
        </w:rPr>
      </w:pPr>
      <w:r w:rsidRPr="003256B5">
        <w:rPr>
          <w:rFonts w:ascii="Times New Roman" w:hAnsi="Times New Roman" w:cs="Times New Roman"/>
          <w:szCs w:val="24"/>
        </w:rPr>
        <w:t xml:space="preserve">A lógica da anterioridade permite a percepção de que a noção e a imagem do lugar da narrativa são afetadas e condicionadas pela percepção de outros lugares, uma vez que a imagem ulterior do lugar narrativo trata-se de objeto que se projeta a partir/da dinâmica de intersecção e de perpassagem da/nas instâncias do textual (plano da enunciação/representação e/ou do plano do enunciado/representado), do extratextual (plano da realidade, da existência e da história), do contextual literário (plano de composição e de recepção de leitura da obra literária). </w:t>
      </w:r>
    </w:p>
    <w:p w14:paraId="018CCC89"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No que se refere ao plano do textual, a identificação da noção e da imagem de lugar deve considerar a estrutura do texto e o ritmo de leitura do texto como as primeiras instâncias de experiência perceptivas de lugar e, portanto, instâncias que desencadeiam a dinâmica interseccional de projeção e de apreensão da imagem de lugar na narrativa. A consciência de que o significado do texto é determinado pela estrutura textual e pelo ritmo de leitura permite a compreensão de que o lugar narrativo se trata, mais do que uma circunscrição espacial, de fenômeno de temporalidade e de eventualidade, uma vez que é um fenômeno em contínua variação dependente da intenção, modo e esquema de leitura.   </w:t>
      </w:r>
    </w:p>
    <w:p w14:paraId="118F49B0"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lastRenderedPageBreak/>
        <w:t xml:space="preserve">Ao considerarmos a afirmação de Gerard </w:t>
      </w:r>
      <w:proofErr w:type="spellStart"/>
      <w:r w:rsidRPr="003256B5">
        <w:rPr>
          <w:rFonts w:ascii="Times New Roman" w:hAnsi="Times New Roman" w:cs="Times New Roman"/>
          <w:szCs w:val="24"/>
        </w:rPr>
        <w:t>Genette</w:t>
      </w:r>
      <w:proofErr w:type="spellEnd"/>
      <w:r w:rsidRPr="003256B5">
        <w:rPr>
          <w:rFonts w:ascii="Times New Roman" w:hAnsi="Times New Roman" w:cs="Times New Roman"/>
          <w:szCs w:val="24"/>
        </w:rPr>
        <w:t xml:space="preserve"> (1972) de que nossa linguagem é especializada ou toda tecida de espaço, podemos ressaltar a percepção da representação literária do lugar como um objeto de pensamento que se evoca através de um composto de palavras que “inclui todos os sentimentos e conceitos espaciais que linguagem é capaz de expressar” (WEINGERBER, 2016, p. 95). </w:t>
      </w:r>
    </w:p>
    <w:p w14:paraId="410A94F8" w14:textId="77777777" w:rsidR="00684741" w:rsidRPr="003256B5" w:rsidRDefault="00684741" w:rsidP="00684741">
      <w:pPr>
        <w:spacing w:line="240" w:lineRule="auto"/>
        <w:rPr>
          <w:rFonts w:ascii="Times New Roman" w:hAnsi="Times New Roman" w:cs="Times New Roman"/>
          <w:color w:val="FF0000"/>
          <w:szCs w:val="24"/>
        </w:rPr>
      </w:pPr>
      <w:r w:rsidRPr="003256B5">
        <w:rPr>
          <w:rFonts w:ascii="Times New Roman" w:hAnsi="Times New Roman" w:cs="Times New Roman"/>
          <w:szCs w:val="24"/>
        </w:rPr>
        <w:t xml:space="preserve">A verdade é que esse objeto evocado se apresenta mediado pelos signos e estes, por sua vez, são, para Santaella (2012), uma forma de síntese daquilo que vemos e experimentamos. Se o signo </w:t>
      </w:r>
      <w:proofErr w:type="gramStart"/>
      <w:r w:rsidRPr="003256B5">
        <w:rPr>
          <w:rFonts w:ascii="Times New Roman" w:hAnsi="Times New Roman" w:cs="Times New Roman"/>
          <w:szCs w:val="24"/>
        </w:rPr>
        <w:t>media</w:t>
      </w:r>
      <w:proofErr w:type="gramEnd"/>
      <w:r w:rsidRPr="003256B5">
        <w:rPr>
          <w:rFonts w:ascii="Times New Roman" w:hAnsi="Times New Roman" w:cs="Times New Roman"/>
          <w:szCs w:val="24"/>
        </w:rPr>
        <w:t xml:space="preserve"> a representação do lugar, isso significa que, segundo o ritmo de leitura, além de outros fatores, apreendemos imediata e paulatinamente fragmentos do lugar representado dados a partir de uma “determinada medida de seletividade” (ZORAN, 2016, p. 66).</w:t>
      </w:r>
    </w:p>
    <w:p w14:paraId="4E01BDA1"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O reconhecimento da representação do lugar no texto literário como síntese verbal e imagética é a aceitação consciente e deliberada do condicionamento visual – e também auditivo – referente àquilo que se mostra, uma vez que essa síntese se trata de objeto modelado por determinada perspectiva e propósito de amostragem dentro de certos limites da linguagem, esta considerada “lugar onde a realidade se ‘revela’, se entrega à nossa contemplação" (EAGLETON, 1983, p. 68).</w:t>
      </w:r>
    </w:p>
    <w:p w14:paraId="33D4AF3E"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A primeira percepção de imagem de lugar, seja a sua representação, seja o objeto representado, dá-se a partir da experiência visual imediata e automática – ou automatizada – do leitor com respeito à estrutura do texto no que se refere a sua organização na folha em branco, ao </w:t>
      </w:r>
      <w:r w:rsidRPr="003256B5">
        <w:rPr>
          <w:rFonts w:ascii="Times New Roman" w:hAnsi="Times New Roman" w:cs="Times New Roman"/>
          <w:i/>
          <w:szCs w:val="24"/>
        </w:rPr>
        <w:t>layout</w:t>
      </w:r>
      <w:r w:rsidRPr="003256B5">
        <w:rPr>
          <w:rFonts w:ascii="Times New Roman" w:hAnsi="Times New Roman" w:cs="Times New Roman"/>
          <w:szCs w:val="24"/>
        </w:rPr>
        <w:t xml:space="preserve"> e até mesmo à tipografia, fatores que configuram o texto à condição de espaço no qual se circunscrevem as projeções de lugar:</w:t>
      </w:r>
    </w:p>
    <w:p w14:paraId="0153AAA1" w14:textId="77777777" w:rsidR="00684741" w:rsidRPr="003256B5" w:rsidRDefault="00684741" w:rsidP="00684741">
      <w:pPr>
        <w:pStyle w:val="Citao"/>
        <w:rPr>
          <w:rFonts w:ascii="Times New Roman" w:hAnsi="Times New Roman" w:cs="Times New Roman"/>
        </w:rPr>
      </w:pPr>
      <w:r w:rsidRPr="003256B5">
        <w:rPr>
          <w:rFonts w:ascii="Times New Roman" w:hAnsi="Times New Roman" w:cs="Times New Roman"/>
        </w:rPr>
        <w:t xml:space="preserve">O texto não é somente uma hierarquia de constituintes; ele é também uma certa disposição material. Os enunciados literários, sejam eles escritos, sejam orais, devem gerar essa espacialidade e, em particular, impor-lhes escansões. Seguramente, o problema não se coloca da mesma maneira na oralidade e na escrita; na oralidade, pode-se recorrer a certas formas estróficas ou, se não há versos, à reiteração de fórmulas com valor demarcador; na escrita, os autores têm essencialmente a sua disposição a divisão de parágrafos. </w:t>
      </w:r>
    </w:p>
    <w:p w14:paraId="01C59272" w14:textId="77777777" w:rsidR="00684741" w:rsidRPr="003256B5" w:rsidRDefault="00684741" w:rsidP="00684741">
      <w:pPr>
        <w:pStyle w:val="Citao"/>
        <w:rPr>
          <w:rFonts w:ascii="Times New Roman" w:hAnsi="Times New Roman" w:cs="Times New Roman"/>
        </w:rPr>
      </w:pPr>
      <w:r w:rsidRPr="003256B5">
        <w:rPr>
          <w:rFonts w:ascii="Times New Roman" w:hAnsi="Times New Roman" w:cs="Times New Roman"/>
        </w:rPr>
        <w:t xml:space="preserve">Na cultura ocidental, o parágrafo possui sua história. Foi a imprensa que impôs esse modo de espacialização textual: definindo unidades de sentido, supõe-se que ele articule a leitura e, portanto, a facilite. Essa divisão em parágrafos vem contrabalançar o caráter linear do texto, sobrepor à sucessão das palavras e das frases uma hierarquia que impregna diretamente a dimensão </w:t>
      </w:r>
      <w:proofErr w:type="spellStart"/>
      <w:r w:rsidRPr="003256B5">
        <w:rPr>
          <w:rFonts w:ascii="Times New Roman" w:hAnsi="Times New Roman" w:cs="Times New Roman"/>
        </w:rPr>
        <w:t>configuracional</w:t>
      </w:r>
      <w:proofErr w:type="spellEnd"/>
      <w:r w:rsidRPr="003256B5">
        <w:rPr>
          <w:rFonts w:ascii="Times New Roman" w:hAnsi="Times New Roman" w:cs="Times New Roman"/>
        </w:rPr>
        <w:t>. (MAINGUENEAU, 2001, p. 167).</w:t>
      </w:r>
    </w:p>
    <w:p w14:paraId="138FDC7C"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Ainda que frequentemente ignorada quando do estudo da enunciação/representação e enunciado/representado, a organização do texto, sobretudo quando se considera que sua estruturação se dá a partir dos eixos coordenativos da esquerda para a direita e de cima para baixo, determina o ritmo de leitura em modo prospectivo-horizontal. A consciência de que o texto se estrutura desses eixos coordenativos, e sobretudo de que a leitura se condiciona a tais eixos, esclarece que a obra literária, segundo Roman </w:t>
      </w:r>
      <w:proofErr w:type="spellStart"/>
      <w:r w:rsidRPr="003256B5">
        <w:rPr>
          <w:rFonts w:ascii="Times New Roman" w:hAnsi="Times New Roman" w:cs="Times New Roman"/>
          <w:szCs w:val="24"/>
        </w:rPr>
        <w:t>Ingarden</w:t>
      </w:r>
      <w:proofErr w:type="spellEnd"/>
      <w:r w:rsidRPr="003256B5">
        <w:rPr>
          <w:rFonts w:ascii="Times New Roman" w:hAnsi="Times New Roman" w:cs="Times New Roman"/>
          <w:szCs w:val="24"/>
        </w:rPr>
        <w:t xml:space="preserve"> (1965), é temporalmente extensa e que cada uma das suas concretizações é uma formação temporalmente extensa. </w:t>
      </w:r>
    </w:p>
    <w:p w14:paraId="110A4173" w14:textId="77777777" w:rsidR="00684741" w:rsidRPr="003256B5" w:rsidRDefault="00684741" w:rsidP="00684741">
      <w:pPr>
        <w:spacing w:line="240" w:lineRule="auto"/>
        <w:rPr>
          <w:rFonts w:ascii="Times New Roman" w:hAnsi="Times New Roman" w:cs="Times New Roman"/>
        </w:rPr>
      </w:pPr>
      <w:r w:rsidRPr="003256B5">
        <w:rPr>
          <w:rFonts w:ascii="Times New Roman" w:hAnsi="Times New Roman" w:cs="Times New Roman"/>
        </w:rPr>
        <w:t xml:space="preserve">A tese </w:t>
      </w:r>
      <w:proofErr w:type="spellStart"/>
      <w:r w:rsidRPr="003256B5">
        <w:rPr>
          <w:rFonts w:ascii="Times New Roman" w:hAnsi="Times New Roman" w:cs="Times New Roman"/>
        </w:rPr>
        <w:t>ingardiana</w:t>
      </w:r>
      <w:proofErr w:type="spellEnd"/>
      <w:r w:rsidRPr="003256B5">
        <w:rPr>
          <w:rFonts w:ascii="Times New Roman" w:hAnsi="Times New Roman" w:cs="Times New Roman"/>
        </w:rPr>
        <w:t xml:space="preserve"> da extensão temporal da obra literária evidencia-se através da dinâmica paulatina e progressiva de percepção da imagem de lugar na narrativa. A percepção da dinâmica de leitura alinha-se à percepção do movimento de constituição e caracterização dos elementos do universo ficcional e a percepção consciente pelo leitor desse alinhamento permite que ele perceba a cinestesia como um dos fenômenos fundamentais para a dinâmica de experiência perceptiva do lugar.</w:t>
      </w:r>
    </w:p>
    <w:p w14:paraId="517D8D0A" w14:textId="77777777" w:rsidR="00684741" w:rsidRPr="003256B5" w:rsidRDefault="00684741" w:rsidP="00684741">
      <w:pPr>
        <w:spacing w:line="240" w:lineRule="auto"/>
        <w:rPr>
          <w:rFonts w:ascii="Times New Roman" w:hAnsi="Times New Roman" w:cs="Times New Roman"/>
        </w:rPr>
      </w:pPr>
      <w:r w:rsidRPr="003256B5">
        <w:rPr>
          <w:rFonts w:ascii="Times New Roman" w:hAnsi="Times New Roman" w:cs="Times New Roman"/>
        </w:rPr>
        <w:t xml:space="preserve"> Mais do que isso, a cinestesia institui o que a fenomenologia denominou de síntese de horizonte, estrutura de horizonte ou estrutura perspéctica, nela, o lugar em processo de representação conota-se da noção de “um objetivo no futuro” (TUAN, 2013</w:t>
      </w:r>
      <w:r>
        <w:rPr>
          <w:rFonts w:ascii="Times New Roman" w:hAnsi="Times New Roman" w:cs="Times New Roman"/>
        </w:rPr>
        <w:t>, p. 75</w:t>
      </w:r>
      <w:r w:rsidRPr="003256B5">
        <w:rPr>
          <w:rFonts w:ascii="Times New Roman" w:hAnsi="Times New Roman" w:cs="Times New Roman"/>
        </w:rPr>
        <w:t xml:space="preserve">) ou de um “foco de um horizonte de outros lugares, o ponto de origem de uma série de percursos possíveis” </w:t>
      </w:r>
      <w:r w:rsidRPr="003256B5">
        <w:rPr>
          <w:rFonts w:ascii="Times New Roman" w:hAnsi="Times New Roman" w:cs="Times New Roman"/>
        </w:rPr>
        <w:lastRenderedPageBreak/>
        <w:t>(BUTOR, 1974, p. 45).  No entanto, a cinestesia também possibilita a confusão entre a dinâmica da experiência perceptiva do lugar e a impressão visual e sensorial de que o lugar nunca é, nunca está, nunca se constitui:</w:t>
      </w:r>
    </w:p>
    <w:p w14:paraId="589899ED" w14:textId="77777777" w:rsidR="00684741" w:rsidRPr="003256B5" w:rsidRDefault="00684741" w:rsidP="00684741">
      <w:pPr>
        <w:pStyle w:val="Citao"/>
        <w:rPr>
          <w:rFonts w:ascii="Times New Roman" w:hAnsi="Times New Roman" w:cs="Times New Roman"/>
        </w:rPr>
      </w:pPr>
      <w:r w:rsidRPr="003256B5">
        <w:rPr>
          <w:rFonts w:ascii="Times New Roman" w:hAnsi="Times New Roman" w:cs="Times New Roman"/>
        </w:rPr>
        <w:t xml:space="preserve">Toda percepção exige por essência outra percepção, e isso não por causa de uma lacuna de fato, que um olhar não situado viria a preencher, mas pela própria estrutura perspectiva, </w:t>
      </w:r>
      <w:proofErr w:type="gramStart"/>
      <w:r w:rsidRPr="003256B5">
        <w:rPr>
          <w:rFonts w:ascii="Times New Roman" w:hAnsi="Times New Roman" w:cs="Times New Roman"/>
        </w:rPr>
        <w:t>e portanto</w:t>
      </w:r>
      <w:proofErr w:type="gramEnd"/>
      <w:r w:rsidRPr="003256B5">
        <w:rPr>
          <w:rFonts w:ascii="Times New Roman" w:hAnsi="Times New Roman" w:cs="Times New Roman"/>
        </w:rPr>
        <w:t xml:space="preserve"> aberta, do campo perceptivo. O objeto emerge, pois, de uma estruturação inconsciente que se desenvolve na temporalidade, toda coisa percebida pressupõe uma sedimentação de atos perceptíveis que permanecem em estado de latência, justamente pelo fato de eu ter na minha frente esta coisa e não sua gênese perspectiva (com efeito meu olhar está dirigido para a coisa como coisa a ser vista, tocada, etc., e não para como ela pôde constituir-se para mim. (BONOMI, 2009, p. 58). </w:t>
      </w:r>
    </w:p>
    <w:p w14:paraId="715600CC"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A percepção da cinestesia como fenômeno que estimula uma constante, paulatina e progressiva constituição e caracterização da imagem de lugar na narrativa também estimula outras percepções. A primeira é que não devemos confundir percepção do lugar com lugar percebido, caso o façamos, criamos uma falsa impressão de que o lugar é algo móvel quando na verdade é o ato perceptivo que é: “a coisa está em um lugar, mas a percepção não está em parte alguma porque, se estivesse situada ela não poderia fazer as outras coisas existirem para ela mesma, já que repousaria em si à maneira das coisas” (MERLEAU-PONTY, 2015, p. 67).  Essa impressão equivocada se dá porque o ato perceptivo, conforme Merleau-Ponty (2015), é sempre uma iniciação e uma abertura para o mundo, o que torna cada experiência perceptiva algo mutável, móvel e potencialmente substituível.  </w:t>
      </w:r>
    </w:p>
    <w:p w14:paraId="0B697AF0"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A consciência de que o ato perceptivo é por natureza cinestésico e estimula a cinestesia ressalta o segundo apontamento, aquele que se refere à compreensão – e concepção – do texto como uma teia ou um tecido de conexões e de trama de relações instanciais de imagens, noções, significações e funções de lugar. Mais do que comparações metafóricas, a recorrência a essas imagens do texto pretende ressaltar que a projeção – e a materialização – do lugar resulta da tessitura de unidades de significação e que esse lugar, conforme Yves </w:t>
      </w:r>
      <w:proofErr w:type="spellStart"/>
      <w:r w:rsidRPr="003256B5">
        <w:rPr>
          <w:rFonts w:ascii="Times New Roman" w:hAnsi="Times New Roman" w:cs="Times New Roman"/>
          <w:szCs w:val="24"/>
        </w:rPr>
        <w:t>Reuter</w:t>
      </w:r>
      <w:proofErr w:type="spellEnd"/>
      <w:r w:rsidRPr="003256B5">
        <w:rPr>
          <w:rFonts w:ascii="Times New Roman" w:hAnsi="Times New Roman" w:cs="Times New Roman"/>
          <w:szCs w:val="24"/>
        </w:rPr>
        <w:t xml:space="preserve"> (1996), também se organiza, forma sistemas e produz sentido. </w:t>
      </w:r>
    </w:p>
    <w:p w14:paraId="689E0128"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Ironicamente, a compreensão da experiência perceptiva como imanentemente cinestésica é que nos orienta a perceber o lugar como uma pausa nesse movimento ou como uma permanência, de acordo com Yi-Fu </w:t>
      </w:r>
      <w:proofErr w:type="spellStart"/>
      <w:r w:rsidRPr="003256B5">
        <w:rPr>
          <w:rFonts w:ascii="Times New Roman" w:hAnsi="Times New Roman" w:cs="Times New Roman"/>
          <w:szCs w:val="24"/>
        </w:rPr>
        <w:t>Tuan</w:t>
      </w:r>
      <w:proofErr w:type="spellEnd"/>
      <w:r w:rsidRPr="003256B5">
        <w:rPr>
          <w:rFonts w:ascii="Times New Roman" w:hAnsi="Times New Roman" w:cs="Times New Roman"/>
          <w:szCs w:val="24"/>
        </w:rPr>
        <w:t xml:space="preserve"> (2013). A pausa do movimento corporal e a permanência do corpo em determinada circunscrição são critérios que definem e significam o lugar, enquanto a pausa permite que “uma localidade se torne centro de reconhecido valor” (TUAN, 2013, p. 169), a permanência traduz a aderência e o alinhamento sentimental, sensorial, ético, estético e ideológico entre o permanente e o lugar da permanência. </w:t>
      </w:r>
    </w:p>
    <w:p w14:paraId="109F4FAC"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Essa compreensão de lugar corrobora a afirmação anterior da obra literária como um lugar, sobretudo quando a escolha de uma obra literária é consciente e deliberada, mas também diz respeito à escolha consciente e deliberada de uma perspectiva teórica, metodológica e terminológica de estudo do tema e da obra. De outro modo, a seleção de uma obra literária e adoção de uma teoria e um método para analisá-la e interpretá-la são uma tentativa de constituição de lugar no qual, a propósito, evidenciam-se a aderência e o alinhamento epistemológico e metodológico do intérprete.  </w:t>
      </w:r>
    </w:p>
    <w:p w14:paraId="4AC041CA"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A parada do processo cinestésico de leitura da obra literária, a permanência em um aspecto de estudo do texto literário, a opção deliberada por um recorte, por uma metodologia de análise e interpretação, assim como pela escolha de técnicas e recursos que venham a esclarecer o tema de estudo nada mais são do que manifestação de um olhar intencional que reduz outros interesses de análise de aspectos, elementos e fatores textuais. </w:t>
      </w:r>
    </w:p>
    <w:p w14:paraId="4CA8C716"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Como práxis interessada e concentrada, a redução fenomenológica, segundo </w:t>
      </w:r>
      <w:proofErr w:type="spellStart"/>
      <w:r w:rsidRPr="003256B5">
        <w:rPr>
          <w:rFonts w:ascii="Times New Roman" w:hAnsi="Times New Roman" w:cs="Times New Roman"/>
          <w:szCs w:val="24"/>
        </w:rPr>
        <w:t>Bonomi</w:t>
      </w:r>
      <w:proofErr w:type="spellEnd"/>
      <w:r w:rsidRPr="003256B5">
        <w:rPr>
          <w:rFonts w:ascii="Times New Roman" w:hAnsi="Times New Roman" w:cs="Times New Roman"/>
          <w:szCs w:val="24"/>
        </w:rPr>
        <w:t xml:space="preserve"> (2000), volta-se para realização peculiar das modalidades constitutivas do ser e por isso se </w:t>
      </w:r>
      <w:r w:rsidRPr="003256B5">
        <w:rPr>
          <w:rFonts w:ascii="Times New Roman" w:hAnsi="Times New Roman" w:cs="Times New Roman"/>
          <w:szCs w:val="24"/>
        </w:rPr>
        <w:lastRenderedPageBreak/>
        <w:t xml:space="preserve">constitui junto com a intencionalidade fenomenológica, como caminho para revelação tanto do objeto quanto do ser com o qual se relaciona. Nesse sentido, conforme </w:t>
      </w:r>
      <w:proofErr w:type="spellStart"/>
      <w:r w:rsidRPr="003256B5">
        <w:rPr>
          <w:rFonts w:ascii="Times New Roman" w:hAnsi="Times New Roman" w:cs="Times New Roman"/>
          <w:szCs w:val="24"/>
        </w:rPr>
        <w:t>Dufrenne</w:t>
      </w:r>
      <w:proofErr w:type="spellEnd"/>
      <w:r w:rsidRPr="003256B5">
        <w:rPr>
          <w:rFonts w:ascii="Times New Roman" w:hAnsi="Times New Roman" w:cs="Times New Roman"/>
          <w:szCs w:val="24"/>
        </w:rPr>
        <w:t xml:space="preserve"> (2015), enquanto a intencionalidade esclarece a relação solidária entre o aparecer do objeto e a intenção que visa a esse objeto, a redução fenomenológica culmina na sua nomeação. </w:t>
      </w:r>
    </w:p>
    <w:p w14:paraId="01EA75A1"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Em se tratando de estrutura de texto narrativo e de lugar representado nessa estrutura, consideramos a descrição como o grau máximo de pausa e permanência porque se trata, de acordo com </w:t>
      </w:r>
      <w:proofErr w:type="spellStart"/>
      <w:r w:rsidRPr="003256B5">
        <w:rPr>
          <w:rFonts w:ascii="Times New Roman" w:hAnsi="Times New Roman" w:cs="Times New Roman"/>
          <w:szCs w:val="24"/>
        </w:rPr>
        <w:t>Reuter</w:t>
      </w:r>
      <w:proofErr w:type="spellEnd"/>
      <w:r w:rsidRPr="003256B5">
        <w:rPr>
          <w:rFonts w:ascii="Times New Roman" w:hAnsi="Times New Roman" w:cs="Times New Roman"/>
          <w:szCs w:val="24"/>
        </w:rPr>
        <w:t xml:space="preserve"> (1996), de uma desaceleração da narrativa. Do ponto de vista da macroestrutura do texto, a descrição institui a suspensão temporal da progressão linear da narrativa e, por isso, conforme Reis e Lopes (1988), ela armazena e condensa informações importantes sobre a caracterização e constituição do espaço. Do ponto de vista da microestrutura do texto, em trechos descritivos também é possível perceber a influência da cinestesia na projeção e apreensão da imagem de lugar:</w:t>
      </w:r>
    </w:p>
    <w:p w14:paraId="1AAF64C7" w14:textId="77777777" w:rsidR="00684741" w:rsidRPr="003256B5" w:rsidRDefault="00684741" w:rsidP="00684741">
      <w:pPr>
        <w:pStyle w:val="Citao"/>
        <w:rPr>
          <w:rFonts w:ascii="Times New Roman" w:hAnsi="Times New Roman" w:cs="Times New Roman"/>
        </w:rPr>
      </w:pPr>
      <w:r w:rsidRPr="003256B5">
        <w:rPr>
          <w:rFonts w:ascii="Times New Roman" w:hAnsi="Times New Roman" w:cs="Times New Roman"/>
        </w:rPr>
        <w:t>Os elementos da descrição constituem também um trabalho de apresentação na superfície do texto. Este trabalho pretende dar a impressão de um movimento na descrição, cujo defeito é, frequentemente, parecer estática. Obrigados a escrever sucessivamente o que supostamente deveria ter sido percebido na simultaneidade, os escritores tentarão compensar este fato dando a ilusão de mobilidade. (REUTER, 1998, p. 124).</w:t>
      </w:r>
    </w:p>
    <w:p w14:paraId="55B9DE1E"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É a partir da impressão do movimento na descrição que podemos identificar com (mais) clareza a posição espacial de quem descreve espaços e objetos. A identificação da posição e da localização de quem descreve também passa a valer como posição e localização de aderência e de alinhamento perspectivo e a intersecção equilibrada entre tais posições passou a receber várias denominações, tais como campo visual, para Merleau-Ponty (2015); núcleo de concreção de valor, segundo Yi-Fu </w:t>
      </w:r>
      <w:proofErr w:type="spellStart"/>
      <w:r w:rsidRPr="003256B5">
        <w:rPr>
          <w:rFonts w:ascii="Times New Roman" w:hAnsi="Times New Roman" w:cs="Times New Roman"/>
          <w:szCs w:val="24"/>
        </w:rPr>
        <w:t>Tuan</w:t>
      </w:r>
      <w:proofErr w:type="spellEnd"/>
      <w:r w:rsidRPr="003256B5">
        <w:rPr>
          <w:rFonts w:ascii="Times New Roman" w:hAnsi="Times New Roman" w:cs="Times New Roman"/>
          <w:szCs w:val="24"/>
        </w:rPr>
        <w:t xml:space="preserve"> (2013); centro de orientação, fator intencional de orientação ou abreviação perspéctica, de acordo com Roman </w:t>
      </w:r>
      <w:proofErr w:type="spellStart"/>
      <w:r w:rsidRPr="003256B5">
        <w:rPr>
          <w:rFonts w:ascii="Times New Roman" w:hAnsi="Times New Roman" w:cs="Times New Roman"/>
          <w:szCs w:val="24"/>
        </w:rPr>
        <w:t>Ingarden</w:t>
      </w:r>
      <w:proofErr w:type="spellEnd"/>
      <w:r w:rsidRPr="003256B5">
        <w:rPr>
          <w:rFonts w:ascii="Times New Roman" w:hAnsi="Times New Roman" w:cs="Times New Roman"/>
          <w:szCs w:val="24"/>
        </w:rPr>
        <w:t xml:space="preserve"> (1965) e também, no âmbito da narratologia, pode ser denominada de visão, perspectiva e/ou focalização narrativa. </w:t>
      </w:r>
    </w:p>
    <w:p w14:paraId="568AFBBD"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Essas denominações, ainda que representem áreas de conhecimento e campos teóricos e metodológicos diferentes, possuem significações, funções e aplicações similares, uma vez que manifestam a percepção como uma resposta a estímulos e uma atividade proposital, nas palavras de Yi-Fu </w:t>
      </w:r>
      <w:proofErr w:type="spellStart"/>
      <w:r w:rsidRPr="003256B5">
        <w:rPr>
          <w:rFonts w:ascii="Times New Roman" w:hAnsi="Times New Roman" w:cs="Times New Roman"/>
          <w:szCs w:val="24"/>
        </w:rPr>
        <w:t>Tuan</w:t>
      </w:r>
      <w:proofErr w:type="spellEnd"/>
      <w:r w:rsidRPr="003256B5">
        <w:rPr>
          <w:rFonts w:ascii="Times New Roman" w:hAnsi="Times New Roman" w:cs="Times New Roman"/>
          <w:szCs w:val="24"/>
        </w:rPr>
        <w:t xml:space="preserve"> (2012), e traduzem duas noções caras à fenomenologia da percepção, a de intencionalidade e a de redução fenomenológica.</w:t>
      </w:r>
    </w:p>
    <w:p w14:paraId="2CE86F82" w14:textId="77777777" w:rsidR="00684741" w:rsidRPr="003256B5" w:rsidRDefault="00684741" w:rsidP="00684741">
      <w:pPr>
        <w:spacing w:line="240" w:lineRule="auto"/>
        <w:rPr>
          <w:rFonts w:ascii="Times New Roman" w:hAnsi="Times New Roman" w:cs="Times New Roman"/>
          <w:szCs w:val="24"/>
        </w:rPr>
      </w:pPr>
    </w:p>
    <w:p w14:paraId="6C0A8CA4" w14:textId="77777777" w:rsidR="00684741" w:rsidRPr="003256B5" w:rsidRDefault="00684741" w:rsidP="00684741">
      <w:pPr>
        <w:pStyle w:val="Ttulo1"/>
        <w:numPr>
          <w:ilvl w:val="0"/>
          <w:numId w:val="0"/>
        </w:numPr>
        <w:spacing w:line="240" w:lineRule="auto"/>
        <w:rPr>
          <w:rFonts w:ascii="Times New Roman" w:hAnsi="Times New Roman" w:cs="Times New Roman"/>
        </w:rPr>
      </w:pPr>
      <w:r>
        <w:rPr>
          <w:rFonts w:ascii="Times New Roman" w:hAnsi="Times New Roman" w:cs="Times New Roman"/>
          <w:caps w:val="0"/>
        </w:rPr>
        <w:t xml:space="preserve">A </w:t>
      </w:r>
      <w:r w:rsidRPr="003256B5">
        <w:rPr>
          <w:rFonts w:ascii="Times New Roman" w:hAnsi="Times New Roman" w:cs="Times New Roman"/>
          <w:caps w:val="0"/>
        </w:rPr>
        <w:t>percepção do lugar enunciado/representado na narrativa</w:t>
      </w:r>
    </w:p>
    <w:p w14:paraId="6BC2552E" w14:textId="77777777" w:rsidR="00684741" w:rsidRPr="003256B5" w:rsidRDefault="00684741" w:rsidP="00684741">
      <w:pPr>
        <w:spacing w:line="240" w:lineRule="auto"/>
        <w:rPr>
          <w:rFonts w:ascii="Times New Roman" w:hAnsi="Times New Roman" w:cs="Times New Roman"/>
        </w:rPr>
      </w:pPr>
    </w:p>
    <w:p w14:paraId="194AAB3E"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A compreensão do lugar enquanto uma categoria do texto narrativo não implica apenas a identificação de aspectos e elementos textuais que o constituem e caracterizam, mas a compreensão de fatores que determinam e orientam o leitor-observador a apreendê-los. Ainda que o enfoque do estudo do lugar na narrativa tenha como objetivo a sua análise descritiva ou parta do pressuposto da noção de lugar como um “prolongamento metonímico dos personagens” (ZUMBIAURÉ, 2016, p. 133), é preciso considerar que a descrição do lugar e o estudo do lugar enquanto categoria que influencia e impacta o modo de ser do personagem são possibilidades interpretativas decorrentes, cada qual especificamente, de fatores fenomenológicos importantes para uma percepção nítida do lugar, tais como parada, permanência, aderência e alinhamento estético, ético e/ou ideológico. </w:t>
      </w:r>
    </w:p>
    <w:p w14:paraId="609821CB"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De outro modo, a opção pelo estudo descritivo do lugar ou das relações significativas entre lugar e personagens deve ser entendida como uma parada da dinâmica cinestesia da percepção, a permanência em uma determinada instância de percepção que estimula a aderência do leitor à perspectiva auditiva, óptica e háptica que a instância irradia e coordena.</w:t>
      </w:r>
    </w:p>
    <w:p w14:paraId="47555265"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A percepção de imagem de lugar na narrativa decorre da aderência e do ajuste do leitor-</w:t>
      </w:r>
      <w:proofErr w:type="spellStart"/>
      <w:r w:rsidRPr="003256B5">
        <w:rPr>
          <w:rFonts w:ascii="Times New Roman" w:hAnsi="Times New Roman" w:cs="Times New Roman"/>
          <w:szCs w:val="24"/>
        </w:rPr>
        <w:t>percepciente</w:t>
      </w:r>
      <w:proofErr w:type="spellEnd"/>
      <w:r w:rsidRPr="003256B5">
        <w:rPr>
          <w:rFonts w:ascii="Times New Roman" w:hAnsi="Times New Roman" w:cs="Times New Roman"/>
          <w:szCs w:val="24"/>
        </w:rPr>
        <w:t xml:space="preserve"> à experiência espacial das figuras ficcionais que o habitam. Aderência e </w:t>
      </w:r>
      <w:r w:rsidRPr="003256B5">
        <w:rPr>
          <w:rFonts w:ascii="Times New Roman" w:hAnsi="Times New Roman" w:cs="Times New Roman"/>
          <w:szCs w:val="24"/>
        </w:rPr>
        <w:lastRenderedPageBreak/>
        <w:t>ajustamento não se trata apenas de experiência cognitiva de identificação da imagem de lugar, também de simulação da (</w:t>
      </w:r>
      <w:proofErr w:type="spellStart"/>
      <w:r w:rsidRPr="003256B5">
        <w:rPr>
          <w:rFonts w:ascii="Times New Roman" w:hAnsi="Times New Roman" w:cs="Times New Roman"/>
          <w:szCs w:val="24"/>
        </w:rPr>
        <w:t>re</w:t>
      </w:r>
      <w:proofErr w:type="spellEnd"/>
      <w:r w:rsidRPr="003256B5">
        <w:rPr>
          <w:rFonts w:ascii="Times New Roman" w:hAnsi="Times New Roman" w:cs="Times New Roman"/>
          <w:szCs w:val="24"/>
        </w:rPr>
        <w:t>) experiência e (</w:t>
      </w:r>
      <w:proofErr w:type="spellStart"/>
      <w:r w:rsidRPr="003256B5">
        <w:rPr>
          <w:rFonts w:ascii="Times New Roman" w:hAnsi="Times New Roman" w:cs="Times New Roman"/>
          <w:szCs w:val="24"/>
        </w:rPr>
        <w:t>re</w:t>
      </w:r>
      <w:proofErr w:type="spellEnd"/>
      <w:r w:rsidRPr="003256B5">
        <w:rPr>
          <w:rFonts w:ascii="Times New Roman" w:hAnsi="Times New Roman" w:cs="Times New Roman"/>
          <w:szCs w:val="24"/>
        </w:rPr>
        <w:t xml:space="preserve">) experimentação de habitar através de estímulos sensoriais: </w:t>
      </w:r>
    </w:p>
    <w:p w14:paraId="2F46CAE1" w14:textId="77777777" w:rsidR="00684741" w:rsidRPr="003256B5" w:rsidRDefault="00684741" w:rsidP="00684741">
      <w:pPr>
        <w:pStyle w:val="Citao"/>
        <w:rPr>
          <w:rFonts w:ascii="Times New Roman" w:hAnsi="Times New Roman" w:cs="Times New Roman"/>
        </w:rPr>
      </w:pPr>
      <w:r w:rsidRPr="003256B5">
        <w:rPr>
          <w:rFonts w:ascii="Times New Roman" w:hAnsi="Times New Roman" w:cs="Times New Roman"/>
        </w:rPr>
        <w:t>A perspectiva narrativa concerne a percepção do mundo romanesco por um sujeito perceptor: narrador ou ator.</w:t>
      </w:r>
    </w:p>
    <w:p w14:paraId="49E1D994" w14:textId="77777777" w:rsidR="00684741" w:rsidRPr="003256B5" w:rsidRDefault="00684741" w:rsidP="00684741">
      <w:pPr>
        <w:pStyle w:val="Citao"/>
        <w:rPr>
          <w:rFonts w:ascii="Times New Roman" w:hAnsi="Times New Roman" w:cs="Times New Roman"/>
        </w:rPr>
      </w:pPr>
      <w:r w:rsidRPr="003256B5">
        <w:rPr>
          <w:rFonts w:ascii="Times New Roman" w:hAnsi="Times New Roman" w:cs="Times New Roman"/>
        </w:rPr>
        <w:t>A percepção se define como ‘ação de conhecer, de perceber pelo espírito e pelos sentidos (Larousse). A perspectiva narrativa não se limita, portanto, ao centro de orientação visual, ou seja, à questão de saber quem ‘vê’, mas implica também o centro de orientação auditivo, tátil, gustativo e olfativo. Como a percepção do mundo romanesco se encontra filtrada pelo espírito do centro de orientação, a perspectiva narrativa é influenciada pelo psiquismo do receptor. (REUTER, 1996, p. 75).</w:t>
      </w:r>
    </w:p>
    <w:p w14:paraId="7864D34F" w14:textId="77777777" w:rsidR="00684741" w:rsidRPr="003256B5" w:rsidRDefault="00684741" w:rsidP="00684741">
      <w:pPr>
        <w:spacing w:line="240" w:lineRule="auto"/>
        <w:ind w:left="2268"/>
        <w:rPr>
          <w:rFonts w:ascii="Times New Roman" w:hAnsi="Times New Roman" w:cs="Times New Roman"/>
        </w:rPr>
      </w:pPr>
    </w:p>
    <w:p w14:paraId="4F0B8804"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A consciência do leitor de que adere e se ajusta às experiências espaciais do narrador ou de um ou outro personagem, ou ainda de que precisa aderir e se ajustar a elas, conduz-nos a problematizar as influências do óbvio e do invisível no condicionamento e na coordenação quando da experiência perceptiva do leitor da imagem de lugar. </w:t>
      </w:r>
    </w:p>
    <w:p w14:paraId="086DE749"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O óbvio, nesse caso, seria reconsiderar que o leitor não faz parte do universo ficcional, mas é conduzido, por uma dezena de razões, a entrar nesse universo e, sobretudo, a permanecer em certas circunscrições desse universo. Essa constatação óbvia produz determinados efeitos retóricos e estéticos que interferem diretamente no modo como o leitor percebe a imagem de lugar, assim como outros aspectos e elementos que façam parte do universo ficcional.</w:t>
      </w:r>
    </w:p>
    <w:p w14:paraId="7B4E8939"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O primeiro desses efeitos é a própria desconsideração da existência de uma figura ficcional que introduz o leitor no universo ficcional, figura ficcional que em determinado período da história da teoria narrativa, a propósito, recebeu o nome de guia de viagem. Quando o leitor desconsidera essa figura ficcional que está no universo ficcional desde sempre, ele experimenta sensação imediata e automática, no entanto, ilusória, de pertença do/no universo ficcional. Os impactos dessa sensação sobre o leitor são mais acentuados em leitura de textos narrativos cuja realidade representada é muito similar à dele, quando o leitor se afeiçoa intensamente com aquilo que é narrado ou ainda quando há uma correspondência muito estreita entre a visão de mundo do leitor e aquela do narrador ou de algum personagem. </w:t>
      </w:r>
    </w:p>
    <w:p w14:paraId="0EF34845"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A desconsideração de uma figura narrativa, no geral, o narrador, não se trata apenas de uma postura consciente ou não, deliberada ou não do leitor, mas resulta também de uma estratégia retórica, estética e ideológica de tornar invisível quem narra ou, mais especificamente, para efeitos de experiência percepcional de lugar, tornar invisível o corpo de quem narra.</w:t>
      </w:r>
    </w:p>
    <w:p w14:paraId="26283C96"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Sob o ponto de vista da fenomenologia da percepção e da geografia humanista, a noção e a imagem de lugar estão estritamente ligadas às noções de experiência, de corpo e de corporeidade. Para Merleau-Ponty (2015), o corpo é um veículo do ser no mundo, uma abertura para o mundo e também aquilo que atualiza as expressões. Yi-Fu </w:t>
      </w:r>
      <w:proofErr w:type="spellStart"/>
      <w:r w:rsidRPr="003256B5">
        <w:rPr>
          <w:rFonts w:ascii="Times New Roman" w:hAnsi="Times New Roman" w:cs="Times New Roman"/>
          <w:szCs w:val="24"/>
        </w:rPr>
        <w:t>Tuan</w:t>
      </w:r>
      <w:proofErr w:type="spellEnd"/>
      <w:r w:rsidRPr="003256B5">
        <w:rPr>
          <w:rFonts w:ascii="Times New Roman" w:hAnsi="Times New Roman" w:cs="Times New Roman"/>
          <w:szCs w:val="24"/>
        </w:rPr>
        <w:t xml:space="preserve"> (2013), por sua vez, considera que o corpo dirige e ordena o espaço segundo a sua vontade a partir de dois princípios fundamentais de organização espacial, um, a postura e o outro, a estrutura corporal. Portanto, para a fenomenologia da percepção e para a geografia humanista, é impossível tratar de lugar sem necessariamente tratar de corpo e de experiência corporal de localização e habitação:</w:t>
      </w:r>
    </w:p>
    <w:p w14:paraId="70A8FED6" w14:textId="77777777" w:rsidR="00684741" w:rsidRPr="003256B5" w:rsidRDefault="00684741" w:rsidP="00684741">
      <w:pPr>
        <w:pStyle w:val="Citao"/>
        <w:rPr>
          <w:rFonts w:ascii="Times New Roman" w:hAnsi="Times New Roman" w:cs="Times New Roman"/>
        </w:rPr>
      </w:pPr>
      <w:r w:rsidRPr="003256B5">
        <w:rPr>
          <w:rFonts w:ascii="Times New Roman" w:hAnsi="Times New Roman" w:cs="Times New Roman"/>
        </w:rPr>
        <w:t>(...) para que possamos representar-nos o espaço é preciso primeiramente que tenhamos sido introduzidos nele por nosso corpo, e que ele nos tenha dado o primeiro modelo das transposições, das equivalências, das identificações que fazem do espaço um sistema objetivo e permitem à nossa experiência ser uma experiência de objetos (...) (PONTY, 2015, p. 197).</w:t>
      </w:r>
    </w:p>
    <w:p w14:paraId="1E45485D"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lastRenderedPageBreak/>
        <w:t xml:space="preserve">Exceto quando se trata de algumas categorias de narradores, tais como o narrador dramatizado ou o narrador personagem, os leitores, de maneira geral, também desconsideram que as imagens que eles apreendem do universo ficcional procedem de uma voz cujo corpo habita, locomove-se e situa-se em determinada circunscrição e desta narra e descreve. </w:t>
      </w:r>
    </w:p>
    <w:p w14:paraId="62F5CB8F"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O reconhecimento da voz do narrador e/ou de um ou outro personagem deve ser entendido como fator fundante da representação do lugar na narrativa, assim, podemos afirmar que a projeção da imagem de lugar dá-se mediante vocalização circunscrita e que circunscreve outras vozes que o leitor ouve, uma vez que “ler um romance é ouvir alguém a falar-nos de dentro, e não ler um discurso, uma exposição” (POUILLON, s/d, p. 12).</w:t>
      </w:r>
    </w:p>
    <w:p w14:paraId="0A8F1A7F"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Notemos, portanto, que assim como no caso da constatação óbvia anteriormente mencionada, a invisibilidade corporal de quem conta e descreve o universo ficcional também produz efeitos retóricos e estéticos sobre a experiência percepcional decorrente da leitura da obra literária. Na verdade, a invisibilidade corporal de quem conta a história pode ser considerada como uma prova de que a obra literária se trata de “um sistema elaborado de controles sobre o envolvimento e distanciamento do leitor em várias linhas de interesse” (BOOTH, 1980, p. 139), mesmo com respeito àqueles romances, contos e novelas dos quais autores e/ou críticos literários alardeiam a inexistência de um narrador ou que a história se conta por si mesma. Mesmo nesses casos, o estudo dos indicadores espaciais ou dêiticos espaciais do texto pode indicar, conforme aponta Dominique </w:t>
      </w:r>
      <w:proofErr w:type="spellStart"/>
      <w:r w:rsidRPr="003256B5">
        <w:rPr>
          <w:rFonts w:ascii="Times New Roman" w:hAnsi="Times New Roman" w:cs="Times New Roman"/>
          <w:szCs w:val="24"/>
        </w:rPr>
        <w:t>Mainguenau</w:t>
      </w:r>
      <w:proofErr w:type="spellEnd"/>
      <w:r w:rsidRPr="003256B5">
        <w:rPr>
          <w:rFonts w:ascii="Times New Roman" w:hAnsi="Times New Roman" w:cs="Times New Roman"/>
          <w:szCs w:val="24"/>
        </w:rPr>
        <w:t xml:space="preserve"> (2001), a posição do corpo do enunciador e de seus gestos e, portanto, a sua existência corporal na instância do universo narrativo.</w:t>
      </w:r>
    </w:p>
    <w:p w14:paraId="2EF8430B"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A percepção de uma voz sem corpo que narra e a estratégica retórica da invisibilidade do corpo que narra e descreve o (seu) lugar (dos personagens) na narrativa podem ser explicadas pela lógica da contiguidade na enunciação da narrativa literária e da sensibilidade auditiva. </w:t>
      </w:r>
    </w:p>
    <w:p w14:paraId="0530CCB9"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No que tange à lógica da contiguidade na enunciação da narrativa literária, devemos reconhecer que em se tratando de representação de espaço e espacialidade da/na narrativa, a metonímia é a figura de linguagem que pode justificar a presença da voz e ausência do corpo porque prevalece aquela relação entre a parte e o todo em que a parte que sobressai (</w:t>
      </w:r>
      <w:proofErr w:type="spellStart"/>
      <w:r w:rsidRPr="003256B5">
        <w:rPr>
          <w:rFonts w:ascii="Times New Roman" w:hAnsi="Times New Roman" w:cs="Times New Roman"/>
          <w:szCs w:val="24"/>
        </w:rPr>
        <w:t>re</w:t>
      </w:r>
      <w:proofErr w:type="spellEnd"/>
      <w:r w:rsidRPr="003256B5">
        <w:rPr>
          <w:rFonts w:ascii="Times New Roman" w:hAnsi="Times New Roman" w:cs="Times New Roman"/>
          <w:szCs w:val="24"/>
        </w:rPr>
        <w:t xml:space="preserve">) produz expressividade estética e retórica e determinada significação estrutural. Nesse sentido, assim como o olho, o ouvido, além de codificar e decodificar informações emitidas e recebidas, também foi premiado “pela invenção de extensões que lhe aumentam o potencial” (SANTAELLA, 2012, p. </w:t>
      </w:r>
      <w:r>
        <w:rPr>
          <w:rFonts w:ascii="Times New Roman" w:hAnsi="Times New Roman" w:cs="Times New Roman"/>
          <w:szCs w:val="24"/>
        </w:rPr>
        <w:t>0</w:t>
      </w:r>
      <w:r w:rsidRPr="003256B5">
        <w:rPr>
          <w:rFonts w:ascii="Times New Roman" w:hAnsi="Times New Roman" w:cs="Times New Roman"/>
          <w:szCs w:val="24"/>
        </w:rPr>
        <w:t xml:space="preserve">2). </w:t>
      </w:r>
    </w:p>
    <w:p w14:paraId="3C2A92E0"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No que se refere à sensibilidade auditiva, podemos considerar inicialmente a visão como uma função fundamental e fundante do processo de percepção da realidade circundante, a partir dela, segundo Yi-Fu </w:t>
      </w:r>
      <w:proofErr w:type="spellStart"/>
      <w:r w:rsidRPr="003256B5">
        <w:rPr>
          <w:rFonts w:ascii="Times New Roman" w:hAnsi="Times New Roman" w:cs="Times New Roman"/>
          <w:szCs w:val="24"/>
        </w:rPr>
        <w:t>Tuan</w:t>
      </w:r>
      <w:proofErr w:type="spellEnd"/>
      <w:r w:rsidRPr="003256B5">
        <w:rPr>
          <w:rFonts w:ascii="Times New Roman" w:hAnsi="Times New Roman" w:cs="Times New Roman"/>
          <w:szCs w:val="24"/>
        </w:rPr>
        <w:t xml:space="preserve"> (2012), obtemos informações muito detalhadas e precisas sobre o que observamos, no entanto, a audição tem um poder de nos sensibilizar muito mais do que a visão, isso porque a audição “é um veículo de ilusão ainda mais sensível do que a visão” (ROUBINE, 1988, p. 45). </w:t>
      </w:r>
    </w:p>
    <w:p w14:paraId="485161A8"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A voz ouvida nos sensibiliza de modos e ritmos diferentes à apreensão do objeto representado, o que Merleau-Ponty (2015) denominou de segunda abertura perceptiva, denominação, a propósito adequada, quando se reconhece que narração e descrição resultam do primeiro contato com as coisas e, portanto, a primeira abertura perceptiva.</w:t>
      </w:r>
    </w:p>
    <w:p w14:paraId="751C5267"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É importante reconhecer a voz narrativa como espécie de ápice de todo o processo de experiência corporal perceptiva de quem vocaliza e verbaliza tais experiências. A voz narrativa deve ser entendida, nesse contexto, como um elemento que estrutura o relato das experiências perceptivas corporais e descreve os elementos dessa experiência. Nesse sentido, a voz narrativa funciona como um fator que se interpõe entre a imagem de lugar enquanto reflexo direto da experiência corporal de lugar pela figura narrativa que vocaliza e verbaliza tal experiência e a apreensão dessa imagem pelos leitores-ouvintes-expectadores. Além disso, através da </w:t>
      </w:r>
      <w:r w:rsidRPr="003256B5">
        <w:rPr>
          <w:rFonts w:ascii="Times New Roman" w:hAnsi="Times New Roman" w:cs="Times New Roman"/>
          <w:szCs w:val="24"/>
        </w:rPr>
        <w:lastRenderedPageBreak/>
        <w:t xml:space="preserve">experiência auditiva do relato dá-se tanto a experiência visual quanto o estímulo à experiência táctil daquilo que é relatado.  </w:t>
      </w:r>
    </w:p>
    <w:p w14:paraId="5A923A98"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A voz narrativa é abertura para a sinergia enquanto fenômeno essencial da experiência perceptiva do lugar representado e também da apreensão da imagem de lugar projetada a partir dessa experiência. Ela também estimula a simulação das experiências corporais de percepção, pode permitir a identificação da posição e da localização do corpo que narra, relata, descreve e exprime, assim como a identificação do campo de visão a partir do qual se irradia a imagem de lugar. </w:t>
      </w:r>
    </w:p>
    <w:p w14:paraId="36DEB8C1"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Em princípio, o campo de visão poderia ser compreendido como uma espécie de demarcação física ou simbólica do espaço a partir do qual (e no qual) apreendemos, sob certa restrição auditiva, visual e háptica, imagens de lugar quando, na verdade, o campo visual, segundo Gabriel Zoran (2016, p. 56), é a percepção do mundo através da língua, assim, podemos considerar campo de visão como uma unidade do mundo reconstruído, “que tem um correlativo no texto verbal: pode ser localizado e identificado, tanto no texto como no mundo”, ou a identificação do “aqui” no que se refere ao “agora” da leitura na qual se institui a chamada síntese retroativa. </w:t>
      </w:r>
    </w:p>
    <w:p w14:paraId="19628E4C"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Para Merleau-Ponty (2015), o campo visual não é feito de visões locais, mas um meio singular onde conseguimos captar não apenas fragmentos do objeto, mas também as interferências de reflexos, as impressões fugazes, as fantasias, e as imaginações. Para o fenomenólogo francês, o campo visual não pode ser literalmente demarcado porque se plasma de percepções mutáveis, variáveis e oscilantes sobre um determinado objeto. O campo visual se constitui, portanto, de experiência perceptiva que capta junto com o objeto percebido noções contraditórias sobre o objeto.</w:t>
      </w:r>
    </w:p>
    <w:p w14:paraId="74F9A657"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A fixação sobre um objeto ou aspecto deste objeto e a sua demarcação diante de um universo é reflexo de um ato intencional que se desdobra na experiência de prestar atenção. Em termos de teoria da narrativa, o prestar atenção do leitor sobre um determinado ser, objeto ou situação na narrativa se condiciona à escolha discursiva e estilística do autor e a experiência perceptiva da figura ficcional que mostra, podendo ser, neste último caso, o narrador, protagonista ou qualquer um personagem com o qual o leitor tenha mais afinidade visual, sensorial e/ou ideológica.</w:t>
      </w:r>
    </w:p>
    <w:p w14:paraId="286F424E"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Mais uma vez se afirma o processo de anterioridade perceptiva, ou seja, anterior à percepção do leitor da representação do lugar na obra literária está o ajustamento dessa experiência ao lugar da experiência do autor de representar o lugar e a experiência de habitação e de experimentação das figuras ficcionais nesse lugar representado. </w:t>
      </w:r>
    </w:p>
    <w:p w14:paraId="4F4F76FD" w14:textId="77777777" w:rsidR="00684741" w:rsidRPr="003256B5" w:rsidRDefault="00684741" w:rsidP="00684741">
      <w:pPr>
        <w:spacing w:line="240" w:lineRule="auto"/>
        <w:rPr>
          <w:rFonts w:ascii="Times New Roman" w:hAnsi="Times New Roman" w:cs="Times New Roman"/>
          <w:color w:val="000000" w:themeColor="text1"/>
          <w:szCs w:val="24"/>
        </w:rPr>
      </w:pPr>
      <w:r w:rsidRPr="003256B5">
        <w:rPr>
          <w:rFonts w:ascii="Times New Roman" w:hAnsi="Times New Roman" w:cs="Times New Roman"/>
          <w:szCs w:val="24"/>
        </w:rPr>
        <w:t>O modo mais ajustado é aquele que se refere à “visão com” e ainda que o leitor não tenha consciência deliberada de que está com alguma figura ficcional para apreender a imagem espacial, tal apreensão implica “compreender as coisas dentro do pensamento de quem desejamos estar” (POUILLON, 1974, p. 55).</w:t>
      </w:r>
    </w:p>
    <w:p w14:paraId="36949AC8"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Fundamentalmente, quando o leitor opta em “ver com” ele vê “tal como isto se apresenta à pessoa ‘com’ quem se está” (...) (POUILLON, 1974, p. 79), isso significa que o ponto de vista do leitor não é privilegiado porque lançado, segundo Jean </w:t>
      </w:r>
      <w:proofErr w:type="spellStart"/>
      <w:r w:rsidRPr="003256B5">
        <w:rPr>
          <w:rFonts w:ascii="Times New Roman" w:hAnsi="Times New Roman" w:cs="Times New Roman"/>
          <w:szCs w:val="24"/>
        </w:rPr>
        <w:t>Pouillon</w:t>
      </w:r>
      <w:proofErr w:type="spellEnd"/>
      <w:r w:rsidRPr="003256B5">
        <w:rPr>
          <w:rFonts w:ascii="Times New Roman" w:hAnsi="Times New Roman" w:cs="Times New Roman"/>
          <w:szCs w:val="24"/>
        </w:rPr>
        <w:t xml:space="preserve"> (1974), em uma história antes que ali chegasse e que provavelmente terminará em sua ausência, o que o força a se adaptar a ela progressivamente. </w:t>
      </w:r>
    </w:p>
    <w:p w14:paraId="7E02C072"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Ainda que o leitor tenha que “incorporar a visão do autor” para que o romance “seja legível” (POUILLON, 1974, p. 70), a decisão deliberada ou não de “estar com” provoca o que poderíamos denominar de ambiguidade percepcional porque resultado de distanciamento do fenômeno visualmente percebido, (</w:t>
      </w:r>
      <w:proofErr w:type="spellStart"/>
      <w:r w:rsidRPr="003256B5">
        <w:rPr>
          <w:rFonts w:ascii="Times New Roman" w:hAnsi="Times New Roman" w:cs="Times New Roman"/>
          <w:szCs w:val="24"/>
        </w:rPr>
        <w:t>im</w:t>
      </w:r>
      <w:proofErr w:type="spellEnd"/>
      <w:r w:rsidRPr="003256B5">
        <w:rPr>
          <w:rFonts w:ascii="Times New Roman" w:hAnsi="Times New Roman" w:cs="Times New Roman"/>
          <w:szCs w:val="24"/>
        </w:rPr>
        <w:t>) possibilidade de similaridade entre quem percebe e aquele para quem se manifesta essa percepção, isso porque as visões superpostas das figuras ficcionais e do leitor mesmo que decorrentes de uma mesma atitude podem “conduzi-los a resultados diferentes” (POUILLON, 1974, p. 72).</w:t>
      </w:r>
    </w:p>
    <w:p w14:paraId="4A9DD4CB"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lastRenderedPageBreak/>
        <w:t xml:space="preserve">A decisão deliberada ou condicionada do leitor de “estar com” uma figura ficcional através da qual ele percebe o lugar representado na narrativa traduz seu ajuste corporal às experiências sensoriais do corpo do narrador e/ou do personagem que habita o lugar representado: </w:t>
      </w:r>
    </w:p>
    <w:p w14:paraId="23F9417F" w14:textId="77777777" w:rsidR="00684741" w:rsidRPr="003256B5" w:rsidRDefault="00684741" w:rsidP="00684741">
      <w:pPr>
        <w:pStyle w:val="Citao"/>
        <w:rPr>
          <w:rFonts w:ascii="Times New Roman" w:hAnsi="Times New Roman" w:cs="Times New Roman"/>
        </w:rPr>
      </w:pPr>
      <w:r w:rsidRPr="003256B5">
        <w:rPr>
          <w:rFonts w:ascii="Times New Roman" w:hAnsi="Times New Roman" w:cs="Times New Roman"/>
        </w:rPr>
        <w:t xml:space="preserve">Para que possamos representar-nos o espaço é preciso primeiramente que tenhamos sido </w:t>
      </w:r>
      <w:proofErr w:type="gramStart"/>
      <w:r w:rsidRPr="003256B5">
        <w:rPr>
          <w:rFonts w:ascii="Times New Roman" w:hAnsi="Times New Roman" w:cs="Times New Roman"/>
        </w:rPr>
        <w:t>introduzido</w:t>
      </w:r>
      <w:proofErr w:type="gramEnd"/>
      <w:r w:rsidRPr="003256B5">
        <w:rPr>
          <w:rFonts w:ascii="Times New Roman" w:hAnsi="Times New Roman" w:cs="Times New Roman"/>
        </w:rPr>
        <w:t xml:space="preserve"> nele por nosso corpo, e que ele nos tenha dado o primeiro modelo das transformações, das equivalências, das identificações que fazem do espaço um sistema objetivo e permitem à nossa experiência ser uma experiência de objetos (...) (MERLEAU-PONTY, 2015, p. 97).</w:t>
      </w:r>
    </w:p>
    <w:p w14:paraId="2C525F22" w14:textId="77777777" w:rsidR="00684741" w:rsidRPr="003256B5" w:rsidRDefault="00684741" w:rsidP="00684741">
      <w:pPr>
        <w:spacing w:line="240" w:lineRule="auto"/>
        <w:ind w:firstLine="708"/>
        <w:rPr>
          <w:rFonts w:ascii="Times New Roman" w:hAnsi="Times New Roman" w:cs="Times New Roman"/>
          <w:szCs w:val="24"/>
        </w:rPr>
      </w:pPr>
      <w:r w:rsidRPr="003256B5">
        <w:rPr>
          <w:rFonts w:ascii="Times New Roman" w:hAnsi="Times New Roman" w:cs="Times New Roman"/>
          <w:szCs w:val="24"/>
        </w:rPr>
        <w:t>Sob o argumento da lógica da anterioridade perceptiva, podemos afirmar que a voz descreve o lugar porque o corpo da voz narrativa – ou de qualquer personagem – viu, experimentou e/ou habitou o lugar que descreve. Nesse sentido, é importante chamar a atenção ou para um corpo visível e claramente definido que narra e descreve o lugar ou um corpo que se constitui através da enunciação narrativa e descritiva ou ainda apenas uma massa corpórea inferida por intermédio de enunciações de experiências tácteis. De qualquer forma o corpo está no lugar da narração porque, conforme Merleau-Ponty (2015), ele é o veículo do ser no mundo, é núcleo deste mundo que narra e descreve, está a ele atado e nos ata a ele quando desperta em nós o interesse de visualizá-lo, senti-lo e (</w:t>
      </w:r>
      <w:proofErr w:type="spellStart"/>
      <w:r w:rsidRPr="003256B5">
        <w:rPr>
          <w:rFonts w:ascii="Times New Roman" w:hAnsi="Times New Roman" w:cs="Times New Roman"/>
          <w:szCs w:val="24"/>
        </w:rPr>
        <w:t>re</w:t>
      </w:r>
      <w:proofErr w:type="spellEnd"/>
      <w:r w:rsidRPr="003256B5">
        <w:rPr>
          <w:rFonts w:ascii="Times New Roman" w:hAnsi="Times New Roman" w:cs="Times New Roman"/>
          <w:szCs w:val="24"/>
        </w:rPr>
        <w:t xml:space="preserve">) conhecê-lo. </w:t>
      </w:r>
    </w:p>
    <w:p w14:paraId="6F186574" w14:textId="77777777" w:rsidR="00684741" w:rsidRPr="003256B5" w:rsidRDefault="00684741" w:rsidP="00684741">
      <w:pPr>
        <w:spacing w:line="240" w:lineRule="auto"/>
        <w:rPr>
          <w:rFonts w:ascii="Times New Roman" w:hAnsi="Times New Roman" w:cs="Times New Roman"/>
        </w:rPr>
      </w:pPr>
      <w:r w:rsidRPr="003256B5">
        <w:rPr>
          <w:rFonts w:ascii="Times New Roman" w:hAnsi="Times New Roman" w:cs="Times New Roman"/>
        </w:rPr>
        <w:t xml:space="preserve">Ao aceitarmos a voz do corpo que narra e descreve não apenas nos ajustamos a sua perspectiva espacial, também nos submetemos a um processo de simulação das experiências tácteis de localização, movimentação e habitação dos espaços e lugares da narrativa.  O ajuste ao lugar do corpo que narra e descreve suspende o leitor temporariamente do lugar imediato de leitura, uma vez que estimula a ilusão háptica e a problemática em torno da angulação que estimula no leitor a impressão visual e táctil de aproximação daquilo que está sendo descrito em detalhes muito precisos, seja um lugar na narrativa, seja um objeto que compõe o lugar na narrativa. </w:t>
      </w:r>
    </w:p>
    <w:p w14:paraId="15F905A2" w14:textId="77777777" w:rsidR="00684741" w:rsidRPr="003256B5" w:rsidRDefault="00684741" w:rsidP="00684741">
      <w:pPr>
        <w:spacing w:line="240" w:lineRule="auto"/>
        <w:rPr>
          <w:rFonts w:ascii="Times New Roman" w:hAnsi="Times New Roman" w:cs="Times New Roman"/>
        </w:rPr>
      </w:pPr>
    </w:p>
    <w:p w14:paraId="0D59E050" w14:textId="77777777" w:rsidR="00684741" w:rsidRPr="003256B5" w:rsidRDefault="00684741" w:rsidP="00684741">
      <w:pPr>
        <w:pStyle w:val="Ttulo1"/>
        <w:numPr>
          <w:ilvl w:val="0"/>
          <w:numId w:val="0"/>
        </w:numPr>
        <w:spacing w:line="240" w:lineRule="auto"/>
        <w:rPr>
          <w:rFonts w:ascii="Times New Roman" w:hAnsi="Times New Roman" w:cs="Times New Roman"/>
        </w:rPr>
      </w:pPr>
      <w:r w:rsidRPr="003256B5">
        <w:rPr>
          <w:rFonts w:ascii="Times New Roman" w:hAnsi="Times New Roman" w:cs="Times New Roman"/>
        </w:rPr>
        <w:t>C</w:t>
      </w:r>
      <w:r w:rsidRPr="003256B5">
        <w:rPr>
          <w:rFonts w:ascii="Times New Roman" w:hAnsi="Times New Roman" w:cs="Times New Roman"/>
          <w:caps w:val="0"/>
        </w:rPr>
        <w:t>onsiderações finais</w:t>
      </w:r>
    </w:p>
    <w:p w14:paraId="4BFF02FA" w14:textId="77777777" w:rsidR="00684741" w:rsidRPr="003256B5" w:rsidRDefault="00684741" w:rsidP="00684741">
      <w:pPr>
        <w:spacing w:line="240" w:lineRule="auto"/>
        <w:rPr>
          <w:rFonts w:ascii="Times New Roman" w:hAnsi="Times New Roman" w:cs="Times New Roman"/>
        </w:rPr>
      </w:pPr>
    </w:p>
    <w:p w14:paraId="11220737"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O estudo do lugar na narrativa não se restringe apenas à identificação de aspectos e elementos que caracterizam e constituem a noção e a imagem de lugar ou ainda a identificação de trechos descritivos nos quais é possível apreender tais aspectos e elementos. Ao afastarmo-nos, temporariamente, desse pressuposto conseguimos evitar senão equívocos ao menos essa concepção redutora sobre imagem de lugar e sobre estudo de lugar na narrativa.  </w:t>
      </w:r>
    </w:p>
    <w:p w14:paraId="617B8D03"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A noção e a imagem de lugar narrativo como objeto dado à descrição e encontrado em trechos descritivos também são válidas, no entanto, essa validade deve partir do princípio de que a análise descritiva do lugar narrativo é um entre tantos outros lugares epistemológicos e metodológicos, também é válida quando se entende toda uma dinâmica de caracterização, constituição e percepção da imagem ulterior do lugar narrativo. </w:t>
      </w:r>
    </w:p>
    <w:p w14:paraId="5BDDA998"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Ao considerarmos que tentativas de definições, de problematizações, de fundamentação teórica, de aplicação de métodos são lugares, então temos consciência de que anterior à análise e à interpretação da noção e da imagem de lugar narrativo é preciso ter consciência de que o lugar de estudo do lugar narrativo trata-se de parada e permanência em determinada perspectiva metodológica, teórica e terminológica, assim como consciência de que o lugar de estudo enquanto parada e permanência nada mais explicita do que o alinhamento e a aderência do estudioso a um viés teórico-metodológico de compreensão e explicação do fenômeno em estudo. </w:t>
      </w:r>
    </w:p>
    <w:p w14:paraId="61C00F92"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A perspectiva da fenomenologia da percepção e da geografia humanista é lugar a partir do qual se tem noção de que o estudo do lugar na narrativa pressupõe a lógica da anterioridade, </w:t>
      </w:r>
      <w:r w:rsidRPr="003256B5">
        <w:rPr>
          <w:rFonts w:ascii="Times New Roman" w:hAnsi="Times New Roman" w:cs="Times New Roman"/>
          <w:szCs w:val="24"/>
        </w:rPr>
        <w:lastRenderedPageBreak/>
        <w:t xml:space="preserve">da perpassagem e da interseccionalidade. A partir de tais lógicas, entendemos que lugar na narrativa não se trata apenas de uma circunscrição espacial, mas fenômeno temporal, eventual e situacional dado através da intersecção de várias instâncias de experiências percepcionais que ressaltam a importância do corpo e da voz como elementos fundamentais para a sua identificação. </w:t>
      </w:r>
      <w:r w:rsidRPr="003256B5">
        <w:rPr>
          <w:rFonts w:ascii="Times New Roman" w:hAnsi="Times New Roman" w:cs="Times New Roman"/>
          <w:szCs w:val="24"/>
        </w:rPr>
        <w:tab/>
      </w:r>
    </w:p>
    <w:p w14:paraId="20224EB3" w14:textId="77777777" w:rsidR="00684741" w:rsidRPr="003256B5" w:rsidRDefault="00684741" w:rsidP="00684741">
      <w:pPr>
        <w:spacing w:line="240" w:lineRule="auto"/>
        <w:rPr>
          <w:rFonts w:ascii="Times New Roman" w:hAnsi="Times New Roman" w:cs="Times New Roman"/>
        </w:rPr>
      </w:pPr>
      <w:r w:rsidRPr="003256B5">
        <w:rPr>
          <w:rFonts w:ascii="Times New Roman" w:hAnsi="Times New Roman" w:cs="Times New Roman"/>
          <w:szCs w:val="24"/>
        </w:rPr>
        <w:t xml:space="preserve"> </w:t>
      </w:r>
      <w:r w:rsidRPr="003256B5">
        <w:rPr>
          <w:rFonts w:ascii="Times New Roman" w:hAnsi="Times New Roman" w:cs="Times New Roman"/>
        </w:rPr>
        <w:t xml:space="preserve">          </w:t>
      </w:r>
    </w:p>
    <w:p w14:paraId="5F31E9C4" w14:textId="77777777" w:rsidR="00684741" w:rsidRPr="003256B5" w:rsidRDefault="00684741" w:rsidP="00684741">
      <w:pPr>
        <w:spacing w:line="240" w:lineRule="auto"/>
        <w:ind w:firstLine="0"/>
        <w:rPr>
          <w:rFonts w:ascii="Times New Roman" w:hAnsi="Times New Roman" w:cs="Times New Roman"/>
          <w:b/>
        </w:rPr>
      </w:pPr>
      <w:r w:rsidRPr="003256B5">
        <w:rPr>
          <w:rFonts w:ascii="Times New Roman" w:hAnsi="Times New Roman" w:cs="Times New Roman"/>
          <w:b/>
        </w:rPr>
        <w:t>Referências</w:t>
      </w:r>
    </w:p>
    <w:p w14:paraId="18E1DBA6" w14:textId="77777777" w:rsidR="00684741" w:rsidRPr="003256B5" w:rsidRDefault="00684741" w:rsidP="00684741">
      <w:pPr>
        <w:spacing w:line="240" w:lineRule="auto"/>
        <w:rPr>
          <w:rFonts w:ascii="Times New Roman" w:hAnsi="Times New Roman" w:cs="Times New Roman"/>
          <w:b/>
        </w:rPr>
      </w:pPr>
    </w:p>
    <w:p w14:paraId="2BB421CF" w14:textId="77777777" w:rsidR="00684741" w:rsidRPr="003256B5" w:rsidRDefault="00684741" w:rsidP="00684741">
      <w:pPr>
        <w:spacing w:after="240" w:line="240" w:lineRule="auto"/>
        <w:ind w:firstLine="0"/>
        <w:rPr>
          <w:rFonts w:ascii="Times New Roman" w:hAnsi="Times New Roman" w:cs="Times New Roman"/>
          <w:szCs w:val="24"/>
        </w:rPr>
      </w:pPr>
      <w:r w:rsidRPr="003256B5">
        <w:rPr>
          <w:rFonts w:ascii="Times New Roman" w:hAnsi="Times New Roman" w:cs="Times New Roman"/>
          <w:szCs w:val="24"/>
        </w:rPr>
        <w:t xml:space="preserve">BONOMI, Andrea. </w:t>
      </w:r>
      <w:r w:rsidRPr="003256B5">
        <w:rPr>
          <w:rFonts w:ascii="Times New Roman" w:hAnsi="Times New Roman" w:cs="Times New Roman"/>
          <w:b/>
          <w:szCs w:val="24"/>
        </w:rPr>
        <w:t>Fenomenologia e estruturalismo.</w:t>
      </w:r>
      <w:r w:rsidRPr="003256B5">
        <w:rPr>
          <w:rFonts w:ascii="Times New Roman" w:hAnsi="Times New Roman" w:cs="Times New Roman"/>
          <w:szCs w:val="24"/>
        </w:rPr>
        <w:t xml:space="preserve"> Tradução João Paulo Monteiro, Patrizia </w:t>
      </w:r>
      <w:proofErr w:type="spellStart"/>
      <w:r w:rsidRPr="003256B5">
        <w:rPr>
          <w:rFonts w:ascii="Times New Roman" w:hAnsi="Times New Roman" w:cs="Times New Roman"/>
          <w:szCs w:val="24"/>
        </w:rPr>
        <w:t>Piozzi</w:t>
      </w:r>
      <w:proofErr w:type="spellEnd"/>
      <w:r w:rsidRPr="003256B5">
        <w:rPr>
          <w:rFonts w:ascii="Times New Roman" w:hAnsi="Times New Roman" w:cs="Times New Roman"/>
          <w:szCs w:val="24"/>
        </w:rPr>
        <w:t xml:space="preserve"> e Mauro de Almeida Alves. 2. ed. São Paulo: Perspectiva, 2009. </w:t>
      </w:r>
    </w:p>
    <w:p w14:paraId="3881C603" w14:textId="77777777" w:rsidR="00684741" w:rsidRPr="003256B5" w:rsidRDefault="00684741" w:rsidP="00684741">
      <w:pPr>
        <w:spacing w:after="240" w:line="240" w:lineRule="auto"/>
        <w:ind w:firstLine="0"/>
        <w:rPr>
          <w:rFonts w:ascii="Times New Roman" w:hAnsi="Times New Roman" w:cs="Times New Roman"/>
        </w:rPr>
      </w:pPr>
      <w:r w:rsidRPr="003256B5">
        <w:rPr>
          <w:rFonts w:ascii="Times New Roman" w:hAnsi="Times New Roman" w:cs="Times New Roman"/>
          <w:szCs w:val="24"/>
        </w:rPr>
        <w:t xml:space="preserve">BOOTH, Wayne C. </w:t>
      </w:r>
      <w:r w:rsidRPr="003256B5">
        <w:rPr>
          <w:rFonts w:ascii="Times New Roman" w:hAnsi="Times New Roman" w:cs="Times New Roman"/>
          <w:b/>
          <w:bCs/>
          <w:szCs w:val="24"/>
        </w:rPr>
        <w:t>Retórica de Ficção.</w:t>
      </w:r>
      <w:r w:rsidRPr="003256B5">
        <w:rPr>
          <w:rFonts w:ascii="Times New Roman" w:hAnsi="Times New Roman" w:cs="Times New Roman"/>
          <w:szCs w:val="24"/>
        </w:rPr>
        <w:t xml:space="preserve"> Lisboa – Portugal: Arcádia, 198</w:t>
      </w:r>
      <w:r>
        <w:rPr>
          <w:rFonts w:ascii="Times New Roman" w:hAnsi="Times New Roman" w:cs="Times New Roman"/>
          <w:szCs w:val="24"/>
        </w:rPr>
        <w:t>0</w:t>
      </w:r>
      <w:r w:rsidRPr="003256B5">
        <w:rPr>
          <w:rFonts w:ascii="Times New Roman" w:hAnsi="Times New Roman" w:cs="Times New Roman"/>
          <w:szCs w:val="24"/>
        </w:rPr>
        <w:t>.</w:t>
      </w:r>
    </w:p>
    <w:p w14:paraId="65962353" w14:textId="77777777" w:rsidR="00684741" w:rsidRPr="003256B5" w:rsidRDefault="00684741" w:rsidP="00684741">
      <w:pPr>
        <w:spacing w:after="240" w:line="240" w:lineRule="auto"/>
        <w:ind w:firstLine="0"/>
        <w:rPr>
          <w:rFonts w:ascii="Times New Roman" w:hAnsi="Times New Roman" w:cs="Times New Roman"/>
        </w:rPr>
      </w:pPr>
      <w:r w:rsidRPr="003256B5">
        <w:rPr>
          <w:rFonts w:ascii="Times New Roman" w:hAnsi="Times New Roman" w:cs="Times New Roman"/>
          <w:szCs w:val="24"/>
        </w:rPr>
        <w:t xml:space="preserve">BUTOR, Michel. </w:t>
      </w:r>
      <w:r w:rsidRPr="003256B5">
        <w:rPr>
          <w:rFonts w:ascii="Times New Roman" w:hAnsi="Times New Roman" w:cs="Times New Roman"/>
          <w:b/>
          <w:szCs w:val="24"/>
        </w:rPr>
        <w:t>Repertório.</w:t>
      </w:r>
      <w:r w:rsidRPr="003256B5">
        <w:rPr>
          <w:rFonts w:ascii="Times New Roman" w:hAnsi="Times New Roman" w:cs="Times New Roman"/>
          <w:szCs w:val="24"/>
        </w:rPr>
        <w:t xml:space="preserve"> Tradução Leyla Perrone-Moisés. São Paulo: Perspectiva, 1974. </w:t>
      </w:r>
    </w:p>
    <w:p w14:paraId="4BD616DF" w14:textId="77777777" w:rsidR="00684741" w:rsidRPr="003256B5" w:rsidRDefault="00684741" w:rsidP="00684741">
      <w:pPr>
        <w:spacing w:after="240" w:line="240" w:lineRule="auto"/>
        <w:ind w:firstLine="0"/>
        <w:rPr>
          <w:rFonts w:ascii="Times New Roman" w:hAnsi="Times New Roman" w:cs="Times New Roman"/>
          <w:szCs w:val="24"/>
        </w:rPr>
      </w:pPr>
      <w:r w:rsidRPr="003256B5">
        <w:rPr>
          <w:rFonts w:ascii="Times New Roman" w:hAnsi="Times New Roman" w:cs="Times New Roman"/>
          <w:szCs w:val="24"/>
        </w:rPr>
        <w:t xml:space="preserve">CAMPOS, Geir. </w:t>
      </w:r>
      <w:r w:rsidRPr="003256B5">
        <w:rPr>
          <w:rFonts w:ascii="Times New Roman" w:hAnsi="Times New Roman" w:cs="Times New Roman"/>
          <w:b/>
          <w:szCs w:val="24"/>
        </w:rPr>
        <w:t>Pequeno dicionário de arte poética.</w:t>
      </w:r>
      <w:r w:rsidRPr="003256B5">
        <w:rPr>
          <w:rFonts w:ascii="Times New Roman" w:hAnsi="Times New Roman" w:cs="Times New Roman"/>
          <w:szCs w:val="24"/>
        </w:rPr>
        <w:t xml:space="preserve"> 4. ed. Rio de Janeiro: Ediouro, s/d. </w:t>
      </w:r>
    </w:p>
    <w:p w14:paraId="6F383C2E" w14:textId="77777777" w:rsidR="00684741" w:rsidRPr="003256B5" w:rsidRDefault="00684741" w:rsidP="00684741">
      <w:pPr>
        <w:spacing w:after="240" w:line="240" w:lineRule="auto"/>
        <w:ind w:firstLine="0"/>
        <w:rPr>
          <w:rFonts w:ascii="Times New Roman" w:hAnsi="Times New Roman" w:cs="Times New Roman"/>
          <w:szCs w:val="24"/>
        </w:rPr>
      </w:pPr>
      <w:r w:rsidRPr="003256B5">
        <w:rPr>
          <w:rFonts w:ascii="Times New Roman" w:hAnsi="Times New Roman" w:cs="Times New Roman"/>
          <w:szCs w:val="24"/>
        </w:rPr>
        <w:t xml:space="preserve">EAGLETON, Terry. </w:t>
      </w:r>
      <w:r w:rsidRPr="003256B5">
        <w:rPr>
          <w:rFonts w:ascii="Times New Roman" w:hAnsi="Times New Roman" w:cs="Times New Roman"/>
          <w:b/>
          <w:szCs w:val="24"/>
        </w:rPr>
        <w:t xml:space="preserve">Teoria da Literatura: </w:t>
      </w:r>
      <w:r w:rsidRPr="003256B5">
        <w:rPr>
          <w:rFonts w:ascii="Times New Roman" w:hAnsi="Times New Roman" w:cs="Times New Roman"/>
          <w:bCs/>
          <w:szCs w:val="24"/>
        </w:rPr>
        <w:t>uma introdução</w:t>
      </w:r>
      <w:r w:rsidRPr="003256B5">
        <w:rPr>
          <w:rFonts w:ascii="Times New Roman" w:hAnsi="Times New Roman" w:cs="Times New Roman"/>
          <w:szCs w:val="24"/>
        </w:rPr>
        <w:t xml:space="preserve">. Tradução </w:t>
      </w:r>
      <w:proofErr w:type="spellStart"/>
      <w:r w:rsidRPr="003256B5">
        <w:rPr>
          <w:rFonts w:ascii="Times New Roman" w:hAnsi="Times New Roman" w:cs="Times New Roman"/>
          <w:szCs w:val="24"/>
        </w:rPr>
        <w:t>Waltensir</w:t>
      </w:r>
      <w:proofErr w:type="spellEnd"/>
      <w:r w:rsidRPr="003256B5">
        <w:rPr>
          <w:rFonts w:ascii="Times New Roman" w:hAnsi="Times New Roman" w:cs="Times New Roman"/>
          <w:szCs w:val="24"/>
        </w:rPr>
        <w:t xml:space="preserve"> Dutra. São Paulo: Martins Fontes, 1983. </w:t>
      </w:r>
    </w:p>
    <w:p w14:paraId="5B69A260" w14:textId="77777777" w:rsidR="00684741" w:rsidRPr="003256B5" w:rsidRDefault="00684741" w:rsidP="00684741">
      <w:pPr>
        <w:spacing w:after="240" w:line="240" w:lineRule="auto"/>
        <w:ind w:firstLine="0"/>
        <w:rPr>
          <w:rFonts w:ascii="Times New Roman" w:hAnsi="Times New Roman" w:cs="Times New Roman"/>
          <w:szCs w:val="24"/>
        </w:rPr>
      </w:pPr>
      <w:r w:rsidRPr="003256B5">
        <w:rPr>
          <w:rFonts w:ascii="Times New Roman" w:hAnsi="Times New Roman" w:cs="Times New Roman"/>
          <w:szCs w:val="24"/>
        </w:rPr>
        <w:t xml:space="preserve">GENETTE, Gérard. </w:t>
      </w:r>
      <w:r w:rsidRPr="003256B5">
        <w:rPr>
          <w:rFonts w:ascii="Times New Roman" w:hAnsi="Times New Roman" w:cs="Times New Roman"/>
          <w:b/>
          <w:szCs w:val="24"/>
        </w:rPr>
        <w:t>Figuras.</w:t>
      </w:r>
      <w:r w:rsidRPr="003256B5">
        <w:rPr>
          <w:rFonts w:ascii="Times New Roman" w:hAnsi="Times New Roman" w:cs="Times New Roman"/>
          <w:szCs w:val="24"/>
        </w:rPr>
        <w:t xml:space="preserve"> Tradução Ivone Floripes </w:t>
      </w:r>
      <w:proofErr w:type="spellStart"/>
      <w:r w:rsidRPr="003256B5">
        <w:rPr>
          <w:rFonts w:ascii="Times New Roman" w:hAnsi="Times New Roman" w:cs="Times New Roman"/>
          <w:szCs w:val="24"/>
        </w:rPr>
        <w:t>Mantoanelli</w:t>
      </w:r>
      <w:proofErr w:type="spellEnd"/>
      <w:r w:rsidRPr="003256B5">
        <w:rPr>
          <w:rFonts w:ascii="Times New Roman" w:hAnsi="Times New Roman" w:cs="Times New Roman"/>
          <w:szCs w:val="24"/>
        </w:rPr>
        <w:t xml:space="preserve">. São Paulo: Perspectiva, 1972. </w:t>
      </w:r>
    </w:p>
    <w:p w14:paraId="7E872BD7" w14:textId="77777777" w:rsidR="00684741" w:rsidRPr="003256B5" w:rsidRDefault="00684741" w:rsidP="00684741">
      <w:pPr>
        <w:spacing w:after="240" w:line="240" w:lineRule="auto"/>
        <w:ind w:firstLine="0"/>
        <w:rPr>
          <w:rFonts w:ascii="Times New Roman" w:hAnsi="Times New Roman" w:cs="Times New Roman"/>
          <w:szCs w:val="24"/>
        </w:rPr>
      </w:pPr>
      <w:r w:rsidRPr="003256B5">
        <w:rPr>
          <w:rFonts w:ascii="Times New Roman" w:hAnsi="Times New Roman" w:cs="Times New Roman"/>
          <w:szCs w:val="24"/>
        </w:rPr>
        <w:t xml:space="preserve">INGARDEN, Roman. </w:t>
      </w:r>
      <w:r w:rsidRPr="003256B5">
        <w:rPr>
          <w:rFonts w:ascii="Times New Roman" w:hAnsi="Times New Roman" w:cs="Times New Roman"/>
          <w:b/>
          <w:szCs w:val="24"/>
        </w:rPr>
        <w:t>A obra de arte literária.</w:t>
      </w:r>
      <w:r w:rsidRPr="003256B5">
        <w:rPr>
          <w:rFonts w:ascii="Times New Roman" w:hAnsi="Times New Roman" w:cs="Times New Roman"/>
          <w:szCs w:val="24"/>
        </w:rPr>
        <w:t xml:space="preserve"> Tradução Albin E Beau, Maria Conceição </w:t>
      </w:r>
      <w:proofErr w:type="spellStart"/>
      <w:r w:rsidRPr="003256B5">
        <w:rPr>
          <w:rFonts w:ascii="Times New Roman" w:hAnsi="Times New Roman" w:cs="Times New Roman"/>
          <w:szCs w:val="24"/>
        </w:rPr>
        <w:t>Puga</w:t>
      </w:r>
      <w:proofErr w:type="spellEnd"/>
      <w:r w:rsidRPr="003256B5">
        <w:rPr>
          <w:rFonts w:ascii="Times New Roman" w:hAnsi="Times New Roman" w:cs="Times New Roman"/>
          <w:szCs w:val="24"/>
        </w:rPr>
        <w:t xml:space="preserve">, João F. Barrento. 3. ed. Lisboa-Portugal: Fundação Calouste Gulbenkian, 1965. </w:t>
      </w:r>
    </w:p>
    <w:p w14:paraId="22A9D7AF" w14:textId="77777777" w:rsidR="00684741" w:rsidRPr="003256B5" w:rsidRDefault="00684741" w:rsidP="00684741">
      <w:pPr>
        <w:spacing w:after="240" w:line="240" w:lineRule="auto"/>
        <w:ind w:firstLine="0"/>
        <w:rPr>
          <w:rFonts w:ascii="Times New Roman" w:hAnsi="Times New Roman" w:cs="Times New Roman"/>
          <w:szCs w:val="24"/>
        </w:rPr>
      </w:pPr>
      <w:r w:rsidRPr="003256B5">
        <w:rPr>
          <w:rFonts w:ascii="Times New Roman" w:hAnsi="Times New Roman" w:cs="Times New Roman"/>
          <w:szCs w:val="24"/>
        </w:rPr>
        <w:t xml:space="preserve">LACEY, Hugh M. </w:t>
      </w:r>
      <w:r w:rsidRPr="003256B5">
        <w:rPr>
          <w:rFonts w:ascii="Times New Roman" w:hAnsi="Times New Roman" w:cs="Times New Roman"/>
          <w:b/>
          <w:szCs w:val="24"/>
        </w:rPr>
        <w:t>A linguagem do espaço e do tempo.</w:t>
      </w:r>
      <w:r w:rsidRPr="003256B5">
        <w:rPr>
          <w:rFonts w:ascii="Times New Roman" w:hAnsi="Times New Roman" w:cs="Times New Roman"/>
          <w:szCs w:val="24"/>
        </w:rPr>
        <w:t xml:space="preserve"> Tradução Marcos Barbosa de Oliveira. São Paulo: Perspectiva, 1972. </w:t>
      </w:r>
    </w:p>
    <w:p w14:paraId="68C422B9" w14:textId="77777777" w:rsidR="00684741" w:rsidRPr="003256B5" w:rsidRDefault="00684741" w:rsidP="00684741">
      <w:pPr>
        <w:spacing w:after="240" w:line="240" w:lineRule="auto"/>
        <w:ind w:firstLine="0"/>
        <w:rPr>
          <w:rFonts w:ascii="Times New Roman" w:hAnsi="Times New Roman" w:cs="Times New Roman"/>
          <w:szCs w:val="24"/>
        </w:rPr>
      </w:pPr>
      <w:r w:rsidRPr="003256B5">
        <w:rPr>
          <w:rFonts w:ascii="Times New Roman" w:hAnsi="Times New Roman" w:cs="Times New Roman"/>
          <w:szCs w:val="24"/>
        </w:rPr>
        <w:t xml:space="preserve">MAINGUENEAU, Dominique. </w:t>
      </w:r>
      <w:r w:rsidRPr="003256B5">
        <w:rPr>
          <w:rFonts w:ascii="Times New Roman" w:hAnsi="Times New Roman" w:cs="Times New Roman"/>
          <w:b/>
          <w:szCs w:val="24"/>
        </w:rPr>
        <w:t>Elementos de linguística para o texto literário.</w:t>
      </w:r>
      <w:r w:rsidRPr="003256B5">
        <w:rPr>
          <w:rFonts w:ascii="Times New Roman" w:hAnsi="Times New Roman" w:cs="Times New Roman"/>
          <w:szCs w:val="24"/>
        </w:rPr>
        <w:t xml:space="preserve"> Tradução Maria Augusta Bastos de Mattos. 1. ed. São Paulo: Martins Fontes, 2001. </w:t>
      </w:r>
    </w:p>
    <w:p w14:paraId="4774FE5B" w14:textId="77777777" w:rsidR="00684741" w:rsidRPr="003256B5" w:rsidRDefault="00684741" w:rsidP="00684741">
      <w:pPr>
        <w:spacing w:after="240" w:line="240" w:lineRule="auto"/>
        <w:ind w:firstLine="0"/>
        <w:rPr>
          <w:rFonts w:ascii="Times New Roman" w:hAnsi="Times New Roman" w:cs="Times New Roman"/>
          <w:szCs w:val="24"/>
        </w:rPr>
      </w:pPr>
      <w:r w:rsidRPr="003256B5">
        <w:rPr>
          <w:rFonts w:ascii="Times New Roman" w:hAnsi="Times New Roman" w:cs="Times New Roman"/>
          <w:szCs w:val="24"/>
        </w:rPr>
        <w:t xml:space="preserve">MASSAUD MOISÉS. </w:t>
      </w:r>
      <w:r w:rsidRPr="003256B5">
        <w:rPr>
          <w:rFonts w:ascii="Times New Roman" w:hAnsi="Times New Roman" w:cs="Times New Roman"/>
          <w:b/>
          <w:szCs w:val="24"/>
        </w:rPr>
        <w:t>Dicionário de termos literários.</w:t>
      </w:r>
      <w:r w:rsidRPr="003256B5">
        <w:rPr>
          <w:rFonts w:ascii="Times New Roman" w:hAnsi="Times New Roman" w:cs="Times New Roman"/>
          <w:szCs w:val="24"/>
        </w:rPr>
        <w:t xml:space="preserve"> 14. ed. São Paulo: </w:t>
      </w:r>
      <w:proofErr w:type="spellStart"/>
      <w:r w:rsidRPr="003256B5">
        <w:rPr>
          <w:rFonts w:ascii="Times New Roman" w:hAnsi="Times New Roman" w:cs="Times New Roman"/>
          <w:szCs w:val="24"/>
        </w:rPr>
        <w:t>Cultrix</w:t>
      </w:r>
      <w:proofErr w:type="spellEnd"/>
      <w:r w:rsidRPr="003256B5">
        <w:rPr>
          <w:rFonts w:ascii="Times New Roman" w:hAnsi="Times New Roman" w:cs="Times New Roman"/>
          <w:szCs w:val="24"/>
        </w:rPr>
        <w:t xml:space="preserve">, 1999. </w:t>
      </w:r>
    </w:p>
    <w:p w14:paraId="6E4EB928" w14:textId="77777777" w:rsidR="00684741" w:rsidRPr="003256B5" w:rsidRDefault="00684741" w:rsidP="00684741">
      <w:pPr>
        <w:spacing w:after="240" w:line="240" w:lineRule="auto"/>
        <w:ind w:firstLine="0"/>
        <w:rPr>
          <w:rFonts w:ascii="Times New Roman" w:hAnsi="Times New Roman" w:cs="Times New Roman"/>
          <w:szCs w:val="24"/>
        </w:rPr>
      </w:pPr>
      <w:r w:rsidRPr="003256B5">
        <w:rPr>
          <w:rFonts w:ascii="Times New Roman" w:hAnsi="Times New Roman" w:cs="Times New Roman"/>
          <w:szCs w:val="24"/>
        </w:rPr>
        <w:t xml:space="preserve">MERLEAU-PONTY, Maurice. </w:t>
      </w:r>
      <w:r w:rsidRPr="003256B5">
        <w:rPr>
          <w:rFonts w:ascii="Times New Roman" w:hAnsi="Times New Roman" w:cs="Times New Roman"/>
          <w:b/>
          <w:szCs w:val="24"/>
        </w:rPr>
        <w:t>Fenomenologia da Percepção.</w:t>
      </w:r>
      <w:r w:rsidRPr="003256B5">
        <w:rPr>
          <w:rFonts w:ascii="Times New Roman" w:hAnsi="Times New Roman" w:cs="Times New Roman"/>
          <w:szCs w:val="24"/>
        </w:rPr>
        <w:t xml:space="preserve"> Tradução Carlos Alberto Ribeiro de Moura. 4. ed. São Paulo: Martins Fontes, 2015. </w:t>
      </w:r>
    </w:p>
    <w:p w14:paraId="5D22140A" w14:textId="77777777" w:rsidR="00684741" w:rsidRPr="003256B5" w:rsidRDefault="00684741" w:rsidP="00684741">
      <w:pPr>
        <w:spacing w:after="240" w:line="240" w:lineRule="auto"/>
        <w:ind w:firstLine="0"/>
        <w:rPr>
          <w:rFonts w:ascii="Times New Roman" w:hAnsi="Times New Roman" w:cs="Times New Roman"/>
          <w:szCs w:val="24"/>
        </w:rPr>
      </w:pPr>
      <w:r w:rsidRPr="003256B5">
        <w:rPr>
          <w:rFonts w:ascii="Times New Roman" w:hAnsi="Times New Roman" w:cs="Times New Roman"/>
          <w:szCs w:val="24"/>
        </w:rPr>
        <w:t xml:space="preserve">POUILLON, Jean. </w:t>
      </w:r>
      <w:r w:rsidRPr="003256B5">
        <w:rPr>
          <w:rFonts w:ascii="Times New Roman" w:hAnsi="Times New Roman" w:cs="Times New Roman"/>
          <w:b/>
          <w:szCs w:val="24"/>
        </w:rPr>
        <w:t xml:space="preserve">O tempo no romance. </w:t>
      </w:r>
      <w:r w:rsidRPr="003256B5">
        <w:rPr>
          <w:rFonts w:ascii="Times New Roman" w:hAnsi="Times New Roman" w:cs="Times New Roman"/>
          <w:szCs w:val="24"/>
        </w:rPr>
        <w:t xml:space="preserve">Tradução </w:t>
      </w:r>
      <w:proofErr w:type="spellStart"/>
      <w:r w:rsidRPr="003256B5">
        <w:rPr>
          <w:rFonts w:ascii="Times New Roman" w:hAnsi="Times New Roman" w:cs="Times New Roman"/>
          <w:szCs w:val="24"/>
        </w:rPr>
        <w:t>Heloysa</w:t>
      </w:r>
      <w:proofErr w:type="spellEnd"/>
      <w:r w:rsidRPr="003256B5">
        <w:rPr>
          <w:rFonts w:ascii="Times New Roman" w:hAnsi="Times New Roman" w:cs="Times New Roman"/>
          <w:szCs w:val="24"/>
        </w:rPr>
        <w:t xml:space="preserve"> de Lima Dantas. São Paulo: </w:t>
      </w:r>
      <w:proofErr w:type="spellStart"/>
      <w:r w:rsidRPr="003256B5">
        <w:rPr>
          <w:rFonts w:ascii="Times New Roman" w:hAnsi="Times New Roman" w:cs="Times New Roman"/>
          <w:szCs w:val="24"/>
        </w:rPr>
        <w:t>Cultrix</w:t>
      </w:r>
      <w:proofErr w:type="spellEnd"/>
      <w:r w:rsidRPr="003256B5">
        <w:rPr>
          <w:rFonts w:ascii="Times New Roman" w:hAnsi="Times New Roman" w:cs="Times New Roman"/>
          <w:szCs w:val="24"/>
        </w:rPr>
        <w:t xml:space="preserve">, s/d. </w:t>
      </w:r>
    </w:p>
    <w:p w14:paraId="7F679BAC" w14:textId="77777777" w:rsidR="00684741" w:rsidRPr="003256B5" w:rsidRDefault="00684741" w:rsidP="00684741">
      <w:pPr>
        <w:spacing w:after="240" w:line="240" w:lineRule="auto"/>
        <w:ind w:firstLine="0"/>
        <w:rPr>
          <w:rFonts w:ascii="Times New Roman" w:hAnsi="Times New Roman" w:cs="Times New Roman"/>
          <w:szCs w:val="24"/>
        </w:rPr>
      </w:pPr>
      <w:r w:rsidRPr="003256B5">
        <w:rPr>
          <w:rFonts w:ascii="Times New Roman" w:hAnsi="Times New Roman" w:cs="Times New Roman"/>
          <w:szCs w:val="24"/>
        </w:rPr>
        <w:t xml:space="preserve">REIS, Carlos; LOPES, Ana Cristina M. </w:t>
      </w:r>
      <w:r w:rsidRPr="003256B5">
        <w:rPr>
          <w:rFonts w:ascii="Times New Roman" w:hAnsi="Times New Roman" w:cs="Times New Roman"/>
          <w:b/>
          <w:szCs w:val="24"/>
        </w:rPr>
        <w:t>Dicionário de teoria da narrativa</w:t>
      </w:r>
      <w:r w:rsidRPr="003256B5">
        <w:rPr>
          <w:rFonts w:ascii="Times New Roman" w:hAnsi="Times New Roman" w:cs="Times New Roman"/>
          <w:szCs w:val="24"/>
        </w:rPr>
        <w:t xml:space="preserve">. São Paulo: Ática, 1988. </w:t>
      </w:r>
    </w:p>
    <w:p w14:paraId="44CBFFBC" w14:textId="77777777" w:rsidR="00684741" w:rsidRPr="003256B5" w:rsidRDefault="00684741" w:rsidP="00684741">
      <w:pPr>
        <w:spacing w:after="240" w:line="240" w:lineRule="auto"/>
        <w:ind w:firstLine="0"/>
        <w:rPr>
          <w:rFonts w:ascii="Times New Roman" w:hAnsi="Times New Roman" w:cs="Times New Roman"/>
          <w:szCs w:val="24"/>
        </w:rPr>
      </w:pPr>
      <w:r w:rsidRPr="003256B5">
        <w:rPr>
          <w:rFonts w:ascii="Times New Roman" w:hAnsi="Times New Roman" w:cs="Times New Roman"/>
          <w:szCs w:val="24"/>
        </w:rPr>
        <w:t xml:space="preserve">REUTER, Yves. </w:t>
      </w:r>
      <w:r w:rsidRPr="003256B5">
        <w:rPr>
          <w:rFonts w:ascii="Times New Roman" w:hAnsi="Times New Roman" w:cs="Times New Roman"/>
          <w:b/>
          <w:szCs w:val="24"/>
        </w:rPr>
        <w:t xml:space="preserve">Introdução à análise do romance. </w:t>
      </w:r>
      <w:r w:rsidRPr="003256B5">
        <w:rPr>
          <w:rFonts w:ascii="Times New Roman" w:hAnsi="Times New Roman" w:cs="Times New Roman"/>
          <w:szCs w:val="24"/>
        </w:rPr>
        <w:t>Vários tradutores. 1. ed.</w:t>
      </w:r>
      <w:r w:rsidRPr="003256B5">
        <w:rPr>
          <w:rFonts w:ascii="Times New Roman" w:hAnsi="Times New Roman" w:cs="Times New Roman"/>
          <w:b/>
          <w:szCs w:val="24"/>
        </w:rPr>
        <w:t xml:space="preserve"> </w:t>
      </w:r>
      <w:r w:rsidRPr="003256B5">
        <w:rPr>
          <w:rFonts w:ascii="Times New Roman" w:hAnsi="Times New Roman" w:cs="Times New Roman"/>
          <w:szCs w:val="24"/>
        </w:rPr>
        <w:t xml:space="preserve">São Paulo: Martins Fontes, 1996. </w:t>
      </w:r>
    </w:p>
    <w:p w14:paraId="611E98A6" w14:textId="77777777" w:rsidR="00684741" w:rsidRPr="003256B5" w:rsidRDefault="00684741" w:rsidP="00684741">
      <w:pPr>
        <w:spacing w:after="240" w:line="240" w:lineRule="auto"/>
        <w:ind w:firstLine="0"/>
        <w:rPr>
          <w:rFonts w:ascii="Times New Roman" w:hAnsi="Times New Roman" w:cs="Times New Roman"/>
          <w:szCs w:val="24"/>
        </w:rPr>
      </w:pPr>
      <w:r w:rsidRPr="003256B5">
        <w:rPr>
          <w:rFonts w:ascii="Times New Roman" w:hAnsi="Times New Roman" w:cs="Times New Roman"/>
          <w:szCs w:val="24"/>
        </w:rPr>
        <w:t xml:space="preserve">ROUBINE, Jean-Jacques. </w:t>
      </w:r>
      <w:r w:rsidRPr="003256B5">
        <w:rPr>
          <w:rFonts w:ascii="Times New Roman" w:hAnsi="Times New Roman" w:cs="Times New Roman"/>
          <w:b/>
          <w:szCs w:val="24"/>
        </w:rPr>
        <w:t xml:space="preserve">A linguagem da encenação teatral. </w:t>
      </w:r>
      <w:r w:rsidRPr="003256B5">
        <w:rPr>
          <w:rFonts w:ascii="Times New Roman" w:hAnsi="Times New Roman" w:cs="Times New Roman"/>
          <w:szCs w:val="24"/>
        </w:rPr>
        <w:t>Tradução Yan Michalski. 2. ed.</w:t>
      </w:r>
      <w:r w:rsidRPr="003256B5">
        <w:rPr>
          <w:rFonts w:ascii="Times New Roman" w:hAnsi="Times New Roman" w:cs="Times New Roman"/>
          <w:b/>
          <w:szCs w:val="24"/>
        </w:rPr>
        <w:t xml:space="preserve"> </w:t>
      </w:r>
      <w:r w:rsidRPr="003256B5">
        <w:rPr>
          <w:rFonts w:ascii="Times New Roman" w:hAnsi="Times New Roman" w:cs="Times New Roman"/>
          <w:szCs w:val="24"/>
        </w:rPr>
        <w:t xml:space="preserve">Rio de Janeiro: Zahar Editores, 1998. </w:t>
      </w:r>
    </w:p>
    <w:p w14:paraId="6DD311D6" w14:textId="77777777" w:rsidR="00684741" w:rsidRPr="003256B5" w:rsidRDefault="00684741" w:rsidP="00684741">
      <w:pPr>
        <w:spacing w:after="240" w:line="240" w:lineRule="auto"/>
        <w:ind w:firstLine="0"/>
        <w:rPr>
          <w:rFonts w:ascii="Times New Roman" w:hAnsi="Times New Roman" w:cs="Times New Roman"/>
          <w:szCs w:val="24"/>
        </w:rPr>
      </w:pPr>
      <w:r w:rsidRPr="003256B5">
        <w:rPr>
          <w:rFonts w:ascii="Times New Roman" w:hAnsi="Times New Roman" w:cs="Times New Roman"/>
          <w:szCs w:val="24"/>
        </w:rPr>
        <w:t xml:space="preserve"> SANTAELLA, Lúcia. </w:t>
      </w:r>
      <w:r w:rsidRPr="003256B5">
        <w:rPr>
          <w:rFonts w:ascii="Times New Roman" w:hAnsi="Times New Roman" w:cs="Times New Roman"/>
          <w:b/>
          <w:szCs w:val="24"/>
        </w:rPr>
        <w:t xml:space="preserve">Percepção: </w:t>
      </w:r>
      <w:r w:rsidRPr="003256B5">
        <w:rPr>
          <w:rFonts w:ascii="Times New Roman" w:hAnsi="Times New Roman" w:cs="Times New Roman"/>
          <w:bCs/>
          <w:szCs w:val="24"/>
        </w:rPr>
        <w:t>fenomenologia, ecologia, semiótica. São</w:t>
      </w:r>
      <w:r w:rsidRPr="003256B5">
        <w:rPr>
          <w:rFonts w:ascii="Times New Roman" w:hAnsi="Times New Roman" w:cs="Times New Roman"/>
          <w:szCs w:val="24"/>
        </w:rPr>
        <w:t xml:space="preserve"> Paulo: CENGAGE Learning, 2012. </w:t>
      </w:r>
    </w:p>
    <w:p w14:paraId="55603068" w14:textId="77777777" w:rsidR="00684741" w:rsidRPr="003256B5" w:rsidRDefault="00684741" w:rsidP="00684741">
      <w:pPr>
        <w:spacing w:after="240" w:line="240" w:lineRule="auto"/>
        <w:ind w:firstLine="0"/>
        <w:rPr>
          <w:rFonts w:ascii="Times New Roman" w:hAnsi="Times New Roman" w:cs="Times New Roman"/>
          <w:szCs w:val="24"/>
        </w:rPr>
      </w:pPr>
      <w:r w:rsidRPr="003256B5">
        <w:rPr>
          <w:rFonts w:ascii="Times New Roman" w:hAnsi="Times New Roman" w:cs="Times New Roman"/>
          <w:szCs w:val="24"/>
        </w:rPr>
        <w:lastRenderedPageBreak/>
        <w:t xml:space="preserve">TOPOROV, Vladimir </w:t>
      </w:r>
      <w:proofErr w:type="spellStart"/>
      <w:r w:rsidRPr="003256B5">
        <w:rPr>
          <w:rFonts w:ascii="Times New Roman" w:hAnsi="Times New Roman" w:cs="Times New Roman"/>
          <w:szCs w:val="24"/>
        </w:rPr>
        <w:t>Nicolaevic</w:t>
      </w:r>
      <w:proofErr w:type="spellEnd"/>
      <w:r w:rsidRPr="003256B5">
        <w:rPr>
          <w:rFonts w:ascii="Times New Roman" w:hAnsi="Times New Roman" w:cs="Times New Roman"/>
          <w:szCs w:val="24"/>
        </w:rPr>
        <w:t xml:space="preserve">. </w:t>
      </w:r>
      <w:r w:rsidRPr="003256B5">
        <w:rPr>
          <w:rFonts w:ascii="Times New Roman" w:hAnsi="Times New Roman" w:cs="Times New Roman"/>
          <w:bCs/>
          <w:szCs w:val="24"/>
        </w:rPr>
        <w:t>Para uma semiótica do espaço.</w:t>
      </w:r>
      <w:r w:rsidRPr="003256B5">
        <w:rPr>
          <w:rFonts w:ascii="Times New Roman" w:hAnsi="Times New Roman" w:cs="Times New Roman"/>
          <w:szCs w:val="24"/>
        </w:rPr>
        <w:t xml:space="preserve"> </w:t>
      </w:r>
      <w:r w:rsidRPr="003256B5">
        <w:rPr>
          <w:rFonts w:ascii="Times New Roman" w:hAnsi="Times New Roman" w:cs="Times New Roman"/>
          <w:i/>
          <w:iCs/>
          <w:szCs w:val="24"/>
        </w:rPr>
        <w:t>In:</w:t>
      </w:r>
      <w:r w:rsidRPr="003256B5">
        <w:rPr>
          <w:rFonts w:ascii="Times New Roman" w:hAnsi="Times New Roman" w:cs="Times New Roman"/>
          <w:szCs w:val="24"/>
        </w:rPr>
        <w:t xml:space="preserve"> BORGES FILHO, </w:t>
      </w:r>
      <w:proofErr w:type="spellStart"/>
      <w:r w:rsidRPr="003256B5">
        <w:rPr>
          <w:rFonts w:ascii="Times New Roman" w:hAnsi="Times New Roman" w:cs="Times New Roman"/>
          <w:szCs w:val="24"/>
        </w:rPr>
        <w:t>Ozíris</w:t>
      </w:r>
      <w:proofErr w:type="spellEnd"/>
      <w:r w:rsidRPr="003256B5">
        <w:rPr>
          <w:rFonts w:ascii="Times New Roman" w:hAnsi="Times New Roman" w:cs="Times New Roman"/>
          <w:szCs w:val="24"/>
        </w:rPr>
        <w:t xml:space="preserve"> (org.). </w:t>
      </w:r>
      <w:r w:rsidRPr="003256B5">
        <w:rPr>
          <w:rFonts w:ascii="Times New Roman" w:hAnsi="Times New Roman" w:cs="Times New Roman"/>
          <w:b/>
          <w:bCs/>
          <w:szCs w:val="24"/>
        </w:rPr>
        <w:t xml:space="preserve">O Espaço Literário: </w:t>
      </w:r>
      <w:r w:rsidRPr="003256B5">
        <w:rPr>
          <w:rFonts w:ascii="Times New Roman" w:hAnsi="Times New Roman" w:cs="Times New Roman"/>
          <w:szCs w:val="24"/>
        </w:rPr>
        <w:t xml:space="preserve">Textos Teóricos. </w:t>
      </w:r>
      <w:proofErr w:type="spellStart"/>
      <w:r w:rsidRPr="003256B5">
        <w:rPr>
          <w:rFonts w:ascii="Times New Roman" w:hAnsi="Times New Roman" w:cs="Times New Roman"/>
          <w:szCs w:val="24"/>
        </w:rPr>
        <w:t>Franca-SP</w:t>
      </w:r>
      <w:proofErr w:type="spellEnd"/>
      <w:r w:rsidRPr="003256B5">
        <w:rPr>
          <w:rFonts w:ascii="Times New Roman" w:hAnsi="Times New Roman" w:cs="Times New Roman"/>
          <w:szCs w:val="24"/>
        </w:rPr>
        <w:t>: Ribeirão Gráfica e Editora, 2016.</w:t>
      </w:r>
    </w:p>
    <w:p w14:paraId="662DF4BF" w14:textId="77777777" w:rsidR="00684741" w:rsidRPr="003256B5" w:rsidRDefault="00684741" w:rsidP="00684741">
      <w:pPr>
        <w:spacing w:after="240" w:line="240" w:lineRule="auto"/>
        <w:ind w:firstLine="0"/>
        <w:rPr>
          <w:rFonts w:ascii="Times New Roman" w:hAnsi="Times New Roman" w:cs="Times New Roman"/>
          <w:szCs w:val="24"/>
        </w:rPr>
      </w:pPr>
      <w:r w:rsidRPr="003256B5">
        <w:rPr>
          <w:rFonts w:ascii="Times New Roman" w:hAnsi="Times New Roman" w:cs="Times New Roman"/>
          <w:szCs w:val="24"/>
        </w:rPr>
        <w:t xml:space="preserve">TUAN, Yi-Fu. </w:t>
      </w:r>
      <w:r w:rsidRPr="003256B5">
        <w:rPr>
          <w:rFonts w:ascii="Times New Roman" w:hAnsi="Times New Roman" w:cs="Times New Roman"/>
          <w:b/>
          <w:szCs w:val="24"/>
        </w:rPr>
        <w:t xml:space="preserve">Espaço e Lugar: </w:t>
      </w:r>
      <w:r w:rsidRPr="003256B5">
        <w:rPr>
          <w:rFonts w:ascii="Times New Roman" w:hAnsi="Times New Roman" w:cs="Times New Roman"/>
          <w:bCs/>
          <w:szCs w:val="24"/>
        </w:rPr>
        <w:t>a perspectiva da experiência.</w:t>
      </w:r>
      <w:r w:rsidRPr="003256B5">
        <w:rPr>
          <w:rFonts w:ascii="Times New Roman" w:hAnsi="Times New Roman" w:cs="Times New Roman"/>
          <w:szCs w:val="24"/>
        </w:rPr>
        <w:t xml:space="preserve"> Tradução Livia de Oliveira. Londrina – PR: </w:t>
      </w:r>
      <w:proofErr w:type="spellStart"/>
      <w:r w:rsidRPr="003256B5">
        <w:rPr>
          <w:rFonts w:ascii="Times New Roman" w:hAnsi="Times New Roman" w:cs="Times New Roman"/>
          <w:szCs w:val="24"/>
        </w:rPr>
        <w:t>Eduel</w:t>
      </w:r>
      <w:proofErr w:type="spellEnd"/>
      <w:r w:rsidRPr="003256B5">
        <w:rPr>
          <w:rFonts w:ascii="Times New Roman" w:hAnsi="Times New Roman" w:cs="Times New Roman"/>
          <w:szCs w:val="24"/>
        </w:rPr>
        <w:t>, 2013.</w:t>
      </w:r>
    </w:p>
    <w:p w14:paraId="0C1343F8" w14:textId="77777777" w:rsidR="00684741" w:rsidRPr="003256B5" w:rsidRDefault="00684741" w:rsidP="00684741">
      <w:pPr>
        <w:spacing w:after="240" w:line="240" w:lineRule="auto"/>
        <w:ind w:firstLine="0"/>
        <w:rPr>
          <w:rFonts w:ascii="Times New Roman" w:hAnsi="Times New Roman" w:cs="Times New Roman"/>
          <w:szCs w:val="24"/>
        </w:rPr>
      </w:pPr>
      <w:r w:rsidRPr="003256B5">
        <w:rPr>
          <w:rFonts w:ascii="Times New Roman" w:hAnsi="Times New Roman" w:cs="Times New Roman"/>
          <w:szCs w:val="24"/>
        </w:rPr>
        <w:t xml:space="preserve">TUAN, Yi-Fu. </w:t>
      </w:r>
      <w:r w:rsidRPr="003256B5">
        <w:rPr>
          <w:rFonts w:ascii="Times New Roman" w:hAnsi="Times New Roman" w:cs="Times New Roman"/>
          <w:b/>
          <w:szCs w:val="24"/>
        </w:rPr>
        <w:t xml:space="preserve">Topofilia: </w:t>
      </w:r>
      <w:r w:rsidRPr="003256B5">
        <w:rPr>
          <w:rFonts w:ascii="Times New Roman" w:hAnsi="Times New Roman" w:cs="Times New Roman"/>
          <w:bCs/>
          <w:szCs w:val="24"/>
        </w:rPr>
        <w:t>um estudo da percepção, atitudes e valores do meio ambiente.</w:t>
      </w:r>
      <w:r w:rsidRPr="003256B5">
        <w:rPr>
          <w:rFonts w:ascii="Times New Roman" w:hAnsi="Times New Roman" w:cs="Times New Roman"/>
          <w:szCs w:val="24"/>
        </w:rPr>
        <w:t xml:space="preserve"> Tradução Lívia de Oliveira. Londrina – PR: </w:t>
      </w:r>
      <w:proofErr w:type="spellStart"/>
      <w:r w:rsidRPr="003256B5">
        <w:rPr>
          <w:rFonts w:ascii="Times New Roman" w:hAnsi="Times New Roman" w:cs="Times New Roman"/>
          <w:szCs w:val="24"/>
        </w:rPr>
        <w:t>Eduel</w:t>
      </w:r>
      <w:proofErr w:type="spellEnd"/>
      <w:r w:rsidRPr="003256B5">
        <w:rPr>
          <w:rFonts w:ascii="Times New Roman" w:hAnsi="Times New Roman" w:cs="Times New Roman"/>
          <w:szCs w:val="24"/>
        </w:rPr>
        <w:t xml:space="preserve">, 2012. </w:t>
      </w:r>
    </w:p>
    <w:p w14:paraId="5A2328E1" w14:textId="77777777" w:rsidR="00684741" w:rsidRPr="003256B5" w:rsidRDefault="00684741" w:rsidP="00684741">
      <w:pPr>
        <w:spacing w:after="240" w:line="240" w:lineRule="auto"/>
        <w:ind w:firstLine="0"/>
        <w:rPr>
          <w:rFonts w:ascii="Times New Roman" w:hAnsi="Times New Roman" w:cs="Times New Roman"/>
          <w:szCs w:val="24"/>
        </w:rPr>
      </w:pPr>
      <w:r w:rsidRPr="003256B5">
        <w:rPr>
          <w:rFonts w:ascii="Times New Roman" w:hAnsi="Times New Roman" w:cs="Times New Roman"/>
          <w:szCs w:val="24"/>
        </w:rPr>
        <w:t xml:space="preserve">ZORAN, Gabriel. </w:t>
      </w:r>
      <w:r w:rsidRPr="003256B5">
        <w:rPr>
          <w:rFonts w:ascii="Times New Roman" w:hAnsi="Times New Roman" w:cs="Times New Roman"/>
          <w:bCs/>
          <w:szCs w:val="24"/>
        </w:rPr>
        <w:t xml:space="preserve">Para uma teoria do espaço na narrativa. </w:t>
      </w:r>
      <w:r w:rsidRPr="003256B5">
        <w:rPr>
          <w:rFonts w:ascii="Times New Roman" w:hAnsi="Times New Roman" w:cs="Times New Roman"/>
          <w:i/>
          <w:iCs/>
          <w:szCs w:val="24"/>
        </w:rPr>
        <w:t>In:</w:t>
      </w:r>
      <w:r w:rsidRPr="003256B5">
        <w:rPr>
          <w:rFonts w:ascii="Times New Roman" w:hAnsi="Times New Roman" w:cs="Times New Roman"/>
          <w:szCs w:val="24"/>
        </w:rPr>
        <w:t xml:space="preserve"> BORGES FILHO, </w:t>
      </w:r>
      <w:proofErr w:type="spellStart"/>
      <w:r w:rsidRPr="003256B5">
        <w:rPr>
          <w:rFonts w:ascii="Times New Roman" w:hAnsi="Times New Roman" w:cs="Times New Roman"/>
          <w:szCs w:val="24"/>
        </w:rPr>
        <w:t>Ozíris</w:t>
      </w:r>
      <w:proofErr w:type="spellEnd"/>
      <w:r w:rsidRPr="003256B5">
        <w:rPr>
          <w:rFonts w:ascii="Times New Roman" w:hAnsi="Times New Roman" w:cs="Times New Roman"/>
          <w:szCs w:val="24"/>
        </w:rPr>
        <w:t xml:space="preserve"> (org.). </w:t>
      </w:r>
      <w:r w:rsidRPr="003256B5">
        <w:rPr>
          <w:rFonts w:ascii="Times New Roman" w:hAnsi="Times New Roman" w:cs="Times New Roman"/>
          <w:b/>
          <w:bCs/>
          <w:szCs w:val="24"/>
        </w:rPr>
        <w:t>O Espaço Literário:</w:t>
      </w:r>
      <w:r w:rsidRPr="003256B5">
        <w:rPr>
          <w:rFonts w:ascii="Times New Roman" w:hAnsi="Times New Roman" w:cs="Times New Roman"/>
          <w:szCs w:val="24"/>
        </w:rPr>
        <w:t xml:space="preserve"> Textos Teóricos. </w:t>
      </w:r>
      <w:proofErr w:type="spellStart"/>
      <w:r w:rsidRPr="003256B5">
        <w:rPr>
          <w:rFonts w:ascii="Times New Roman" w:hAnsi="Times New Roman" w:cs="Times New Roman"/>
          <w:szCs w:val="24"/>
        </w:rPr>
        <w:t>Franca-SP</w:t>
      </w:r>
      <w:proofErr w:type="spellEnd"/>
      <w:r w:rsidRPr="003256B5">
        <w:rPr>
          <w:rFonts w:ascii="Times New Roman" w:hAnsi="Times New Roman" w:cs="Times New Roman"/>
          <w:szCs w:val="24"/>
        </w:rPr>
        <w:t>: Ribeirão Gráfica e Editora, 2016.</w:t>
      </w:r>
    </w:p>
    <w:p w14:paraId="11E42AE4" w14:textId="77777777" w:rsidR="00684741" w:rsidRPr="003256B5" w:rsidRDefault="00684741" w:rsidP="00684741">
      <w:pPr>
        <w:spacing w:after="240" w:line="240" w:lineRule="auto"/>
        <w:ind w:firstLine="0"/>
        <w:rPr>
          <w:rFonts w:ascii="Times New Roman" w:hAnsi="Times New Roman" w:cs="Times New Roman"/>
          <w:szCs w:val="24"/>
        </w:rPr>
      </w:pPr>
      <w:r w:rsidRPr="003256B5">
        <w:rPr>
          <w:rFonts w:ascii="Times New Roman" w:hAnsi="Times New Roman" w:cs="Times New Roman"/>
          <w:szCs w:val="24"/>
        </w:rPr>
        <w:t xml:space="preserve"> ZUBIAURRE, Maria Teresa. </w:t>
      </w:r>
      <w:r w:rsidRPr="003256B5">
        <w:rPr>
          <w:rFonts w:ascii="Times New Roman" w:hAnsi="Times New Roman" w:cs="Times New Roman"/>
          <w:bCs/>
          <w:szCs w:val="24"/>
        </w:rPr>
        <w:t>Por uma metodologia do espaço narrativo.</w:t>
      </w:r>
      <w:r w:rsidRPr="003256B5">
        <w:rPr>
          <w:rFonts w:ascii="Times New Roman" w:hAnsi="Times New Roman" w:cs="Times New Roman"/>
          <w:szCs w:val="24"/>
        </w:rPr>
        <w:t xml:space="preserve"> </w:t>
      </w:r>
      <w:r w:rsidRPr="003256B5">
        <w:rPr>
          <w:rFonts w:ascii="Times New Roman" w:hAnsi="Times New Roman" w:cs="Times New Roman"/>
          <w:i/>
          <w:iCs/>
          <w:szCs w:val="24"/>
        </w:rPr>
        <w:t>In:</w:t>
      </w:r>
      <w:r w:rsidRPr="003256B5">
        <w:rPr>
          <w:rFonts w:ascii="Times New Roman" w:hAnsi="Times New Roman" w:cs="Times New Roman"/>
          <w:szCs w:val="24"/>
        </w:rPr>
        <w:t xml:space="preserve"> BORGES FILHO, </w:t>
      </w:r>
      <w:proofErr w:type="spellStart"/>
      <w:r w:rsidRPr="003256B5">
        <w:rPr>
          <w:rFonts w:ascii="Times New Roman" w:hAnsi="Times New Roman" w:cs="Times New Roman"/>
          <w:szCs w:val="24"/>
        </w:rPr>
        <w:t>Ozíris</w:t>
      </w:r>
      <w:proofErr w:type="spellEnd"/>
      <w:r w:rsidRPr="003256B5">
        <w:rPr>
          <w:rFonts w:ascii="Times New Roman" w:hAnsi="Times New Roman" w:cs="Times New Roman"/>
          <w:szCs w:val="24"/>
        </w:rPr>
        <w:t xml:space="preserve"> (org.). </w:t>
      </w:r>
      <w:r w:rsidRPr="003256B5">
        <w:rPr>
          <w:rFonts w:ascii="Times New Roman" w:hAnsi="Times New Roman" w:cs="Times New Roman"/>
          <w:b/>
          <w:bCs/>
          <w:szCs w:val="24"/>
        </w:rPr>
        <w:t>O Espaço Literário:</w:t>
      </w:r>
      <w:r w:rsidRPr="003256B5">
        <w:rPr>
          <w:rFonts w:ascii="Times New Roman" w:hAnsi="Times New Roman" w:cs="Times New Roman"/>
          <w:szCs w:val="24"/>
        </w:rPr>
        <w:t xml:space="preserve"> Textos Teóricos. </w:t>
      </w:r>
      <w:proofErr w:type="spellStart"/>
      <w:r w:rsidRPr="003256B5">
        <w:rPr>
          <w:rFonts w:ascii="Times New Roman" w:hAnsi="Times New Roman" w:cs="Times New Roman"/>
          <w:szCs w:val="24"/>
        </w:rPr>
        <w:t>Franca-SP</w:t>
      </w:r>
      <w:proofErr w:type="spellEnd"/>
      <w:r w:rsidRPr="003256B5">
        <w:rPr>
          <w:rFonts w:ascii="Times New Roman" w:hAnsi="Times New Roman" w:cs="Times New Roman"/>
          <w:szCs w:val="24"/>
        </w:rPr>
        <w:t>: Ribeirão Gráfica e Editora, 2016.</w:t>
      </w:r>
    </w:p>
    <w:p w14:paraId="794E168F" w14:textId="77777777" w:rsidR="00684741" w:rsidRPr="003256B5" w:rsidRDefault="00684741" w:rsidP="00684741">
      <w:pPr>
        <w:spacing w:after="240" w:line="240" w:lineRule="auto"/>
        <w:ind w:firstLine="0"/>
        <w:rPr>
          <w:rFonts w:ascii="Times New Roman" w:hAnsi="Times New Roman" w:cs="Times New Roman"/>
          <w:szCs w:val="24"/>
        </w:rPr>
      </w:pPr>
    </w:p>
    <w:p w14:paraId="43C472D2" w14:textId="77777777" w:rsidR="00684741" w:rsidRPr="003256B5" w:rsidRDefault="00684741" w:rsidP="00684741">
      <w:pPr>
        <w:spacing w:after="240" w:line="240" w:lineRule="auto"/>
        <w:ind w:firstLine="0"/>
        <w:rPr>
          <w:rFonts w:ascii="Times New Roman" w:hAnsi="Times New Roman" w:cs="Times New Roman"/>
          <w:szCs w:val="24"/>
        </w:rPr>
      </w:pPr>
    </w:p>
    <w:p w14:paraId="6275BA54" w14:textId="77777777" w:rsidR="00684741" w:rsidRPr="003256B5" w:rsidRDefault="00684741" w:rsidP="00684741">
      <w:pPr>
        <w:spacing w:after="240" w:line="240" w:lineRule="auto"/>
        <w:ind w:firstLine="0"/>
        <w:rPr>
          <w:rFonts w:ascii="Times New Roman" w:hAnsi="Times New Roman" w:cs="Times New Roman"/>
        </w:rPr>
      </w:pPr>
    </w:p>
    <w:p w14:paraId="597A12C3" w14:textId="77777777" w:rsidR="00684741" w:rsidRPr="003256B5" w:rsidRDefault="00684741" w:rsidP="00684741">
      <w:pPr>
        <w:spacing w:after="240" w:line="240" w:lineRule="auto"/>
        <w:ind w:firstLine="0"/>
        <w:jc w:val="left"/>
        <w:rPr>
          <w:rFonts w:ascii="Times New Roman" w:hAnsi="Times New Roman" w:cs="Times New Roman"/>
          <w:szCs w:val="24"/>
        </w:rPr>
      </w:pPr>
    </w:p>
    <w:p w14:paraId="3B2EB269" w14:textId="77777777" w:rsidR="00684741" w:rsidRPr="003256B5" w:rsidRDefault="00684741" w:rsidP="00684741">
      <w:pPr>
        <w:spacing w:after="240" w:line="240" w:lineRule="auto"/>
        <w:ind w:firstLine="0"/>
        <w:jc w:val="left"/>
        <w:rPr>
          <w:rFonts w:ascii="Times New Roman" w:hAnsi="Times New Roman" w:cs="Times New Roman"/>
          <w:szCs w:val="24"/>
        </w:rPr>
      </w:pPr>
    </w:p>
    <w:p w14:paraId="097F2B62" w14:textId="77777777" w:rsidR="00684741" w:rsidRPr="003256B5" w:rsidRDefault="00684741" w:rsidP="00684741">
      <w:pPr>
        <w:spacing w:after="240" w:line="240" w:lineRule="auto"/>
        <w:ind w:firstLine="0"/>
        <w:jc w:val="left"/>
        <w:rPr>
          <w:rFonts w:ascii="Times New Roman" w:hAnsi="Times New Roman" w:cs="Times New Roman"/>
          <w:szCs w:val="24"/>
        </w:rPr>
      </w:pPr>
      <w:r w:rsidRPr="003256B5">
        <w:rPr>
          <w:rFonts w:ascii="Times New Roman" w:hAnsi="Times New Roman" w:cs="Times New Roman"/>
          <w:szCs w:val="24"/>
        </w:rPr>
        <w:t xml:space="preserve">         </w:t>
      </w:r>
    </w:p>
    <w:p w14:paraId="6EAFFBC8" w14:textId="77777777" w:rsidR="00684741" w:rsidRPr="003256B5" w:rsidRDefault="00684741" w:rsidP="00684741">
      <w:pPr>
        <w:spacing w:after="240" w:line="240" w:lineRule="auto"/>
        <w:ind w:firstLine="0"/>
        <w:jc w:val="left"/>
        <w:rPr>
          <w:rFonts w:ascii="Times New Roman" w:hAnsi="Times New Roman" w:cs="Times New Roman"/>
          <w:szCs w:val="24"/>
        </w:rPr>
      </w:pPr>
    </w:p>
    <w:p w14:paraId="705B15CC" w14:textId="77777777" w:rsidR="00684741" w:rsidRPr="003256B5" w:rsidRDefault="00684741" w:rsidP="00684741">
      <w:pPr>
        <w:spacing w:after="240" w:line="240" w:lineRule="auto"/>
        <w:ind w:firstLine="0"/>
        <w:jc w:val="left"/>
        <w:rPr>
          <w:rFonts w:ascii="Times New Roman" w:hAnsi="Times New Roman" w:cs="Times New Roman"/>
          <w:szCs w:val="24"/>
        </w:rPr>
      </w:pPr>
      <w:r w:rsidRPr="003256B5">
        <w:rPr>
          <w:rFonts w:ascii="Times New Roman" w:hAnsi="Times New Roman" w:cs="Times New Roman"/>
          <w:szCs w:val="24"/>
        </w:rPr>
        <w:t xml:space="preserve"> </w:t>
      </w:r>
    </w:p>
    <w:p w14:paraId="716033E9"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                  </w:t>
      </w:r>
    </w:p>
    <w:p w14:paraId="12B454C7"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    </w:t>
      </w:r>
    </w:p>
    <w:p w14:paraId="2B2515C2"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       </w:t>
      </w:r>
    </w:p>
    <w:p w14:paraId="48C0878C" w14:textId="77777777" w:rsidR="00684741" w:rsidRPr="003256B5" w:rsidRDefault="00684741" w:rsidP="00684741">
      <w:pPr>
        <w:spacing w:line="240" w:lineRule="auto"/>
        <w:rPr>
          <w:rFonts w:ascii="Times New Roman" w:hAnsi="Times New Roman" w:cs="Times New Roman"/>
          <w:szCs w:val="24"/>
        </w:rPr>
      </w:pPr>
      <w:r w:rsidRPr="003256B5">
        <w:rPr>
          <w:rFonts w:ascii="Times New Roman" w:hAnsi="Times New Roman" w:cs="Times New Roman"/>
          <w:szCs w:val="24"/>
        </w:rPr>
        <w:t xml:space="preserve">        </w:t>
      </w:r>
    </w:p>
    <w:p w14:paraId="4A1EAFA0" w14:textId="77777777" w:rsidR="00F94145" w:rsidRDefault="00745D42"/>
    <w:sectPr w:rsidR="00F94145" w:rsidSect="00A61430">
      <w:headerReference w:type="default" r:id="rId8"/>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96354" w14:textId="77777777" w:rsidR="00745D42" w:rsidRDefault="00745D42" w:rsidP="00684741">
      <w:pPr>
        <w:spacing w:line="240" w:lineRule="auto"/>
      </w:pPr>
      <w:r>
        <w:separator/>
      </w:r>
    </w:p>
  </w:endnote>
  <w:endnote w:type="continuationSeparator" w:id="0">
    <w:p w14:paraId="4879D757" w14:textId="77777777" w:rsidR="00745D42" w:rsidRDefault="00745D42" w:rsidP="006847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6CD78" w14:textId="77777777" w:rsidR="00745D42" w:rsidRDefault="00745D42" w:rsidP="00684741">
      <w:pPr>
        <w:spacing w:line="240" w:lineRule="auto"/>
      </w:pPr>
      <w:r>
        <w:separator/>
      </w:r>
    </w:p>
  </w:footnote>
  <w:footnote w:type="continuationSeparator" w:id="0">
    <w:p w14:paraId="346356D1" w14:textId="77777777" w:rsidR="00745D42" w:rsidRDefault="00745D42" w:rsidP="00684741">
      <w:pPr>
        <w:spacing w:line="240" w:lineRule="auto"/>
      </w:pPr>
      <w:r>
        <w:continuationSeparator/>
      </w:r>
    </w:p>
  </w:footnote>
  <w:footnote w:id="1">
    <w:p w14:paraId="4F606984" w14:textId="11AF54F3" w:rsidR="00684741" w:rsidRPr="00684741" w:rsidRDefault="00684741">
      <w:pPr>
        <w:pStyle w:val="Textodenotaderodap"/>
        <w:rPr>
          <w:rFonts w:ascii="Times New Roman" w:hAnsi="Times New Roman" w:cs="Times New Roman"/>
        </w:rPr>
      </w:pPr>
      <w:r>
        <w:rPr>
          <w:rStyle w:val="Refdenotaderodap"/>
        </w:rPr>
        <w:footnoteRef/>
      </w:r>
      <w:r>
        <w:t xml:space="preserve"> </w:t>
      </w:r>
      <w:r w:rsidRPr="00684741">
        <w:rPr>
          <w:rFonts w:ascii="Times New Roman" w:hAnsi="Times New Roman" w:cs="Times New Roman"/>
        </w:rPr>
        <w:t xml:space="preserve">Doutor em Teoria e História Literária pela Universidade Estadual de Campinas (Unicamp). Professor Associado de Estudos Literários e Literatura Brasileira na Universidade Federal de Rondonópolis (MT). </w:t>
      </w:r>
      <w:proofErr w:type="spellStart"/>
      <w:r w:rsidRPr="00684741">
        <w:rPr>
          <w:rFonts w:ascii="Times New Roman" w:hAnsi="Times New Roman" w:cs="Times New Roman"/>
        </w:rPr>
        <w:t>Email</w:t>
      </w:r>
      <w:proofErr w:type="spellEnd"/>
      <w:r w:rsidRPr="00684741">
        <w:rPr>
          <w:rFonts w:ascii="Times New Roman" w:hAnsi="Times New Roman" w:cs="Times New Roman"/>
        </w:rPr>
        <w:t xml:space="preserve">: </w:t>
      </w:r>
      <w:hyperlink r:id="rId1" w:history="1">
        <w:r w:rsidRPr="00684741">
          <w:rPr>
            <w:rStyle w:val="Hyperlink"/>
            <w:rFonts w:ascii="Times New Roman" w:hAnsi="Times New Roman" w:cs="Times New Roman"/>
          </w:rPr>
          <w:t>danilo.nascimento@ufr.edu.br</w:t>
        </w:r>
      </w:hyperlink>
      <w:r w:rsidRPr="00684741">
        <w:rPr>
          <w:rFonts w:ascii="Times New Roman" w:hAnsi="Times New Roman" w:cs="Times New Roman"/>
        </w:rPr>
        <w:t xml:space="preserve">  Currículo Lattes: </w:t>
      </w:r>
      <w:r w:rsidRPr="00684741">
        <w:rPr>
          <w:rFonts w:ascii="Times New Roman" w:hAnsi="Times New Roman" w:cs="Times New Roman"/>
          <w:color w:val="326C99"/>
          <w:sz w:val="15"/>
          <w:szCs w:val="15"/>
          <w:shd w:val="clear" w:color="auto" w:fill="FFFFFF"/>
        </w:rPr>
        <w:t>http://lattes.cnpq.br/5575244623333242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1718657"/>
      <w:docPartObj>
        <w:docPartGallery w:val="Page Numbers (Top of Page)"/>
        <w:docPartUnique/>
      </w:docPartObj>
    </w:sdtPr>
    <w:sdtEndPr/>
    <w:sdtContent>
      <w:p w14:paraId="1D1CD80F" w14:textId="77777777" w:rsidR="00EE32B7" w:rsidRDefault="00745D42">
        <w:pPr>
          <w:pStyle w:val="Cabealho"/>
          <w:jc w:val="right"/>
        </w:pPr>
        <w:r>
          <w:fldChar w:fldCharType="begin"/>
        </w:r>
        <w:r>
          <w:instrText>PAGE   \* MERGEFORMAT</w:instrText>
        </w:r>
        <w:r>
          <w:fldChar w:fldCharType="separate"/>
        </w:r>
        <w:r>
          <w:rPr>
            <w:noProof/>
          </w:rPr>
          <w:t>2</w:t>
        </w:r>
        <w:r>
          <w:fldChar w:fldCharType="end"/>
        </w:r>
      </w:p>
    </w:sdtContent>
  </w:sdt>
  <w:p w14:paraId="769974E3" w14:textId="77777777" w:rsidR="00EE32B7" w:rsidRDefault="00745D4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B4507E"/>
    <w:multiLevelType w:val="hybridMultilevel"/>
    <w:tmpl w:val="5756085C"/>
    <w:lvl w:ilvl="0" w:tplc="E4B6DEBA">
      <w:start w:val="1"/>
      <w:numFmt w:val="decimal"/>
      <w:pStyle w:val="Ttulo1"/>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594E528F"/>
    <w:multiLevelType w:val="hybridMultilevel"/>
    <w:tmpl w:val="32EA8F1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6CAA13E1"/>
    <w:multiLevelType w:val="hybridMultilevel"/>
    <w:tmpl w:val="229C45C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41"/>
    <w:rsid w:val="00684741"/>
    <w:rsid w:val="006C1111"/>
    <w:rsid w:val="00745D42"/>
    <w:rsid w:val="0098503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5768B7D6"/>
  <w15:chartTrackingRefBased/>
  <w15:docId w15:val="{1926D442-230D-4776-9CFA-7DCB5A85E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741"/>
    <w:pPr>
      <w:spacing w:after="0" w:line="360" w:lineRule="auto"/>
      <w:ind w:firstLine="709"/>
      <w:jc w:val="both"/>
    </w:pPr>
    <w:rPr>
      <w:rFonts w:ascii="Arial" w:hAnsi="Arial"/>
      <w:sz w:val="24"/>
    </w:rPr>
  </w:style>
  <w:style w:type="paragraph" w:styleId="Ttulo1">
    <w:name w:val="heading 1"/>
    <w:basedOn w:val="Normal"/>
    <w:next w:val="Normal"/>
    <w:link w:val="Ttulo1Char"/>
    <w:uiPriority w:val="9"/>
    <w:qFormat/>
    <w:rsid w:val="00684741"/>
    <w:pPr>
      <w:keepNext/>
      <w:keepLines/>
      <w:numPr>
        <w:numId w:val="3"/>
      </w:numPr>
      <w:jc w:val="left"/>
      <w:outlineLvl w:val="0"/>
    </w:pPr>
    <w:rPr>
      <w:rFonts w:eastAsiaTheme="majorEastAsia" w:cstheme="majorBidi"/>
      <w:b/>
      <w:caps/>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84741"/>
    <w:rPr>
      <w:rFonts w:ascii="Arial" w:eastAsiaTheme="majorEastAsia" w:hAnsi="Arial" w:cstheme="majorBidi"/>
      <w:b/>
      <w:caps/>
      <w:sz w:val="24"/>
      <w:szCs w:val="32"/>
    </w:rPr>
  </w:style>
  <w:style w:type="paragraph" w:styleId="Textodebalo">
    <w:name w:val="Balloon Text"/>
    <w:basedOn w:val="Normal"/>
    <w:link w:val="TextodebaloChar"/>
    <w:uiPriority w:val="99"/>
    <w:semiHidden/>
    <w:unhideWhenUsed/>
    <w:rsid w:val="00684741"/>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684741"/>
    <w:rPr>
      <w:rFonts w:ascii="Segoe UI" w:hAnsi="Segoe UI" w:cs="Segoe UI"/>
      <w:sz w:val="18"/>
      <w:szCs w:val="18"/>
    </w:rPr>
  </w:style>
  <w:style w:type="paragraph" w:styleId="PargrafodaLista">
    <w:name w:val="List Paragraph"/>
    <w:basedOn w:val="Normal"/>
    <w:uiPriority w:val="34"/>
    <w:qFormat/>
    <w:rsid w:val="00684741"/>
    <w:pPr>
      <w:ind w:left="720"/>
      <w:contextualSpacing/>
    </w:pPr>
  </w:style>
  <w:style w:type="paragraph" w:styleId="Cabealho">
    <w:name w:val="header"/>
    <w:basedOn w:val="Normal"/>
    <w:link w:val="CabealhoChar"/>
    <w:uiPriority w:val="99"/>
    <w:unhideWhenUsed/>
    <w:rsid w:val="00684741"/>
    <w:pPr>
      <w:tabs>
        <w:tab w:val="center" w:pos="4252"/>
        <w:tab w:val="right" w:pos="8504"/>
      </w:tabs>
      <w:spacing w:line="240" w:lineRule="auto"/>
    </w:pPr>
  </w:style>
  <w:style w:type="character" w:customStyle="1" w:styleId="CabealhoChar">
    <w:name w:val="Cabeçalho Char"/>
    <w:basedOn w:val="Fontepargpadro"/>
    <w:link w:val="Cabealho"/>
    <w:uiPriority w:val="99"/>
    <w:rsid w:val="00684741"/>
    <w:rPr>
      <w:rFonts w:ascii="Arial" w:hAnsi="Arial"/>
      <w:sz w:val="24"/>
    </w:rPr>
  </w:style>
  <w:style w:type="paragraph" w:styleId="Rodap">
    <w:name w:val="footer"/>
    <w:basedOn w:val="Normal"/>
    <w:link w:val="RodapChar"/>
    <w:uiPriority w:val="99"/>
    <w:unhideWhenUsed/>
    <w:rsid w:val="00684741"/>
    <w:pPr>
      <w:tabs>
        <w:tab w:val="center" w:pos="4252"/>
        <w:tab w:val="right" w:pos="8504"/>
      </w:tabs>
      <w:spacing w:line="240" w:lineRule="auto"/>
    </w:pPr>
  </w:style>
  <w:style w:type="character" w:customStyle="1" w:styleId="RodapChar">
    <w:name w:val="Rodapé Char"/>
    <w:basedOn w:val="Fontepargpadro"/>
    <w:link w:val="Rodap"/>
    <w:uiPriority w:val="99"/>
    <w:rsid w:val="00684741"/>
    <w:rPr>
      <w:rFonts w:ascii="Arial" w:hAnsi="Arial"/>
      <w:sz w:val="24"/>
    </w:rPr>
  </w:style>
  <w:style w:type="paragraph" w:styleId="Textodenotaderodap">
    <w:name w:val="footnote text"/>
    <w:basedOn w:val="Normal"/>
    <w:link w:val="TextodenotaderodapChar"/>
    <w:uiPriority w:val="99"/>
    <w:semiHidden/>
    <w:unhideWhenUsed/>
    <w:rsid w:val="00684741"/>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684741"/>
    <w:rPr>
      <w:rFonts w:ascii="Arial" w:hAnsi="Arial"/>
      <w:sz w:val="20"/>
      <w:szCs w:val="20"/>
    </w:rPr>
  </w:style>
  <w:style w:type="character" w:styleId="Refdenotaderodap">
    <w:name w:val="footnote reference"/>
    <w:basedOn w:val="Fontepargpadro"/>
    <w:uiPriority w:val="99"/>
    <w:semiHidden/>
    <w:unhideWhenUsed/>
    <w:rsid w:val="00684741"/>
    <w:rPr>
      <w:vertAlign w:val="superscript"/>
    </w:rPr>
  </w:style>
  <w:style w:type="paragraph" w:styleId="Citao">
    <w:name w:val="Quote"/>
    <w:basedOn w:val="Normal"/>
    <w:next w:val="Normal"/>
    <w:link w:val="CitaoChar"/>
    <w:uiPriority w:val="29"/>
    <w:qFormat/>
    <w:rsid w:val="00684741"/>
    <w:pPr>
      <w:spacing w:before="240" w:after="240" w:line="240" w:lineRule="auto"/>
      <w:ind w:left="2268" w:firstLine="0"/>
      <w:contextualSpacing/>
    </w:pPr>
    <w:rPr>
      <w:iCs/>
      <w:sz w:val="20"/>
    </w:rPr>
  </w:style>
  <w:style w:type="character" w:customStyle="1" w:styleId="CitaoChar">
    <w:name w:val="Citação Char"/>
    <w:basedOn w:val="Fontepargpadro"/>
    <w:link w:val="Citao"/>
    <w:uiPriority w:val="29"/>
    <w:rsid w:val="00684741"/>
    <w:rPr>
      <w:rFonts w:ascii="Arial" w:hAnsi="Arial"/>
      <w:iCs/>
      <w:sz w:val="20"/>
    </w:rPr>
  </w:style>
  <w:style w:type="character" w:styleId="Hyperlink">
    <w:name w:val="Hyperlink"/>
    <w:basedOn w:val="Fontepargpadro"/>
    <w:uiPriority w:val="99"/>
    <w:unhideWhenUsed/>
    <w:rsid w:val="00684741"/>
    <w:rPr>
      <w:color w:val="0563C1" w:themeColor="hyperlink"/>
      <w:u w:val="single"/>
    </w:rPr>
  </w:style>
  <w:style w:type="character" w:styleId="MenoPendente">
    <w:name w:val="Unresolved Mention"/>
    <w:basedOn w:val="Fontepargpadro"/>
    <w:uiPriority w:val="99"/>
    <w:semiHidden/>
    <w:unhideWhenUsed/>
    <w:rsid w:val="006847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danilo.nascimento@ufr.edu.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1836F-B602-431C-999B-826685433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6633</Words>
  <Characters>35819</Characters>
  <Application>Microsoft Office Word</Application>
  <DocSecurity>0</DocSecurity>
  <Lines>298</Lines>
  <Paragraphs>84</Paragraphs>
  <ScaleCrop>false</ScaleCrop>
  <Company/>
  <LinksUpToDate>false</LinksUpToDate>
  <CharactersWithSpaces>42368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Danilo de Oliveira Nascimento</dc:creator>
  <cp:keywords/>
  <dc:description/>
  <cp:lastModifiedBy>Danilo de Oliveira Nascimento</cp:lastModifiedBy>
  <cp:revision>1</cp:revision>
  <dcterms:created xsi:type="dcterms:W3CDTF">2021-10-24T11:45:00Z</dcterms:created>
  <dcterms:modified xsi:type="dcterms:W3CDTF">2021-10-24T11:51:00Z</dcterms:modified>
</cp:coreProperties>
</file>