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44C6B" w:rsidRPr="00226326" w:rsidRDefault="00144C6B" w:rsidP="00226326">
      <w:pPr>
        <w:spacing w:after="120" w:line="240" w:lineRule="auto"/>
        <w:jc w:val="both"/>
        <w:rPr>
          <w:rFonts w:ascii="Times New Roman" w:hAnsi="Times New Roman" w:cs="Times New Roman"/>
          <w:b/>
          <w:sz w:val="24"/>
          <w:szCs w:val="24"/>
        </w:rPr>
      </w:pPr>
      <w:r w:rsidRPr="00226326">
        <w:rPr>
          <w:rFonts w:ascii="Times New Roman" w:hAnsi="Times New Roman" w:cs="Times New Roman"/>
          <w:b/>
          <w:sz w:val="24"/>
          <w:szCs w:val="24"/>
        </w:rPr>
        <w:t xml:space="preserve">Forças Armadas, salvem o Brasil! </w:t>
      </w:r>
    </w:p>
    <w:p w:rsidR="00144C6B" w:rsidRPr="00226326" w:rsidRDefault="00144C6B" w:rsidP="00226326">
      <w:pPr>
        <w:spacing w:after="120" w:line="240" w:lineRule="auto"/>
        <w:jc w:val="both"/>
        <w:rPr>
          <w:rFonts w:ascii="Times New Roman" w:hAnsi="Times New Roman" w:cs="Times New Roman"/>
          <w:sz w:val="24"/>
          <w:szCs w:val="24"/>
        </w:rPr>
      </w:pPr>
    </w:p>
    <w:p w:rsidR="00144C6B" w:rsidRPr="00226326" w:rsidRDefault="00E21FFA" w:rsidP="00226326">
      <w:pPr>
        <w:spacing w:after="120" w:line="240" w:lineRule="auto"/>
        <w:jc w:val="both"/>
        <w:rPr>
          <w:rFonts w:ascii="Times New Roman" w:hAnsi="Times New Roman" w:cs="Times New Roman"/>
          <w:b/>
          <w:sz w:val="24"/>
          <w:szCs w:val="24"/>
        </w:rPr>
      </w:pPr>
      <w:r w:rsidRPr="00226326">
        <w:rPr>
          <w:rFonts w:ascii="Times New Roman" w:hAnsi="Times New Roman" w:cs="Times New Roman"/>
          <w:b/>
          <w:sz w:val="24"/>
          <w:szCs w:val="24"/>
        </w:rPr>
        <w:t>E</w:t>
      </w:r>
      <w:r w:rsidR="00144C6B" w:rsidRPr="00226326">
        <w:rPr>
          <w:rFonts w:ascii="Times New Roman" w:hAnsi="Times New Roman" w:cs="Times New Roman"/>
          <w:b/>
          <w:sz w:val="24"/>
          <w:szCs w:val="24"/>
        </w:rPr>
        <w:t>scolhendo as lentes para o olhar</w:t>
      </w:r>
    </w:p>
    <w:p w:rsidR="00144C6B" w:rsidRPr="00226326" w:rsidRDefault="00144C6B"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A linguagem, como fenômeno essencialmente humano, desdobra-se em um intrincado emaranhado de significantes e significados que permeiam todos os aspectos da vida social. O conceito de linguagem, na Análise do Discurso de Linha Francesa (AD) segundo </w:t>
      </w:r>
      <w:proofErr w:type="spellStart"/>
      <w:r w:rsidRPr="00226326">
        <w:rPr>
          <w:rFonts w:ascii="Times New Roman" w:hAnsi="Times New Roman" w:cs="Times New Roman"/>
          <w:sz w:val="24"/>
          <w:szCs w:val="24"/>
        </w:rPr>
        <w:t>Orlandi</w:t>
      </w:r>
      <w:proofErr w:type="spellEnd"/>
      <w:r w:rsidRPr="00226326">
        <w:rPr>
          <w:rFonts w:ascii="Times New Roman" w:hAnsi="Times New Roman" w:cs="Times New Roman"/>
          <w:sz w:val="24"/>
          <w:szCs w:val="24"/>
        </w:rPr>
        <w:t xml:space="preserve"> (2015), é intrinsecamente ligado à compreensão das relações entre linguagem, ideologia e poder. A AD não aborda a linguagem apenas como um meio de comunicação, mas como um espaço </w:t>
      </w:r>
      <w:r w:rsidR="0097259E" w:rsidRPr="00226326">
        <w:rPr>
          <w:rFonts w:ascii="Times New Roman" w:hAnsi="Times New Roman" w:cs="Times New Roman"/>
          <w:sz w:val="24"/>
          <w:szCs w:val="24"/>
        </w:rPr>
        <w:t>em que</w:t>
      </w:r>
      <w:r w:rsidRPr="00226326">
        <w:rPr>
          <w:rFonts w:ascii="Times New Roman" w:hAnsi="Times New Roman" w:cs="Times New Roman"/>
          <w:sz w:val="24"/>
          <w:szCs w:val="24"/>
        </w:rPr>
        <w:t xml:space="preserve"> as formações discursivas se entrecruzam, construindo sentidos que refletem as condições sociais, políticas e culturais.</w:t>
      </w:r>
    </w:p>
    <w:p w:rsidR="00144C6B" w:rsidRPr="00226326" w:rsidRDefault="00144C6B"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Na AD, a linguagem não é considerada neutra, transparente ou autônoma, mas sim permeada por relações de poder e ideológicas. Ela é vista como uma arena onde diferentes forças e interesses entram em jogo, moldando a maneira como os discursos são produzidos, interpretados e disseminados. A linguagem é entendida como um instrumento complexo e </w:t>
      </w:r>
      <w:r w:rsidR="0097259E" w:rsidRPr="00226326">
        <w:rPr>
          <w:rFonts w:ascii="Times New Roman" w:hAnsi="Times New Roman" w:cs="Times New Roman"/>
          <w:sz w:val="24"/>
          <w:szCs w:val="24"/>
        </w:rPr>
        <w:t>constituído por sentidos</w:t>
      </w:r>
      <w:r w:rsidRPr="00226326">
        <w:rPr>
          <w:rFonts w:ascii="Times New Roman" w:hAnsi="Times New Roman" w:cs="Times New Roman"/>
          <w:sz w:val="24"/>
          <w:szCs w:val="24"/>
        </w:rPr>
        <w:t>, capaz de construir realidades, posicionar sujeitos e perpetuar sistemas de dominação.</w:t>
      </w:r>
    </w:p>
    <w:p w:rsidR="00144C6B" w:rsidRPr="00226326" w:rsidRDefault="00144C6B"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Nesse contexto, expressões aparentemente simples podem ser portadoras de camadas profundas de significado, muitas vezes influenciadas por fatores ideológicos, sociais e culturais. A expressão "Forças </w:t>
      </w:r>
      <w:proofErr w:type="gramStart"/>
      <w:r w:rsidRPr="00226326">
        <w:rPr>
          <w:rFonts w:ascii="Times New Roman" w:hAnsi="Times New Roman" w:cs="Times New Roman"/>
          <w:sz w:val="24"/>
          <w:szCs w:val="24"/>
        </w:rPr>
        <w:t>Armadas,  salvem</w:t>
      </w:r>
      <w:proofErr w:type="gramEnd"/>
      <w:r w:rsidRPr="00226326">
        <w:rPr>
          <w:rFonts w:ascii="Times New Roman" w:hAnsi="Times New Roman" w:cs="Times New Roman"/>
          <w:sz w:val="24"/>
          <w:szCs w:val="24"/>
        </w:rPr>
        <w:t xml:space="preserve"> o Brasil</w:t>
      </w:r>
      <w:r w:rsidR="0097259E" w:rsidRPr="00226326">
        <w:rPr>
          <w:rFonts w:ascii="Times New Roman" w:hAnsi="Times New Roman" w:cs="Times New Roman"/>
          <w:sz w:val="24"/>
          <w:szCs w:val="24"/>
        </w:rPr>
        <w:t>!</w:t>
      </w:r>
      <w:r w:rsidRPr="00226326">
        <w:rPr>
          <w:rFonts w:ascii="Times New Roman" w:hAnsi="Times New Roman" w:cs="Times New Roman"/>
          <w:sz w:val="24"/>
          <w:szCs w:val="24"/>
        </w:rPr>
        <w:t>" é um exemplo intrigante dessa complexidade linguística. À primeira vista, a frase parece transmitir uma mensagem direta sobre a atuação das Forças Armadas em situações de crise. No entanto, uma análise mais atenta revela que a expressão transcende seu significado aparente, incorporando nuances metafóricas e identitárias que estão enraizadas em uma formação discursiva específica</w:t>
      </w:r>
      <w:r w:rsidR="0097259E" w:rsidRPr="00226326">
        <w:rPr>
          <w:rFonts w:ascii="Times New Roman" w:hAnsi="Times New Roman" w:cs="Times New Roman"/>
          <w:sz w:val="24"/>
          <w:szCs w:val="24"/>
        </w:rPr>
        <w:t xml:space="preserve">, como demonstra </w:t>
      </w:r>
      <w:proofErr w:type="spellStart"/>
      <w:r w:rsidR="0097259E" w:rsidRPr="00226326">
        <w:rPr>
          <w:rFonts w:ascii="Times New Roman" w:hAnsi="Times New Roman" w:cs="Times New Roman"/>
          <w:sz w:val="24"/>
          <w:szCs w:val="24"/>
        </w:rPr>
        <w:t>Orlandi</w:t>
      </w:r>
      <w:proofErr w:type="spellEnd"/>
      <w:r w:rsidR="0097259E" w:rsidRPr="00226326">
        <w:rPr>
          <w:rFonts w:ascii="Times New Roman" w:hAnsi="Times New Roman" w:cs="Times New Roman"/>
          <w:sz w:val="24"/>
          <w:szCs w:val="24"/>
        </w:rPr>
        <w:t xml:space="preserve"> (2012)</w:t>
      </w:r>
      <w:r w:rsidRPr="00226326">
        <w:rPr>
          <w:rFonts w:ascii="Times New Roman" w:hAnsi="Times New Roman" w:cs="Times New Roman"/>
          <w:sz w:val="24"/>
          <w:szCs w:val="24"/>
        </w:rPr>
        <w:t>.</w:t>
      </w:r>
    </w:p>
    <w:p w:rsidR="00144C6B" w:rsidRPr="00226326" w:rsidRDefault="00144C6B"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Através das lentes da Análise do Discurso (AD), </w:t>
      </w:r>
      <w:r w:rsidR="0097259E" w:rsidRPr="00226326">
        <w:rPr>
          <w:rFonts w:ascii="Times New Roman" w:hAnsi="Times New Roman" w:cs="Times New Roman"/>
          <w:sz w:val="24"/>
          <w:szCs w:val="24"/>
        </w:rPr>
        <w:t>ao indagarmos sobre</w:t>
      </w:r>
      <w:r w:rsidRPr="00226326">
        <w:rPr>
          <w:rFonts w:ascii="Times New Roman" w:hAnsi="Times New Roman" w:cs="Times New Roman"/>
          <w:sz w:val="24"/>
          <w:szCs w:val="24"/>
        </w:rPr>
        <w:t xml:space="preserve"> as relações entre linguagem, poder e ideologia, é possível </w:t>
      </w:r>
      <w:r w:rsidR="0097259E" w:rsidRPr="00226326">
        <w:rPr>
          <w:rFonts w:ascii="Times New Roman" w:hAnsi="Times New Roman" w:cs="Times New Roman"/>
          <w:sz w:val="24"/>
          <w:szCs w:val="24"/>
        </w:rPr>
        <w:t>fazer irromper</w:t>
      </w:r>
      <w:r w:rsidRPr="00226326">
        <w:rPr>
          <w:rFonts w:ascii="Times New Roman" w:hAnsi="Times New Roman" w:cs="Times New Roman"/>
          <w:sz w:val="24"/>
          <w:szCs w:val="24"/>
        </w:rPr>
        <w:t xml:space="preserve"> as complexas interações que moldam a construção e a disseminação das </w:t>
      </w:r>
      <w:r w:rsidR="0097259E" w:rsidRPr="00226326">
        <w:rPr>
          <w:rFonts w:ascii="Times New Roman" w:hAnsi="Times New Roman" w:cs="Times New Roman"/>
          <w:sz w:val="24"/>
          <w:szCs w:val="24"/>
        </w:rPr>
        <w:t>manifestações discursivas</w:t>
      </w:r>
      <w:r w:rsidRPr="00226326">
        <w:rPr>
          <w:rFonts w:ascii="Times New Roman" w:hAnsi="Times New Roman" w:cs="Times New Roman"/>
          <w:sz w:val="24"/>
          <w:szCs w:val="24"/>
        </w:rPr>
        <w:t xml:space="preserve">. </w:t>
      </w:r>
      <w:r w:rsidR="0097259E" w:rsidRPr="00226326">
        <w:rPr>
          <w:rFonts w:ascii="Times New Roman" w:hAnsi="Times New Roman" w:cs="Times New Roman"/>
          <w:sz w:val="24"/>
          <w:szCs w:val="24"/>
        </w:rPr>
        <w:t>Objetivamos não apenas analisar</w:t>
      </w:r>
      <w:r w:rsidRPr="00226326">
        <w:rPr>
          <w:rFonts w:ascii="Times New Roman" w:hAnsi="Times New Roman" w:cs="Times New Roman"/>
          <w:sz w:val="24"/>
          <w:szCs w:val="24"/>
        </w:rPr>
        <w:t xml:space="preserve"> os s</w:t>
      </w:r>
      <w:r w:rsidR="0097259E" w:rsidRPr="00226326">
        <w:rPr>
          <w:rFonts w:ascii="Times New Roman" w:hAnsi="Times New Roman" w:cs="Times New Roman"/>
          <w:sz w:val="24"/>
          <w:szCs w:val="24"/>
        </w:rPr>
        <w:t>entidos</w:t>
      </w:r>
      <w:r w:rsidRPr="00226326">
        <w:rPr>
          <w:rFonts w:ascii="Times New Roman" w:hAnsi="Times New Roman" w:cs="Times New Roman"/>
          <w:sz w:val="24"/>
          <w:szCs w:val="24"/>
        </w:rPr>
        <w:t xml:space="preserve"> superficiais das palavras, mas também examina</w:t>
      </w:r>
      <w:r w:rsidR="0097259E" w:rsidRPr="00226326">
        <w:rPr>
          <w:rFonts w:ascii="Times New Roman" w:hAnsi="Times New Roman" w:cs="Times New Roman"/>
          <w:sz w:val="24"/>
          <w:szCs w:val="24"/>
        </w:rPr>
        <w:t>r</w:t>
      </w:r>
      <w:r w:rsidRPr="00226326">
        <w:rPr>
          <w:rFonts w:ascii="Times New Roman" w:hAnsi="Times New Roman" w:cs="Times New Roman"/>
          <w:sz w:val="24"/>
          <w:szCs w:val="24"/>
        </w:rPr>
        <w:t xml:space="preserve"> como são moldados por contextos sociopolíticos mais amplos e como contribuem para a construção de discursos e narrativas que influenciam nossa percepção da realidade.</w:t>
      </w:r>
    </w:p>
    <w:p w:rsidR="00144C6B" w:rsidRPr="00226326" w:rsidRDefault="00144C6B"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A invocação "Forças Armadas, salvem o Brasil</w:t>
      </w:r>
      <w:r w:rsidR="00EC6F19" w:rsidRPr="00226326">
        <w:rPr>
          <w:rFonts w:ascii="Times New Roman" w:hAnsi="Times New Roman" w:cs="Times New Roman"/>
          <w:sz w:val="24"/>
          <w:szCs w:val="24"/>
        </w:rPr>
        <w:t>!</w:t>
      </w:r>
      <w:r w:rsidRPr="00226326">
        <w:rPr>
          <w:rFonts w:ascii="Times New Roman" w:hAnsi="Times New Roman" w:cs="Times New Roman"/>
          <w:sz w:val="24"/>
          <w:szCs w:val="24"/>
        </w:rPr>
        <w:t>"</w:t>
      </w:r>
      <w:r w:rsidR="00E21FFA" w:rsidRPr="00226326">
        <w:rPr>
          <w:rFonts w:ascii="Times New Roman" w:hAnsi="Times New Roman" w:cs="Times New Roman"/>
          <w:sz w:val="24"/>
          <w:szCs w:val="24"/>
        </w:rPr>
        <w:t>, ou ainda “Intervenção Militar”</w:t>
      </w:r>
      <w:r w:rsidRPr="00226326">
        <w:rPr>
          <w:rFonts w:ascii="Times New Roman" w:hAnsi="Times New Roman" w:cs="Times New Roman"/>
          <w:sz w:val="24"/>
          <w:szCs w:val="24"/>
        </w:rPr>
        <w:t xml:space="preserve"> não pode</w:t>
      </w:r>
      <w:r w:rsidR="00E21FFA" w:rsidRPr="00226326">
        <w:rPr>
          <w:rFonts w:ascii="Times New Roman" w:hAnsi="Times New Roman" w:cs="Times New Roman"/>
          <w:sz w:val="24"/>
          <w:szCs w:val="24"/>
        </w:rPr>
        <w:t>m</w:t>
      </w:r>
      <w:r w:rsidRPr="00226326">
        <w:rPr>
          <w:rFonts w:ascii="Times New Roman" w:hAnsi="Times New Roman" w:cs="Times New Roman"/>
          <w:sz w:val="24"/>
          <w:szCs w:val="24"/>
        </w:rPr>
        <w:t xml:space="preserve"> ser isolada</w:t>
      </w:r>
      <w:r w:rsidR="00E21FFA" w:rsidRPr="00226326">
        <w:rPr>
          <w:rFonts w:ascii="Times New Roman" w:hAnsi="Times New Roman" w:cs="Times New Roman"/>
          <w:sz w:val="24"/>
          <w:szCs w:val="24"/>
        </w:rPr>
        <w:t>s</w:t>
      </w:r>
      <w:r w:rsidRPr="00226326">
        <w:rPr>
          <w:rFonts w:ascii="Times New Roman" w:hAnsi="Times New Roman" w:cs="Times New Roman"/>
          <w:sz w:val="24"/>
          <w:szCs w:val="24"/>
        </w:rPr>
        <w:t xml:space="preserve"> de seu contexto discursivo mais amplo. Ela</w:t>
      </w:r>
      <w:r w:rsidR="00E21FFA" w:rsidRPr="00226326">
        <w:rPr>
          <w:rFonts w:ascii="Times New Roman" w:hAnsi="Times New Roman" w:cs="Times New Roman"/>
          <w:sz w:val="24"/>
          <w:szCs w:val="24"/>
        </w:rPr>
        <w:t>s</w:t>
      </w:r>
      <w:r w:rsidRPr="00226326">
        <w:rPr>
          <w:rFonts w:ascii="Times New Roman" w:hAnsi="Times New Roman" w:cs="Times New Roman"/>
          <w:sz w:val="24"/>
          <w:szCs w:val="24"/>
        </w:rPr>
        <w:t xml:space="preserve"> emerge</w:t>
      </w:r>
      <w:r w:rsidR="00E21FFA" w:rsidRPr="00226326">
        <w:rPr>
          <w:rFonts w:ascii="Times New Roman" w:hAnsi="Times New Roman" w:cs="Times New Roman"/>
          <w:sz w:val="24"/>
          <w:szCs w:val="24"/>
        </w:rPr>
        <w:t>m</w:t>
      </w:r>
      <w:r w:rsidRPr="00226326">
        <w:rPr>
          <w:rFonts w:ascii="Times New Roman" w:hAnsi="Times New Roman" w:cs="Times New Roman"/>
          <w:sz w:val="24"/>
          <w:szCs w:val="24"/>
        </w:rPr>
        <w:t xml:space="preserve"> em um cenário político e ideológico específico, onde diferentes atores sociais buscam posicionar-se e legitimar suas perspectivas. Nesse sentido, a análise da</w:t>
      </w:r>
      <w:r w:rsidR="00E21FFA" w:rsidRPr="00226326">
        <w:rPr>
          <w:rFonts w:ascii="Times New Roman" w:hAnsi="Times New Roman" w:cs="Times New Roman"/>
          <w:sz w:val="24"/>
          <w:szCs w:val="24"/>
        </w:rPr>
        <w:t>s</w:t>
      </w:r>
      <w:r w:rsidRPr="00226326">
        <w:rPr>
          <w:rFonts w:ascii="Times New Roman" w:hAnsi="Times New Roman" w:cs="Times New Roman"/>
          <w:sz w:val="24"/>
          <w:szCs w:val="24"/>
        </w:rPr>
        <w:t xml:space="preserve"> express</w:t>
      </w:r>
      <w:r w:rsidR="00E21FFA" w:rsidRPr="00226326">
        <w:rPr>
          <w:rFonts w:ascii="Times New Roman" w:hAnsi="Times New Roman" w:cs="Times New Roman"/>
          <w:sz w:val="24"/>
          <w:szCs w:val="24"/>
        </w:rPr>
        <w:t>ões</w:t>
      </w:r>
      <w:r w:rsidRPr="00226326">
        <w:rPr>
          <w:rFonts w:ascii="Times New Roman" w:hAnsi="Times New Roman" w:cs="Times New Roman"/>
          <w:sz w:val="24"/>
          <w:szCs w:val="24"/>
        </w:rPr>
        <w:t xml:space="preserve"> vai além de uma mera interpretação lexical, adentrando no terreno da construção identitária e do embate ideológico. Essa</w:t>
      </w:r>
      <w:r w:rsidR="00E21FFA" w:rsidRPr="00226326">
        <w:rPr>
          <w:rFonts w:ascii="Times New Roman" w:hAnsi="Times New Roman" w:cs="Times New Roman"/>
          <w:sz w:val="24"/>
          <w:szCs w:val="24"/>
        </w:rPr>
        <w:t>s</w:t>
      </w:r>
      <w:r w:rsidRPr="00226326">
        <w:rPr>
          <w:rFonts w:ascii="Times New Roman" w:hAnsi="Times New Roman" w:cs="Times New Roman"/>
          <w:sz w:val="24"/>
          <w:szCs w:val="24"/>
        </w:rPr>
        <w:t xml:space="preserve"> express</w:t>
      </w:r>
      <w:r w:rsidR="00E21FFA" w:rsidRPr="00226326">
        <w:rPr>
          <w:rFonts w:ascii="Times New Roman" w:hAnsi="Times New Roman" w:cs="Times New Roman"/>
          <w:sz w:val="24"/>
          <w:szCs w:val="24"/>
        </w:rPr>
        <w:t>ões</w:t>
      </w:r>
      <w:r w:rsidRPr="00226326">
        <w:rPr>
          <w:rFonts w:ascii="Times New Roman" w:hAnsi="Times New Roman" w:cs="Times New Roman"/>
          <w:sz w:val="24"/>
          <w:szCs w:val="24"/>
        </w:rPr>
        <w:t>, apesar de sua aparente simplicidade, est</w:t>
      </w:r>
      <w:r w:rsidR="00E21FFA" w:rsidRPr="00226326">
        <w:rPr>
          <w:rFonts w:ascii="Times New Roman" w:hAnsi="Times New Roman" w:cs="Times New Roman"/>
          <w:sz w:val="24"/>
          <w:szCs w:val="24"/>
        </w:rPr>
        <w:t>ão</w:t>
      </w:r>
      <w:r w:rsidRPr="00226326">
        <w:rPr>
          <w:rFonts w:ascii="Times New Roman" w:hAnsi="Times New Roman" w:cs="Times New Roman"/>
          <w:sz w:val="24"/>
          <w:szCs w:val="24"/>
        </w:rPr>
        <w:t xml:space="preserve"> enraizada</w:t>
      </w:r>
      <w:r w:rsidR="00E21FFA" w:rsidRPr="00226326">
        <w:rPr>
          <w:rFonts w:ascii="Times New Roman" w:hAnsi="Times New Roman" w:cs="Times New Roman"/>
          <w:sz w:val="24"/>
          <w:szCs w:val="24"/>
        </w:rPr>
        <w:t>s</w:t>
      </w:r>
      <w:r w:rsidRPr="00226326">
        <w:rPr>
          <w:rFonts w:ascii="Times New Roman" w:hAnsi="Times New Roman" w:cs="Times New Roman"/>
          <w:sz w:val="24"/>
          <w:szCs w:val="24"/>
        </w:rPr>
        <w:t xml:space="preserve"> em uma formação discursiva que promove valores e crenças associados à extrema direita.</w:t>
      </w:r>
    </w:p>
    <w:p w:rsidR="00144C6B" w:rsidRPr="00226326" w:rsidRDefault="00E21FFA"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Para lançarmos um pouco de luz sobre essas manifestações podemos encontrar fundamentos em </w:t>
      </w:r>
      <w:r w:rsidR="00144C6B" w:rsidRPr="00226326">
        <w:rPr>
          <w:rFonts w:ascii="Times New Roman" w:hAnsi="Times New Roman" w:cs="Times New Roman"/>
          <w:sz w:val="24"/>
          <w:szCs w:val="24"/>
        </w:rPr>
        <w:t>Michel Foucault e Michel Pêcheux para a compreensão dessa dinâmica. Foucault (</w:t>
      </w:r>
      <w:r w:rsidR="00EC6F19" w:rsidRPr="00226326">
        <w:rPr>
          <w:rFonts w:ascii="Times New Roman" w:hAnsi="Times New Roman" w:cs="Times New Roman"/>
          <w:sz w:val="24"/>
          <w:szCs w:val="24"/>
        </w:rPr>
        <w:t>1986</w:t>
      </w:r>
      <w:r w:rsidR="00144C6B" w:rsidRPr="00226326">
        <w:rPr>
          <w:rFonts w:ascii="Times New Roman" w:hAnsi="Times New Roman" w:cs="Times New Roman"/>
          <w:sz w:val="24"/>
          <w:szCs w:val="24"/>
        </w:rPr>
        <w:t xml:space="preserve">) considera que o discurso não apenas reflete normas e valores sociais, mas também é um instrumento de exercício do poder que molda e constitui essas normas e os valores da sociedade. Em "A Arqueologia do Saber", Foucault apresenta sua </w:t>
      </w:r>
      <w:proofErr w:type="gramStart"/>
      <w:r w:rsidR="00144C6B" w:rsidRPr="00226326">
        <w:rPr>
          <w:rFonts w:ascii="Times New Roman" w:hAnsi="Times New Roman" w:cs="Times New Roman"/>
          <w:sz w:val="24"/>
          <w:szCs w:val="24"/>
        </w:rPr>
        <w:t>abordagem  que</w:t>
      </w:r>
      <w:proofErr w:type="gramEnd"/>
      <w:r w:rsidR="00144C6B" w:rsidRPr="00226326">
        <w:rPr>
          <w:rFonts w:ascii="Times New Roman" w:hAnsi="Times New Roman" w:cs="Times New Roman"/>
          <w:sz w:val="24"/>
          <w:szCs w:val="24"/>
        </w:rPr>
        <w:t xml:space="preserve"> busca entender como os discursos e as práticas se entrelaçam para formar o que ele chama de "formações discursivas". Foucault argumenta que os discursos não apenas refletem a realidade, mas também a produzem, influenciando a maneira como pensamos, agimos e nos relacionamos com o mundo. Ele mostra como os discursos são </w:t>
      </w:r>
      <w:r w:rsidR="00144C6B" w:rsidRPr="00226326">
        <w:rPr>
          <w:rFonts w:ascii="Times New Roman" w:hAnsi="Times New Roman" w:cs="Times New Roman"/>
          <w:sz w:val="24"/>
          <w:szCs w:val="24"/>
        </w:rPr>
        <w:lastRenderedPageBreak/>
        <w:t>construídos dentro de regras específicas e como essas regras são determinadas por fatores sociais, históricos e políticos.</w:t>
      </w:r>
    </w:p>
    <w:p w:rsidR="00144C6B" w:rsidRPr="00226326" w:rsidRDefault="00EC6F19"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O autor</w:t>
      </w:r>
      <w:r w:rsidR="00144C6B" w:rsidRPr="00226326">
        <w:rPr>
          <w:rFonts w:ascii="Times New Roman" w:hAnsi="Times New Roman" w:cs="Times New Roman"/>
          <w:sz w:val="24"/>
          <w:szCs w:val="24"/>
        </w:rPr>
        <w:t xml:space="preserve"> também explora como o poder opera por meio do discurso, moldando as normas e os valores da sociedade. Ele sugere que o poder não é apenas exercido coercivamente, mas também de maneira mais sutil, através da imposição de determinados discursos e categorias de pensamento. Esses discursos podem influenciar a percepção da realidade, estabelecer padrões de comportamento e definir o que é considerado legítimo ou ilegítimo.</w:t>
      </w:r>
    </w:p>
    <w:p w:rsidR="00144C6B" w:rsidRPr="00226326" w:rsidRDefault="00144C6B"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Por sua vez, Michel Pêcheux (1997) traz o conceito fundamental de formação discursiva, que se mostra essencial para a compreensão das relações complexas entre linguagem, ideologia e construção de sentidos. Pêcheux destaca que os discursos não são meramente uma expressão neutra de ideias, mas são moldados por formações discursivas específicas, que por sua vez são permeadas por ideologias. Essas formações discursivas funcionam como estruturas que determinam os limites e possibilidades do que pode ser dito e como pode ser dito dentro de um dado contexto </w:t>
      </w:r>
      <w:proofErr w:type="spellStart"/>
      <w:r w:rsidRPr="00226326">
        <w:rPr>
          <w:rFonts w:ascii="Times New Roman" w:hAnsi="Times New Roman" w:cs="Times New Roman"/>
          <w:sz w:val="24"/>
          <w:szCs w:val="24"/>
        </w:rPr>
        <w:t>sócio-histórico</w:t>
      </w:r>
      <w:proofErr w:type="spellEnd"/>
      <w:r w:rsidRPr="00226326">
        <w:rPr>
          <w:rFonts w:ascii="Times New Roman" w:hAnsi="Times New Roman" w:cs="Times New Roman"/>
          <w:sz w:val="24"/>
          <w:szCs w:val="24"/>
        </w:rPr>
        <w:t>. Através da análise das formações discursivas.  Em “</w:t>
      </w:r>
      <w:r w:rsidRPr="00226326">
        <w:rPr>
          <w:rFonts w:ascii="Times New Roman" w:hAnsi="Times New Roman" w:cs="Times New Roman"/>
          <w:i/>
          <w:iCs/>
          <w:sz w:val="24"/>
          <w:szCs w:val="24"/>
        </w:rPr>
        <w:t xml:space="preserve">O Discurso: Estrutura ou Acontecimento”, </w:t>
      </w:r>
      <w:r w:rsidRPr="00226326">
        <w:rPr>
          <w:rFonts w:ascii="Times New Roman" w:hAnsi="Times New Roman" w:cs="Times New Roman"/>
          <w:sz w:val="24"/>
          <w:szCs w:val="24"/>
        </w:rPr>
        <w:t xml:space="preserve">Pêcheux explora de forma mais aprofundada o conceito de formação discursiva e sua relação com a ideologia. Discute como as formações discursivas operam como estruturas que regulam os discursos e determinam as possibilidades de sentido dentro de um contexto </w:t>
      </w:r>
      <w:proofErr w:type="spellStart"/>
      <w:r w:rsidRPr="00226326">
        <w:rPr>
          <w:rFonts w:ascii="Times New Roman" w:hAnsi="Times New Roman" w:cs="Times New Roman"/>
          <w:sz w:val="24"/>
          <w:szCs w:val="24"/>
        </w:rPr>
        <w:t>sócio-histórico</w:t>
      </w:r>
      <w:proofErr w:type="spellEnd"/>
      <w:r w:rsidRPr="00226326">
        <w:rPr>
          <w:rFonts w:ascii="Times New Roman" w:hAnsi="Times New Roman" w:cs="Times New Roman"/>
          <w:sz w:val="24"/>
          <w:szCs w:val="24"/>
        </w:rPr>
        <w:t xml:space="preserve">. Além disso, destaca como a linguagem é atravessada por ideologias que moldam a construção dos sentidos e influenciam as relações de poder presentes nos discursos. </w:t>
      </w:r>
    </w:p>
    <w:p w:rsidR="00144C6B" w:rsidRPr="00226326" w:rsidRDefault="00144C6B"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Neste artigo, propomos uma análise do funcionamento da expressão "Forças Armadas, salvem o Brasil",</w:t>
      </w:r>
      <w:r w:rsidR="00EC6F19" w:rsidRPr="00226326">
        <w:rPr>
          <w:rFonts w:ascii="Times New Roman" w:hAnsi="Times New Roman" w:cs="Times New Roman"/>
          <w:sz w:val="24"/>
          <w:szCs w:val="24"/>
        </w:rPr>
        <w:t xml:space="preserve"> ou seu correlato “Intervenção Militar”</w:t>
      </w:r>
      <w:r w:rsidRPr="00226326">
        <w:rPr>
          <w:rFonts w:ascii="Times New Roman" w:hAnsi="Times New Roman" w:cs="Times New Roman"/>
          <w:sz w:val="24"/>
          <w:szCs w:val="24"/>
        </w:rPr>
        <w:t xml:space="preserve"> </w:t>
      </w:r>
      <w:r w:rsidR="00EC6F19" w:rsidRPr="00226326">
        <w:rPr>
          <w:rFonts w:ascii="Times New Roman" w:hAnsi="Times New Roman" w:cs="Times New Roman"/>
          <w:sz w:val="24"/>
          <w:szCs w:val="24"/>
        </w:rPr>
        <w:t xml:space="preserve">e, </w:t>
      </w:r>
      <w:r w:rsidRPr="00226326">
        <w:rPr>
          <w:rFonts w:ascii="Times New Roman" w:hAnsi="Times New Roman" w:cs="Times New Roman"/>
          <w:sz w:val="24"/>
          <w:szCs w:val="24"/>
        </w:rPr>
        <w:t>à luz dos princípios da AD</w:t>
      </w:r>
      <w:r w:rsidR="00EC6F19" w:rsidRPr="00226326">
        <w:rPr>
          <w:rFonts w:ascii="Times New Roman" w:hAnsi="Times New Roman" w:cs="Times New Roman"/>
          <w:sz w:val="24"/>
          <w:szCs w:val="24"/>
        </w:rPr>
        <w:t>,</w:t>
      </w:r>
      <w:r w:rsidRPr="00226326">
        <w:rPr>
          <w:rFonts w:ascii="Times New Roman" w:hAnsi="Times New Roman" w:cs="Times New Roman"/>
          <w:sz w:val="24"/>
          <w:szCs w:val="24"/>
        </w:rPr>
        <w:t xml:space="preserve"> </w:t>
      </w:r>
      <w:r w:rsidR="00EC6F19" w:rsidRPr="00226326">
        <w:rPr>
          <w:rFonts w:ascii="Times New Roman" w:hAnsi="Times New Roman" w:cs="Times New Roman"/>
          <w:sz w:val="24"/>
          <w:szCs w:val="24"/>
        </w:rPr>
        <w:t>dar vazão</w:t>
      </w:r>
      <w:r w:rsidRPr="00226326">
        <w:rPr>
          <w:rFonts w:ascii="Times New Roman" w:hAnsi="Times New Roman" w:cs="Times New Roman"/>
          <w:sz w:val="24"/>
          <w:szCs w:val="24"/>
        </w:rPr>
        <w:t xml:space="preserve"> </w:t>
      </w:r>
      <w:r w:rsidR="00EC6F19" w:rsidRPr="00226326">
        <w:rPr>
          <w:rFonts w:ascii="Times New Roman" w:hAnsi="Times New Roman" w:cs="Times New Roman"/>
          <w:sz w:val="24"/>
          <w:szCs w:val="24"/>
        </w:rPr>
        <w:t>à</w:t>
      </w:r>
      <w:r w:rsidRPr="00226326">
        <w:rPr>
          <w:rFonts w:ascii="Times New Roman" w:hAnsi="Times New Roman" w:cs="Times New Roman"/>
          <w:sz w:val="24"/>
          <w:szCs w:val="24"/>
        </w:rPr>
        <w:t>s nuances metafóricas e identitárias presentes nessa</w:t>
      </w:r>
      <w:r w:rsidR="00EC6F19" w:rsidRPr="00226326">
        <w:rPr>
          <w:rFonts w:ascii="Times New Roman" w:hAnsi="Times New Roman" w:cs="Times New Roman"/>
          <w:sz w:val="24"/>
          <w:szCs w:val="24"/>
        </w:rPr>
        <w:t>s</w:t>
      </w:r>
      <w:r w:rsidRPr="00226326">
        <w:rPr>
          <w:rFonts w:ascii="Times New Roman" w:hAnsi="Times New Roman" w:cs="Times New Roman"/>
          <w:sz w:val="24"/>
          <w:szCs w:val="24"/>
        </w:rPr>
        <w:t xml:space="preserve"> express</w:t>
      </w:r>
      <w:r w:rsidR="0046228A" w:rsidRPr="00226326">
        <w:rPr>
          <w:rFonts w:ascii="Times New Roman" w:hAnsi="Times New Roman" w:cs="Times New Roman"/>
          <w:sz w:val="24"/>
          <w:szCs w:val="24"/>
        </w:rPr>
        <w:t>õ</w:t>
      </w:r>
      <w:r w:rsidR="00EC6F19" w:rsidRPr="00226326">
        <w:rPr>
          <w:rFonts w:ascii="Times New Roman" w:hAnsi="Times New Roman" w:cs="Times New Roman"/>
          <w:sz w:val="24"/>
          <w:szCs w:val="24"/>
        </w:rPr>
        <w:t>es</w:t>
      </w:r>
      <w:r w:rsidRPr="00226326">
        <w:rPr>
          <w:rFonts w:ascii="Times New Roman" w:hAnsi="Times New Roman" w:cs="Times New Roman"/>
          <w:sz w:val="24"/>
          <w:szCs w:val="24"/>
        </w:rPr>
        <w:t>. Buscamos compreender como essa</w:t>
      </w:r>
      <w:r w:rsidR="00EC6F19" w:rsidRPr="00226326">
        <w:rPr>
          <w:rFonts w:ascii="Times New Roman" w:hAnsi="Times New Roman" w:cs="Times New Roman"/>
          <w:sz w:val="24"/>
          <w:szCs w:val="24"/>
        </w:rPr>
        <w:t>s</w:t>
      </w:r>
      <w:r w:rsidRPr="00226326">
        <w:rPr>
          <w:rFonts w:ascii="Times New Roman" w:hAnsi="Times New Roman" w:cs="Times New Roman"/>
          <w:sz w:val="24"/>
          <w:szCs w:val="24"/>
        </w:rPr>
        <w:t xml:space="preserve"> expres</w:t>
      </w:r>
      <w:r w:rsidR="00EC6F19" w:rsidRPr="00226326">
        <w:rPr>
          <w:rFonts w:ascii="Times New Roman" w:hAnsi="Times New Roman" w:cs="Times New Roman"/>
          <w:sz w:val="24"/>
          <w:szCs w:val="24"/>
        </w:rPr>
        <w:t>sões</w:t>
      </w:r>
      <w:r w:rsidRPr="00226326">
        <w:rPr>
          <w:rFonts w:ascii="Times New Roman" w:hAnsi="Times New Roman" w:cs="Times New Roman"/>
          <w:sz w:val="24"/>
          <w:szCs w:val="24"/>
        </w:rPr>
        <w:t xml:space="preserve"> contribu</w:t>
      </w:r>
      <w:r w:rsidR="00EC6F19" w:rsidRPr="00226326">
        <w:rPr>
          <w:rFonts w:ascii="Times New Roman" w:hAnsi="Times New Roman" w:cs="Times New Roman"/>
          <w:sz w:val="24"/>
          <w:szCs w:val="24"/>
        </w:rPr>
        <w:t>em</w:t>
      </w:r>
      <w:r w:rsidRPr="00226326">
        <w:rPr>
          <w:rFonts w:ascii="Times New Roman" w:hAnsi="Times New Roman" w:cs="Times New Roman"/>
          <w:sz w:val="24"/>
          <w:szCs w:val="24"/>
        </w:rPr>
        <w:t xml:space="preserve"> para a construção de uma narrativa política e identitária específica dentro de um contexto ideológico mais amplo. Através desse nosso gesto de leitura, esperamos lançar luz sobre a intersecção entre linguagem, ideologia e poder, oferecendo </w:t>
      </w:r>
      <w:proofErr w:type="gramStart"/>
      <w:r w:rsidRPr="00226326">
        <w:rPr>
          <w:rFonts w:ascii="Times New Roman" w:hAnsi="Times New Roman" w:cs="Times New Roman"/>
          <w:i/>
          <w:sz w:val="24"/>
          <w:szCs w:val="24"/>
        </w:rPr>
        <w:t>insights</w:t>
      </w:r>
      <w:r w:rsidRPr="00226326">
        <w:rPr>
          <w:rFonts w:ascii="Times New Roman" w:hAnsi="Times New Roman" w:cs="Times New Roman"/>
          <w:sz w:val="24"/>
          <w:szCs w:val="24"/>
        </w:rPr>
        <w:t xml:space="preserve">  para</w:t>
      </w:r>
      <w:proofErr w:type="gramEnd"/>
      <w:r w:rsidRPr="00226326">
        <w:rPr>
          <w:rFonts w:ascii="Times New Roman" w:hAnsi="Times New Roman" w:cs="Times New Roman"/>
          <w:sz w:val="24"/>
          <w:szCs w:val="24"/>
        </w:rPr>
        <w:t xml:space="preserve"> a compreensão das dinâmicas discursivas que permeiam o discurso político contemporâneo.</w:t>
      </w:r>
    </w:p>
    <w:p w:rsidR="00144C6B" w:rsidRPr="00226326" w:rsidRDefault="00144C6B" w:rsidP="00226326">
      <w:pPr>
        <w:spacing w:after="120" w:line="240" w:lineRule="auto"/>
        <w:jc w:val="both"/>
        <w:rPr>
          <w:rFonts w:ascii="Times New Roman" w:hAnsi="Times New Roman" w:cs="Times New Roman"/>
          <w:sz w:val="24"/>
          <w:szCs w:val="24"/>
        </w:rPr>
      </w:pPr>
    </w:p>
    <w:p w:rsidR="00144C6B" w:rsidRPr="00226326" w:rsidRDefault="00144C6B" w:rsidP="00226326">
      <w:pPr>
        <w:spacing w:after="120" w:line="240" w:lineRule="auto"/>
        <w:jc w:val="both"/>
        <w:rPr>
          <w:rFonts w:ascii="Times New Roman" w:hAnsi="Times New Roman" w:cs="Times New Roman"/>
          <w:b/>
          <w:sz w:val="24"/>
          <w:szCs w:val="24"/>
        </w:rPr>
      </w:pPr>
      <w:r w:rsidRPr="00226326">
        <w:rPr>
          <w:rFonts w:ascii="Times New Roman" w:hAnsi="Times New Roman" w:cs="Times New Roman"/>
          <w:b/>
          <w:sz w:val="24"/>
          <w:szCs w:val="24"/>
        </w:rPr>
        <w:t>O funcionamento ideológico</w:t>
      </w:r>
    </w:p>
    <w:p w:rsidR="00704876" w:rsidRPr="00226326" w:rsidRDefault="00704876"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Ao resgatarmos os conceitos de discurso, sujeito e sentido, </w:t>
      </w:r>
      <w:r w:rsidR="00E21FFA" w:rsidRPr="00226326">
        <w:rPr>
          <w:rFonts w:ascii="Times New Roman" w:hAnsi="Times New Roman" w:cs="Times New Roman"/>
          <w:sz w:val="24"/>
          <w:szCs w:val="24"/>
        </w:rPr>
        <w:t xml:space="preserve">o </w:t>
      </w:r>
      <w:r w:rsidRPr="00226326">
        <w:rPr>
          <w:rFonts w:ascii="Times New Roman" w:hAnsi="Times New Roman" w:cs="Times New Roman"/>
          <w:sz w:val="24"/>
          <w:szCs w:val="24"/>
        </w:rPr>
        <w:t>papel exercido pela ideologia</w:t>
      </w:r>
      <w:r w:rsidR="00E21FFA" w:rsidRPr="00226326">
        <w:rPr>
          <w:rFonts w:ascii="Times New Roman" w:hAnsi="Times New Roman" w:cs="Times New Roman"/>
          <w:sz w:val="24"/>
          <w:szCs w:val="24"/>
        </w:rPr>
        <w:t xml:space="preserve"> foi se mostrando de grande relevância</w:t>
      </w:r>
      <w:r w:rsidRPr="00226326">
        <w:rPr>
          <w:rFonts w:ascii="Times New Roman" w:hAnsi="Times New Roman" w:cs="Times New Roman"/>
          <w:sz w:val="24"/>
          <w:szCs w:val="24"/>
        </w:rPr>
        <w:t>, enquanto uma força discursiva que institui e condiciona dizeres, articulados na rede de memória. Retomamos, então, a Althusser (1974) para encontrar a concepção de que a ideologia representa a relação imaginária de indivíduos com suas reais condições de existência. Isso significa dizer que a ideologia não é a representação imaginária dos indivíduos sobre suas condições de existência, mas sim das relações imaginárias dos indivíduos com as condições de existência. Nessa lógica, o homem produz um imaginário por meio do qual estabelecerá sua relação com as condições de existência. Segundo Althusser (Ibid.), podemos afirmar que a ideologia opera não sobre o mundo, mas sim sobre a relação do sujeito com o mundo</w:t>
      </w:r>
      <w:r w:rsidR="00E57B95" w:rsidRPr="00226326">
        <w:rPr>
          <w:rFonts w:ascii="Times New Roman" w:hAnsi="Times New Roman" w:cs="Times New Roman"/>
          <w:sz w:val="24"/>
          <w:szCs w:val="24"/>
        </w:rPr>
        <w:t>. Dito</w:t>
      </w:r>
      <w:r w:rsidRPr="00226326">
        <w:rPr>
          <w:rFonts w:ascii="Times New Roman" w:hAnsi="Times New Roman" w:cs="Times New Roman"/>
          <w:sz w:val="24"/>
          <w:szCs w:val="24"/>
        </w:rPr>
        <w:t xml:space="preserve"> de outra forma, é a relação do sujeito com suas condições reais de existência.</w:t>
      </w:r>
    </w:p>
    <w:p w:rsidR="00704876" w:rsidRPr="00226326" w:rsidRDefault="00704876"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Podemos </w:t>
      </w:r>
      <w:r w:rsidR="00E57B95" w:rsidRPr="00226326">
        <w:rPr>
          <w:rFonts w:ascii="Times New Roman" w:hAnsi="Times New Roman" w:cs="Times New Roman"/>
          <w:sz w:val="24"/>
          <w:szCs w:val="24"/>
        </w:rPr>
        <w:t>afirmar,</w:t>
      </w:r>
      <w:r w:rsidRPr="00226326">
        <w:rPr>
          <w:rFonts w:ascii="Times New Roman" w:hAnsi="Times New Roman" w:cs="Times New Roman"/>
          <w:sz w:val="24"/>
          <w:szCs w:val="24"/>
        </w:rPr>
        <w:t xml:space="preserve"> ainda</w:t>
      </w:r>
      <w:r w:rsidR="00E57B95" w:rsidRPr="00226326">
        <w:rPr>
          <w:rFonts w:ascii="Times New Roman" w:hAnsi="Times New Roman" w:cs="Times New Roman"/>
          <w:sz w:val="24"/>
          <w:szCs w:val="24"/>
        </w:rPr>
        <w:t>,</w:t>
      </w:r>
      <w:r w:rsidRPr="00226326">
        <w:rPr>
          <w:rFonts w:ascii="Times New Roman" w:hAnsi="Times New Roman" w:cs="Times New Roman"/>
          <w:sz w:val="24"/>
          <w:szCs w:val="24"/>
        </w:rPr>
        <w:t xml:space="preserve"> que, nesse processo intrinsecamente simbólico, toda ideologia constitui a relação dos sujeitos com as relações de produção. Os sujeitos estão, por essa razão, sempre </w:t>
      </w:r>
      <w:r w:rsidR="00E57B95" w:rsidRPr="00226326">
        <w:rPr>
          <w:rFonts w:ascii="Times New Roman" w:hAnsi="Times New Roman" w:cs="Times New Roman"/>
          <w:sz w:val="24"/>
          <w:szCs w:val="24"/>
        </w:rPr>
        <w:t xml:space="preserve">em uma </w:t>
      </w:r>
      <w:r w:rsidRPr="00226326">
        <w:rPr>
          <w:rFonts w:ascii="Times New Roman" w:hAnsi="Times New Roman" w:cs="Times New Roman"/>
          <w:sz w:val="24"/>
          <w:szCs w:val="24"/>
        </w:rPr>
        <w:t xml:space="preserve">relação de </w:t>
      </w:r>
      <w:proofErr w:type="spellStart"/>
      <w:r w:rsidRPr="00226326">
        <w:rPr>
          <w:rFonts w:ascii="Times New Roman" w:hAnsi="Times New Roman" w:cs="Times New Roman"/>
          <w:sz w:val="24"/>
          <w:szCs w:val="24"/>
        </w:rPr>
        <w:t>assujeitamento</w:t>
      </w:r>
      <w:proofErr w:type="spellEnd"/>
      <w:r w:rsidR="00E21FFA" w:rsidRPr="00226326">
        <w:rPr>
          <w:rFonts w:ascii="Times New Roman" w:hAnsi="Times New Roman" w:cs="Times New Roman"/>
          <w:sz w:val="24"/>
          <w:szCs w:val="24"/>
        </w:rPr>
        <w:t xml:space="preserve"> </w:t>
      </w:r>
      <w:r w:rsidRPr="00226326">
        <w:rPr>
          <w:rFonts w:ascii="Times New Roman" w:hAnsi="Times New Roman" w:cs="Times New Roman"/>
          <w:sz w:val="24"/>
          <w:szCs w:val="24"/>
        </w:rPr>
        <w:t xml:space="preserve">ideológico. Esse processo de </w:t>
      </w:r>
      <w:r w:rsidRPr="00226326">
        <w:rPr>
          <w:rFonts w:ascii="Times New Roman" w:hAnsi="Times New Roman" w:cs="Times New Roman"/>
          <w:sz w:val="24"/>
          <w:szCs w:val="24"/>
        </w:rPr>
        <w:lastRenderedPageBreak/>
        <w:t>interpelação do sujeito, atravessado por uma formação ideológica, não é tematizado, uma vez que pertence à ordem dos dispositivos de funcionamento discursivos e ideológicos.</w:t>
      </w:r>
    </w:p>
    <w:p w:rsidR="00704876" w:rsidRPr="00226326" w:rsidRDefault="00704876"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Esse entendimento suscita um distanciamento da realidade, uma vez que essas relações são simbólicas e representadas de forma abstrata. Esse processo, ainda na perspectiva de Althusser (1974), pode ser a causa da alienação, no imaginário, da representação das condições de existência dos sujeitos, que é produzida como um efeito de sentido do </w:t>
      </w:r>
      <w:proofErr w:type="spellStart"/>
      <w:r w:rsidRPr="00226326">
        <w:rPr>
          <w:rFonts w:ascii="Times New Roman" w:hAnsi="Times New Roman" w:cs="Times New Roman"/>
          <w:sz w:val="24"/>
          <w:szCs w:val="24"/>
        </w:rPr>
        <w:t>assujeitamento</w:t>
      </w:r>
      <w:proofErr w:type="spellEnd"/>
      <w:r w:rsidRPr="00226326">
        <w:rPr>
          <w:rFonts w:ascii="Times New Roman" w:hAnsi="Times New Roman" w:cs="Times New Roman"/>
          <w:sz w:val="24"/>
          <w:szCs w:val="24"/>
        </w:rPr>
        <w:t>.</w:t>
      </w:r>
    </w:p>
    <w:p w:rsidR="00704876" w:rsidRPr="00226326" w:rsidRDefault="00704876"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Ainda segundo Althusser, a ideologia tem uma existência sempre ligada a um aparelho e às suas práticas; essa existência, por sua vez, é material e não pode ser compreendida como a existência material de um objeto qualquer. Para </w:t>
      </w:r>
      <w:r w:rsidR="00BD0292" w:rsidRPr="00226326">
        <w:rPr>
          <w:rFonts w:ascii="Times New Roman" w:hAnsi="Times New Roman" w:cs="Times New Roman"/>
          <w:sz w:val="24"/>
          <w:szCs w:val="24"/>
        </w:rPr>
        <w:t>o autor</w:t>
      </w:r>
      <w:r w:rsidRPr="00226326">
        <w:rPr>
          <w:rFonts w:ascii="Times New Roman" w:hAnsi="Times New Roman" w:cs="Times New Roman"/>
          <w:sz w:val="24"/>
          <w:szCs w:val="24"/>
        </w:rPr>
        <w:t xml:space="preserve"> a relação imaginária dos indivíduos no </w:t>
      </w:r>
      <w:r w:rsidR="00E57B95" w:rsidRPr="00226326">
        <w:rPr>
          <w:rFonts w:ascii="Times New Roman" w:hAnsi="Times New Roman" w:cs="Times New Roman"/>
          <w:sz w:val="24"/>
          <w:szCs w:val="24"/>
        </w:rPr>
        <w:t>âmbito</w:t>
      </w:r>
      <w:r w:rsidRPr="00226326">
        <w:rPr>
          <w:rFonts w:ascii="Times New Roman" w:hAnsi="Times New Roman" w:cs="Times New Roman"/>
          <w:sz w:val="24"/>
          <w:szCs w:val="24"/>
        </w:rPr>
        <w:t xml:space="preserve"> de uma ideologia é dotada de existência material. Podemos, então, afirmar que a existência da ideologia é material, na medida em que as relações experimentadas no seu interior implicam a participação dos sujeitos em certas práticas regulamentadas que são identitárias de um dado aparelho ideológico</w:t>
      </w:r>
      <w:r w:rsidR="00980D39" w:rsidRPr="00226326">
        <w:rPr>
          <w:rFonts w:ascii="Times New Roman" w:hAnsi="Times New Roman" w:cs="Times New Roman"/>
          <w:sz w:val="24"/>
          <w:szCs w:val="24"/>
        </w:rPr>
        <w:t xml:space="preserve">, bem como é possível sublinhar </w:t>
      </w:r>
      <w:r w:rsidRPr="00226326">
        <w:rPr>
          <w:rFonts w:ascii="Times New Roman" w:hAnsi="Times New Roman" w:cs="Times New Roman"/>
          <w:sz w:val="24"/>
          <w:szCs w:val="24"/>
        </w:rPr>
        <w:t xml:space="preserve"> que a ideologia interpela os indivíduos enquanto sujeitos. </w:t>
      </w:r>
      <w:r w:rsidR="00980D39" w:rsidRPr="00226326">
        <w:rPr>
          <w:rFonts w:ascii="Times New Roman" w:hAnsi="Times New Roman" w:cs="Times New Roman"/>
          <w:sz w:val="24"/>
          <w:szCs w:val="24"/>
        </w:rPr>
        <w:t>N</w:t>
      </w:r>
      <w:r w:rsidRPr="00226326">
        <w:rPr>
          <w:rFonts w:ascii="Times New Roman" w:hAnsi="Times New Roman" w:cs="Times New Roman"/>
          <w:sz w:val="24"/>
          <w:szCs w:val="24"/>
        </w:rPr>
        <w:t>ão existe</w:t>
      </w:r>
      <w:r w:rsidR="00980D39" w:rsidRPr="00226326">
        <w:rPr>
          <w:rFonts w:ascii="Times New Roman" w:hAnsi="Times New Roman" w:cs="Times New Roman"/>
          <w:sz w:val="24"/>
          <w:szCs w:val="24"/>
        </w:rPr>
        <w:t xml:space="preserve">, assim, </w:t>
      </w:r>
      <w:r w:rsidRPr="00226326">
        <w:rPr>
          <w:rFonts w:ascii="Times New Roman" w:hAnsi="Times New Roman" w:cs="Times New Roman"/>
          <w:sz w:val="24"/>
          <w:szCs w:val="24"/>
        </w:rPr>
        <w:t xml:space="preserve">ideologia senão através do sujeito. É certamente nesse ponto que tem sido apontada sua contribuição para a teoria da ideologia - a formulação da teoria da interpelação do sujeito. Os sujeitos, envolvidos nesse movimento de constituição e </w:t>
      </w:r>
      <w:proofErr w:type="spellStart"/>
      <w:r w:rsidRPr="00226326">
        <w:rPr>
          <w:rFonts w:ascii="Times New Roman" w:hAnsi="Times New Roman" w:cs="Times New Roman"/>
          <w:sz w:val="24"/>
          <w:szCs w:val="24"/>
        </w:rPr>
        <w:t>assujeitamento</w:t>
      </w:r>
      <w:proofErr w:type="spellEnd"/>
      <w:r w:rsidRPr="00226326">
        <w:rPr>
          <w:rFonts w:ascii="Times New Roman" w:hAnsi="Times New Roman" w:cs="Times New Roman"/>
          <w:sz w:val="24"/>
          <w:szCs w:val="24"/>
        </w:rPr>
        <w:t>, participam sempre de um sistema de representações simbólicas no qual já ocupam o lugar de sujeito.</w:t>
      </w:r>
    </w:p>
    <w:p w:rsidR="00704876" w:rsidRPr="00226326" w:rsidRDefault="00704876"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Althusser (1978) enfatiza a autonomia relativa da ideologia, uma vez que, para o autor, longe de ser meramente</w:t>
      </w:r>
      <w:r w:rsidR="00E21FFA" w:rsidRPr="00226326">
        <w:rPr>
          <w:rFonts w:ascii="Times New Roman" w:hAnsi="Times New Roman" w:cs="Times New Roman"/>
          <w:sz w:val="24"/>
          <w:szCs w:val="24"/>
        </w:rPr>
        <w:t xml:space="preserve"> </w:t>
      </w:r>
      <w:r w:rsidRPr="00226326">
        <w:rPr>
          <w:rFonts w:ascii="Times New Roman" w:hAnsi="Times New Roman" w:cs="Times New Roman"/>
          <w:sz w:val="24"/>
          <w:szCs w:val="24"/>
        </w:rPr>
        <w:t>ideias</w:t>
      </w:r>
      <w:r w:rsidR="00E21FFA" w:rsidRPr="00226326">
        <w:rPr>
          <w:rFonts w:ascii="Times New Roman" w:hAnsi="Times New Roman" w:cs="Times New Roman"/>
          <w:sz w:val="24"/>
          <w:szCs w:val="24"/>
        </w:rPr>
        <w:t xml:space="preserve"> </w:t>
      </w:r>
      <w:proofErr w:type="spellStart"/>
      <w:r w:rsidRPr="00226326">
        <w:rPr>
          <w:rFonts w:ascii="Times New Roman" w:hAnsi="Times New Roman" w:cs="Times New Roman"/>
          <w:sz w:val="24"/>
          <w:szCs w:val="24"/>
        </w:rPr>
        <w:t>descorporificadas</w:t>
      </w:r>
      <w:proofErr w:type="spellEnd"/>
      <w:r w:rsidRPr="00226326">
        <w:rPr>
          <w:rFonts w:ascii="Times New Roman" w:hAnsi="Times New Roman" w:cs="Times New Roman"/>
          <w:sz w:val="24"/>
          <w:szCs w:val="24"/>
        </w:rPr>
        <w:t>, a ideologia ocorre em formas materiais. Além disso, a ideologia funciona pela constituição</w:t>
      </w:r>
      <w:r w:rsidR="00980D39" w:rsidRPr="00226326">
        <w:rPr>
          <w:rFonts w:ascii="Times New Roman" w:hAnsi="Times New Roman" w:cs="Times New Roman"/>
          <w:sz w:val="24"/>
          <w:szCs w:val="24"/>
        </w:rPr>
        <w:t xml:space="preserve"> ou </w:t>
      </w:r>
      <w:proofErr w:type="gramStart"/>
      <w:r w:rsidRPr="00226326">
        <w:rPr>
          <w:rFonts w:ascii="Times New Roman" w:hAnsi="Times New Roman" w:cs="Times New Roman"/>
          <w:sz w:val="24"/>
          <w:szCs w:val="24"/>
        </w:rPr>
        <w:t>interpelação</w:t>
      </w:r>
      <w:r w:rsidR="00980D39" w:rsidRPr="00226326">
        <w:rPr>
          <w:rFonts w:ascii="Times New Roman" w:hAnsi="Times New Roman" w:cs="Times New Roman"/>
          <w:sz w:val="24"/>
          <w:szCs w:val="24"/>
        </w:rPr>
        <w:t xml:space="preserve"> </w:t>
      </w:r>
      <w:r w:rsidRPr="00226326">
        <w:rPr>
          <w:rFonts w:ascii="Times New Roman" w:hAnsi="Times New Roman" w:cs="Times New Roman"/>
          <w:sz w:val="24"/>
          <w:szCs w:val="24"/>
        </w:rPr>
        <w:t xml:space="preserve"> dos</w:t>
      </w:r>
      <w:proofErr w:type="gramEnd"/>
      <w:r w:rsidRPr="00226326">
        <w:rPr>
          <w:rFonts w:ascii="Times New Roman" w:hAnsi="Times New Roman" w:cs="Times New Roman"/>
          <w:sz w:val="24"/>
          <w:szCs w:val="24"/>
        </w:rPr>
        <w:t xml:space="preserve"> indivíduos em sujeitos sociais e sua fixação em 'posições' de sujeito, enquanto</w:t>
      </w:r>
      <w:r w:rsidR="00980D39" w:rsidRPr="00226326">
        <w:rPr>
          <w:rFonts w:ascii="Times New Roman" w:hAnsi="Times New Roman" w:cs="Times New Roman"/>
          <w:sz w:val="24"/>
          <w:szCs w:val="24"/>
        </w:rPr>
        <w:t>,</w:t>
      </w:r>
      <w:r w:rsidRPr="00226326">
        <w:rPr>
          <w:rFonts w:ascii="Times New Roman" w:hAnsi="Times New Roman" w:cs="Times New Roman"/>
          <w:sz w:val="24"/>
          <w:szCs w:val="24"/>
        </w:rPr>
        <w:t xml:space="preserve"> ao mesmo tempo</w:t>
      </w:r>
      <w:r w:rsidR="00980D39" w:rsidRPr="00226326">
        <w:rPr>
          <w:rFonts w:ascii="Times New Roman" w:hAnsi="Times New Roman" w:cs="Times New Roman"/>
          <w:sz w:val="24"/>
          <w:szCs w:val="24"/>
        </w:rPr>
        <w:t>,</w:t>
      </w:r>
      <w:r w:rsidRPr="00226326">
        <w:rPr>
          <w:rFonts w:ascii="Times New Roman" w:hAnsi="Times New Roman" w:cs="Times New Roman"/>
          <w:sz w:val="24"/>
          <w:szCs w:val="24"/>
        </w:rPr>
        <w:t xml:space="preserve"> </w:t>
      </w:r>
      <w:r w:rsidR="00980D39" w:rsidRPr="00226326">
        <w:rPr>
          <w:rFonts w:ascii="Times New Roman" w:hAnsi="Times New Roman" w:cs="Times New Roman"/>
          <w:sz w:val="24"/>
          <w:szCs w:val="24"/>
        </w:rPr>
        <w:t xml:space="preserve">dá a esses indivíduos </w:t>
      </w:r>
      <w:r w:rsidRPr="00226326">
        <w:rPr>
          <w:rFonts w:ascii="Times New Roman" w:hAnsi="Times New Roman" w:cs="Times New Roman"/>
          <w:sz w:val="24"/>
          <w:szCs w:val="24"/>
        </w:rPr>
        <w:t xml:space="preserve"> a ilusão de serem agentes livres. Esses processos realizam-se no interior de várias instituições e organizações, tais como a educação, a família, o direito ou a mídia, que, na concepção do autor, funcionam como dimensões ideológicas do Estado – dispositivos que ele chamou de Aparelhos Ideológicos de Estado (AIE).</w:t>
      </w:r>
    </w:p>
    <w:p w:rsidR="00704876" w:rsidRPr="00226326" w:rsidRDefault="00704876"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Althusser destaca ainda a existência de outro aparelho de Estado, que ele passa a designar como Aparelho Repressivo do Estado - ARE. Além disso, é importante saber que o ARE pertence ao domínio do poder público, enquanto os AIE estão ligados às forças vivas da sociedade. Essa distinção, no entanto, não é suficiente para delimitar um do outro, uma vez que os limites entre o público e o privado </w:t>
      </w:r>
      <w:proofErr w:type="gramStart"/>
      <w:r w:rsidRPr="00226326">
        <w:rPr>
          <w:rFonts w:ascii="Times New Roman" w:hAnsi="Times New Roman" w:cs="Times New Roman"/>
          <w:sz w:val="24"/>
          <w:szCs w:val="24"/>
        </w:rPr>
        <w:t>constroem-se</w:t>
      </w:r>
      <w:proofErr w:type="gramEnd"/>
      <w:r w:rsidRPr="00226326">
        <w:rPr>
          <w:rFonts w:ascii="Times New Roman" w:hAnsi="Times New Roman" w:cs="Times New Roman"/>
          <w:sz w:val="24"/>
          <w:szCs w:val="24"/>
        </w:rPr>
        <w:t xml:space="preserve"> em torno de situações arbitrárias, impostas pelos detentores do poder.</w:t>
      </w:r>
    </w:p>
    <w:p w:rsidR="00144C6B" w:rsidRPr="00226326" w:rsidRDefault="00144C6B" w:rsidP="00226326">
      <w:pPr>
        <w:spacing w:after="120" w:line="240" w:lineRule="auto"/>
        <w:jc w:val="both"/>
        <w:rPr>
          <w:rFonts w:ascii="Times New Roman" w:hAnsi="Times New Roman" w:cs="Times New Roman"/>
          <w:sz w:val="24"/>
          <w:szCs w:val="24"/>
        </w:rPr>
      </w:pPr>
    </w:p>
    <w:p w:rsidR="00144C6B" w:rsidRPr="00226326" w:rsidRDefault="00144C6B" w:rsidP="00226326">
      <w:pPr>
        <w:spacing w:after="120" w:line="240" w:lineRule="auto"/>
        <w:jc w:val="both"/>
        <w:rPr>
          <w:rFonts w:ascii="Times New Roman" w:hAnsi="Times New Roman" w:cs="Times New Roman"/>
          <w:b/>
          <w:sz w:val="24"/>
          <w:szCs w:val="24"/>
        </w:rPr>
      </w:pPr>
      <w:r w:rsidRPr="00226326">
        <w:rPr>
          <w:rFonts w:ascii="Times New Roman" w:hAnsi="Times New Roman" w:cs="Times New Roman"/>
          <w:b/>
          <w:sz w:val="24"/>
          <w:szCs w:val="24"/>
        </w:rPr>
        <w:t xml:space="preserve">O que pode e deve ser dito – o papel das formações discursivas na constituição do sentido. </w:t>
      </w:r>
    </w:p>
    <w:p w:rsidR="00144C6B" w:rsidRPr="00226326" w:rsidRDefault="00144C6B" w:rsidP="00226326">
      <w:pPr>
        <w:spacing w:after="120" w:line="240" w:lineRule="auto"/>
        <w:ind w:firstLine="851"/>
        <w:jc w:val="both"/>
        <w:rPr>
          <w:rFonts w:ascii="Times New Roman" w:hAnsi="Times New Roman" w:cs="Times New Roman"/>
          <w:sz w:val="24"/>
          <w:szCs w:val="24"/>
        </w:rPr>
      </w:pPr>
    </w:p>
    <w:p w:rsidR="00704876" w:rsidRPr="00226326" w:rsidRDefault="00704876"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Um aparelho ideológico pode ser pensado como um complexo de formações ideológicas relacionadas entre si. Pêcheux (1996) sugere que uma formação discursiva (FD) é aquilo que uma determinada formação ideológica determina em termos do que pode e deve ser dito. Isso deve ser pensado a partir das condições de produção do discurso e das posições de sujeito, uma vez que as palavras mudam seu sentido, assumindo outros em virtude das posições de quem as mobiliza (PÊCHEUX, 1996). Duas diferentes formações discursivas, mesmo que tenham determinadas palavras ou expressões em comum, vão diferir nas relações entre essas e outras formulações. Nessa mesma linha, os sentidos dessas palavras ou expressões aparentemente idênticas podem assumir </w:t>
      </w:r>
      <w:r w:rsidRPr="00226326">
        <w:rPr>
          <w:rFonts w:ascii="Times New Roman" w:hAnsi="Times New Roman" w:cs="Times New Roman"/>
          <w:sz w:val="24"/>
          <w:szCs w:val="24"/>
        </w:rPr>
        <w:lastRenderedPageBreak/>
        <w:t>perspectivas diversas, pois é a relação delas com outras, em dadas condições de produção, que determina seu sentido.</w:t>
      </w:r>
    </w:p>
    <w:p w:rsidR="001D3F88" w:rsidRPr="00226326" w:rsidRDefault="001D3F88"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As Formações Discursivas (</w:t>
      </w:r>
      <w:proofErr w:type="spellStart"/>
      <w:r w:rsidRPr="00226326">
        <w:rPr>
          <w:rFonts w:ascii="Times New Roman" w:hAnsi="Times New Roman" w:cs="Times New Roman"/>
          <w:sz w:val="24"/>
          <w:szCs w:val="24"/>
        </w:rPr>
        <w:t>FDs</w:t>
      </w:r>
      <w:proofErr w:type="spellEnd"/>
      <w:r w:rsidRPr="00226326">
        <w:rPr>
          <w:rFonts w:ascii="Times New Roman" w:hAnsi="Times New Roman" w:cs="Times New Roman"/>
          <w:sz w:val="24"/>
          <w:szCs w:val="24"/>
        </w:rPr>
        <w:t xml:space="preserve">) são mobilizadas em complexos de </w:t>
      </w:r>
      <w:proofErr w:type="spellStart"/>
      <w:r w:rsidRPr="00226326">
        <w:rPr>
          <w:rFonts w:ascii="Times New Roman" w:hAnsi="Times New Roman" w:cs="Times New Roman"/>
          <w:sz w:val="24"/>
          <w:szCs w:val="24"/>
        </w:rPr>
        <w:t>FDs</w:t>
      </w:r>
      <w:proofErr w:type="spellEnd"/>
      <w:r w:rsidRPr="00226326">
        <w:rPr>
          <w:rFonts w:ascii="Times New Roman" w:hAnsi="Times New Roman" w:cs="Times New Roman"/>
          <w:sz w:val="24"/>
          <w:szCs w:val="24"/>
        </w:rPr>
        <w:t xml:space="preserve"> relacionadas, referidas como interdiscurso, e os sentidos específicos de uma FD são determinados externamente, por sua relação com outras </w:t>
      </w:r>
      <w:proofErr w:type="spellStart"/>
      <w:r w:rsidRPr="00226326">
        <w:rPr>
          <w:rFonts w:ascii="Times New Roman" w:hAnsi="Times New Roman" w:cs="Times New Roman"/>
          <w:sz w:val="24"/>
          <w:szCs w:val="24"/>
        </w:rPr>
        <w:t>FDs</w:t>
      </w:r>
      <w:proofErr w:type="spellEnd"/>
      <w:r w:rsidRPr="00226326">
        <w:rPr>
          <w:rFonts w:ascii="Times New Roman" w:hAnsi="Times New Roman" w:cs="Times New Roman"/>
          <w:sz w:val="24"/>
          <w:szCs w:val="24"/>
        </w:rPr>
        <w:t xml:space="preserve"> no interdiscurso.</w:t>
      </w:r>
    </w:p>
    <w:p w:rsidR="001D3F88" w:rsidRPr="00226326" w:rsidRDefault="001D3F88"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Pêcheux (1996) estabelece a noção de interdiscurso como um conjunto de já-ditos que sustenta todo discurso, um saber discursivo que não é aprendido, mas que produz seus efeitos através da ideologia e do inconsciente. O interdiscurso está articulado ao complexo de formações ideológicas: algo que fala antes, em outro lugar, independentemente. O estado particular do interdiscurso em um dado momento (quais as </w:t>
      </w:r>
      <w:proofErr w:type="spellStart"/>
      <w:r w:rsidRPr="00226326">
        <w:rPr>
          <w:rFonts w:ascii="Times New Roman" w:hAnsi="Times New Roman" w:cs="Times New Roman"/>
          <w:sz w:val="24"/>
          <w:szCs w:val="24"/>
        </w:rPr>
        <w:t>FDs</w:t>
      </w:r>
      <w:proofErr w:type="spellEnd"/>
      <w:r w:rsidRPr="00226326">
        <w:rPr>
          <w:rFonts w:ascii="Times New Roman" w:hAnsi="Times New Roman" w:cs="Times New Roman"/>
          <w:sz w:val="24"/>
          <w:szCs w:val="24"/>
        </w:rPr>
        <w:t xml:space="preserve"> nele contidas e quais suas relações) depende do estado da luta ideológica em um Aparelho Ideológico de Estado (</w:t>
      </w:r>
      <w:proofErr w:type="spellStart"/>
      <w:r w:rsidRPr="00226326">
        <w:rPr>
          <w:rFonts w:ascii="Times New Roman" w:hAnsi="Times New Roman" w:cs="Times New Roman"/>
          <w:sz w:val="24"/>
          <w:szCs w:val="24"/>
        </w:rPr>
        <w:t>AlE</w:t>
      </w:r>
      <w:proofErr w:type="spellEnd"/>
      <w:r w:rsidRPr="00226326">
        <w:rPr>
          <w:rFonts w:ascii="Times New Roman" w:hAnsi="Times New Roman" w:cs="Times New Roman"/>
          <w:sz w:val="24"/>
          <w:szCs w:val="24"/>
        </w:rPr>
        <w:t xml:space="preserve">). E essa determinação externa das </w:t>
      </w:r>
      <w:proofErr w:type="spellStart"/>
      <w:r w:rsidRPr="00226326">
        <w:rPr>
          <w:rFonts w:ascii="Times New Roman" w:hAnsi="Times New Roman" w:cs="Times New Roman"/>
          <w:sz w:val="24"/>
          <w:szCs w:val="24"/>
        </w:rPr>
        <w:t>FDs</w:t>
      </w:r>
      <w:proofErr w:type="spellEnd"/>
      <w:r w:rsidRPr="00226326">
        <w:rPr>
          <w:rFonts w:ascii="Times New Roman" w:hAnsi="Times New Roman" w:cs="Times New Roman"/>
          <w:sz w:val="24"/>
          <w:szCs w:val="24"/>
        </w:rPr>
        <w:t xml:space="preserve"> é algo que os sujeitos não têm consciência. Eles tendem a perceber a si mesmos como fonte dos sentidos, quando, na verdade, são efeitos de um processo de </w:t>
      </w:r>
      <w:proofErr w:type="spellStart"/>
      <w:r w:rsidRPr="00226326">
        <w:rPr>
          <w:rFonts w:ascii="Times New Roman" w:hAnsi="Times New Roman" w:cs="Times New Roman"/>
          <w:sz w:val="24"/>
          <w:szCs w:val="24"/>
        </w:rPr>
        <w:t>assujeitamento</w:t>
      </w:r>
      <w:proofErr w:type="spellEnd"/>
      <w:r w:rsidRPr="00226326">
        <w:rPr>
          <w:rFonts w:ascii="Times New Roman" w:hAnsi="Times New Roman" w:cs="Times New Roman"/>
          <w:sz w:val="24"/>
          <w:szCs w:val="24"/>
        </w:rPr>
        <w:t>.</w:t>
      </w:r>
    </w:p>
    <w:p w:rsidR="001D3F88" w:rsidRPr="00226326" w:rsidRDefault="001D3F88"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Os </w:t>
      </w:r>
      <w:proofErr w:type="spellStart"/>
      <w:r w:rsidRPr="00226326">
        <w:rPr>
          <w:rFonts w:ascii="Times New Roman" w:hAnsi="Times New Roman" w:cs="Times New Roman"/>
          <w:sz w:val="24"/>
          <w:szCs w:val="24"/>
        </w:rPr>
        <w:t>pré</w:t>
      </w:r>
      <w:proofErr w:type="spellEnd"/>
      <w:r w:rsidRPr="00226326">
        <w:rPr>
          <w:rFonts w:ascii="Times New Roman" w:hAnsi="Times New Roman" w:cs="Times New Roman"/>
          <w:sz w:val="24"/>
          <w:szCs w:val="24"/>
        </w:rPr>
        <w:t xml:space="preserve">-construídos, que são constitutivos de uma FD, </w:t>
      </w:r>
      <w:proofErr w:type="gramStart"/>
      <w:r w:rsidRPr="00226326">
        <w:rPr>
          <w:rFonts w:ascii="Times New Roman" w:hAnsi="Times New Roman" w:cs="Times New Roman"/>
          <w:sz w:val="24"/>
          <w:szCs w:val="24"/>
        </w:rPr>
        <w:t>e  que</w:t>
      </w:r>
      <w:proofErr w:type="gramEnd"/>
      <w:r w:rsidRPr="00226326">
        <w:rPr>
          <w:rFonts w:ascii="Times New Roman" w:hAnsi="Times New Roman" w:cs="Times New Roman"/>
          <w:sz w:val="24"/>
          <w:szCs w:val="24"/>
        </w:rPr>
        <w:t xml:space="preserve"> são reivindicados na produção do discurso, são tomados como o que é dado, conhecido ou já dito pelos participantes, enquanto na realidade se originam fora dos sujeitos, no interdiscurso. Enquanto o termo "</w:t>
      </w:r>
      <w:proofErr w:type="spellStart"/>
      <w:r w:rsidRPr="00226326">
        <w:rPr>
          <w:rFonts w:ascii="Times New Roman" w:hAnsi="Times New Roman" w:cs="Times New Roman"/>
          <w:sz w:val="24"/>
          <w:szCs w:val="24"/>
        </w:rPr>
        <w:t>pré</w:t>
      </w:r>
      <w:proofErr w:type="spellEnd"/>
      <w:r w:rsidRPr="00226326">
        <w:rPr>
          <w:rFonts w:ascii="Times New Roman" w:hAnsi="Times New Roman" w:cs="Times New Roman"/>
          <w:sz w:val="24"/>
          <w:szCs w:val="24"/>
        </w:rPr>
        <w:t>-construído" relaciona-se a algo que "já estava lá" no momento da formação do discurso, remetendo à sua objetividade material, o "interdiscurso" "designa o espaço discursivo e ideológico no qual as formações discursivas se desdobram em função de relações de dominação, subordinação e contradição".</w:t>
      </w:r>
    </w:p>
    <w:p w:rsidR="001D3F88" w:rsidRPr="00226326" w:rsidRDefault="001D3F88"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A noção de </w:t>
      </w:r>
      <w:proofErr w:type="spellStart"/>
      <w:r w:rsidRPr="00226326">
        <w:rPr>
          <w:rFonts w:ascii="Times New Roman" w:hAnsi="Times New Roman" w:cs="Times New Roman"/>
          <w:sz w:val="24"/>
          <w:szCs w:val="24"/>
        </w:rPr>
        <w:t>pré</w:t>
      </w:r>
      <w:proofErr w:type="spellEnd"/>
      <w:r w:rsidRPr="00226326">
        <w:rPr>
          <w:rFonts w:ascii="Times New Roman" w:hAnsi="Times New Roman" w:cs="Times New Roman"/>
          <w:sz w:val="24"/>
          <w:szCs w:val="24"/>
        </w:rPr>
        <w:t xml:space="preserve">-construído, segundo </w:t>
      </w:r>
      <w:proofErr w:type="spellStart"/>
      <w:r w:rsidRPr="00226326">
        <w:rPr>
          <w:rFonts w:ascii="Times New Roman" w:hAnsi="Times New Roman" w:cs="Times New Roman"/>
          <w:sz w:val="24"/>
          <w:szCs w:val="24"/>
        </w:rPr>
        <w:t>Maldidier</w:t>
      </w:r>
      <w:proofErr w:type="spellEnd"/>
      <w:r w:rsidRPr="00226326">
        <w:rPr>
          <w:rFonts w:ascii="Times New Roman" w:hAnsi="Times New Roman" w:cs="Times New Roman"/>
          <w:sz w:val="24"/>
          <w:szCs w:val="24"/>
        </w:rPr>
        <w:t xml:space="preserve">, fornece a ancoragem linguística para a compreensão do interdiscurso. Esse entendimento do </w:t>
      </w:r>
      <w:proofErr w:type="spellStart"/>
      <w:r w:rsidRPr="00226326">
        <w:rPr>
          <w:rFonts w:ascii="Times New Roman" w:hAnsi="Times New Roman" w:cs="Times New Roman"/>
          <w:sz w:val="24"/>
          <w:szCs w:val="24"/>
        </w:rPr>
        <w:t>pré</w:t>
      </w:r>
      <w:proofErr w:type="spellEnd"/>
      <w:r w:rsidRPr="00226326">
        <w:rPr>
          <w:rFonts w:ascii="Times New Roman" w:hAnsi="Times New Roman" w:cs="Times New Roman"/>
          <w:sz w:val="24"/>
          <w:szCs w:val="24"/>
        </w:rPr>
        <w:t xml:space="preserve">-construído remonta, no contexto discursivo, a algo "que já estava lá", antes mesmo da enunciação. Seria aquilo que estava presente antes de o sujeito enunciar, ou seja, a língua em si, as condições de possibilidade de uso da linguagem, em contraposição à fala enquanto efetividade desse uso, enquanto recorte da língua, numa situação real. Teoricamente, a noção de </w:t>
      </w:r>
      <w:proofErr w:type="spellStart"/>
      <w:r w:rsidRPr="00226326">
        <w:rPr>
          <w:rFonts w:ascii="Times New Roman" w:hAnsi="Times New Roman" w:cs="Times New Roman"/>
          <w:sz w:val="24"/>
          <w:szCs w:val="24"/>
        </w:rPr>
        <w:t>pré</w:t>
      </w:r>
      <w:proofErr w:type="spellEnd"/>
      <w:r w:rsidRPr="00226326">
        <w:rPr>
          <w:rFonts w:ascii="Times New Roman" w:hAnsi="Times New Roman" w:cs="Times New Roman"/>
          <w:sz w:val="24"/>
          <w:szCs w:val="24"/>
        </w:rPr>
        <w:t>-construído diz respeito ao fato de que "certas construções autorizadas pela sintaxe das línguas 'pressupõem' a existência de um referente, independentemente da asserção de um sujeito" (MALDIDIER, 2003, p.35).</w:t>
      </w:r>
    </w:p>
    <w:p w:rsidR="001D3F88" w:rsidRPr="00226326" w:rsidRDefault="001D3F88"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Existe, portanto, uma relação intrínseca, em rede, entre "interdiscurso" e "</w:t>
      </w:r>
      <w:proofErr w:type="spellStart"/>
      <w:r w:rsidRPr="00226326">
        <w:rPr>
          <w:rFonts w:ascii="Times New Roman" w:hAnsi="Times New Roman" w:cs="Times New Roman"/>
          <w:sz w:val="24"/>
          <w:szCs w:val="24"/>
        </w:rPr>
        <w:t>pré</w:t>
      </w:r>
      <w:proofErr w:type="spellEnd"/>
      <w:r w:rsidRPr="00226326">
        <w:rPr>
          <w:rFonts w:ascii="Times New Roman" w:hAnsi="Times New Roman" w:cs="Times New Roman"/>
          <w:sz w:val="24"/>
          <w:szCs w:val="24"/>
        </w:rPr>
        <w:t>-construído", pois as configurações de poder engendradas por interesses que são determinantes dos discursos existem sempre num espaço recursivo, de retorno, que replica apenas circunstâncias sempre repetidas na constituição da realidade dos sujeitos que são, por assim dizer, ilusões de produção do discurso.</w:t>
      </w:r>
    </w:p>
    <w:p w:rsidR="00F10110" w:rsidRPr="00226326" w:rsidRDefault="00F10110"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No que diz respeito ao nosso objeto de análise, o movimento aparentemente mobilizado por cidadãos comuns, autodesignados como patriotas, que usam como uma de suas bandeiras o chamamento "Forças Armadas, salvem o Brasil!"</w:t>
      </w:r>
      <w:r w:rsidR="00824E83" w:rsidRPr="00226326">
        <w:rPr>
          <w:rFonts w:ascii="Times New Roman" w:hAnsi="Times New Roman" w:cs="Times New Roman"/>
          <w:sz w:val="24"/>
          <w:szCs w:val="24"/>
        </w:rPr>
        <w:t xml:space="preserve"> ou “Intervenção Militar”</w:t>
      </w:r>
      <w:r w:rsidRPr="00226326">
        <w:rPr>
          <w:rFonts w:ascii="Times New Roman" w:hAnsi="Times New Roman" w:cs="Times New Roman"/>
          <w:sz w:val="24"/>
          <w:szCs w:val="24"/>
        </w:rPr>
        <w:t>, permite-nos afirmar que um discurso sempre mobiliza sentidos que se constituem dentro de uma certa ordem, de uma organização, e que se materializam nas práticas discursivas.</w:t>
      </w:r>
      <w:r w:rsidR="00144C6B" w:rsidRPr="00226326">
        <w:rPr>
          <w:rFonts w:ascii="Times New Roman" w:hAnsi="Times New Roman" w:cs="Times New Roman"/>
          <w:sz w:val="24"/>
          <w:szCs w:val="24"/>
        </w:rPr>
        <w:t xml:space="preserve">  </w:t>
      </w:r>
      <w:r w:rsidRPr="00226326">
        <w:rPr>
          <w:rFonts w:ascii="Times New Roman" w:hAnsi="Times New Roman" w:cs="Times New Roman"/>
          <w:sz w:val="24"/>
          <w:szCs w:val="24"/>
        </w:rPr>
        <w:t>No caso específico de nosso estudo, essas manifestações discursivas deixam irromper um não-dito, evidenciando que não existe neutralidade discursiva. A neutralidade é apenas um efeito de evidência dos sentidos e, consequentemente, é ideológica.</w:t>
      </w:r>
    </w:p>
    <w:p w:rsidR="00F10110" w:rsidRPr="00226326" w:rsidRDefault="00F10110"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Por essa razão, não há discurso sem interpelação ideológica do sujeito, uma vez que ela está sempre presente, constituindo todo discurso. De qualquer forma, no discurso, há sempre algo impossível de se dizer completamente, pois a língua é constituída por </w:t>
      </w:r>
      <w:r w:rsidRPr="00226326">
        <w:rPr>
          <w:rFonts w:ascii="Times New Roman" w:hAnsi="Times New Roman" w:cs="Times New Roman"/>
          <w:sz w:val="24"/>
          <w:szCs w:val="24"/>
        </w:rPr>
        <w:lastRenderedPageBreak/>
        <w:t>falhas, faltas e equívocos. Além disso, sempre falamos a partir de algum lugar, o qual se torna um referente que direciona nossas formulações.</w:t>
      </w:r>
    </w:p>
    <w:p w:rsidR="00F10110" w:rsidRPr="00226326" w:rsidRDefault="00F10110"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Interpelado pela ideologia, o sujeito se posiciona nesse lugar (de sentido e memória), o que permite que algumas coisas sejam ditas em vez de outras que são silenciadas. A ideologia produz efeitos tanto no discurso quanto no sujeito. Ocorre um </w:t>
      </w:r>
      <w:proofErr w:type="spellStart"/>
      <w:r w:rsidRPr="00226326">
        <w:rPr>
          <w:rFonts w:ascii="Times New Roman" w:hAnsi="Times New Roman" w:cs="Times New Roman"/>
          <w:sz w:val="24"/>
          <w:szCs w:val="24"/>
        </w:rPr>
        <w:t>assujeitamento</w:t>
      </w:r>
      <w:proofErr w:type="spellEnd"/>
      <w:r w:rsidRPr="00226326">
        <w:rPr>
          <w:rFonts w:ascii="Times New Roman" w:hAnsi="Times New Roman" w:cs="Times New Roman"/>
          <w:sz w:val="24"/>
          <w:szCs w:val="24"/>
        </w:rPr>
        <w:t xml:space="preserve"> pelo qual o sujeito é tomado por uma formação ideológica. Nesse processo de ideologização e discursivização, constituímos estruturas de conhecimento sobre tudo o que nos afeta, inclusive sobre nós mesmos, demarcando fronteiras entre nós e o outro, e sendo demarcados por lugares discursivos com os quais nos identificamos.</w:t>
      </w:r>
    </w:p>
    <w:p w:rsidR="00F10110" w:rsidRPr="00226326" w:rsidRDefault="00F10110"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Essas fronteiras são constituídas discursivamente e, portanto, são permeáveis e frequentemente se modificam, deslizam ou são transgredidas e atravessadas por um discurso que carrega em si os já-ditos constitutivos da memória discursiva. Toda vez que algo ultrapassa essas fronteiras, deixa suas inscrições, provocando instabilidades, ou seja, um contingente de tensões que nos lança em um "projeto de um saber que unificaria essa multiplicidade heteróclita das coisas-a-saber em uma estrutura representável homogênea" (PÊCHEUX, 2002, p.35).</w:t>
      </w:r>
    </w:p>
    <w:p w:rsidR="00F10110" w:rsidRPr="00226326" w:rsidRDefault="00F10110"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A forma constitutiva de uma formação discursiva implica um tipo de funcionamento que nos permite afirmar que toda FD é constituída por um sistema de paráfrase. Em outras palavras, uma FD representa o espaço no qual enunciados são retomados e reformulados para delimitar suas fronteiras, mantendo, assim, sua identificação com a formação discursiva da qual são efeitos.</w:t>
      </w:r>
    </w:p>
    <w:p w:rsidR="00F10110" w:rsidRPr="00226326" w:rsidRDefault="00F10110"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O discurso, por sua especificidade, pode ser visto como um aspecto material da ideologia. Podemos também considerar que os discursos são direcionados e moldados por formações ideológicas. Nesse jogo, é determinado o que pode e deve ser dito a partir de uma dada posição, em uma determinada conjuntura. Essa posição diz respeito à relação de ancoragem de saberes, produzindo um efeito de homogeneização discursiva.</w:t>
      </w:r>
    </w:p>
    <w:p w:rsidR="005C7076" w:rsidRPr="00226326" w:rsidRDefault="00F10110" w:rsidP="00226326">
      <w:pPr>
        <w:spacing w:after="120" w:line="240" w:lineRule="auto"/>
        <w:ind w:firstLine="851"/>
        <w:jc w:val="both"/>
        <w:rPr>
          <w:rFonts w:ascii="Times New Roman" w:hAnsi="Times New Roman" w:cs="Times New Roman"/>
          <w:sz w:val="24"/>
          <w:szCs w:val="24"/>
          <w:lang w:val="pt-PT"/>
        </w:rPr>
      </w:pPr>
      <w:r w:rsidRPr="00226326">
        <w:rPr>
          <w:rFonts w:ascii="Times New Roman" w:hAnsi="Times New Roman" w:cs="Times New Roman"/>
          <w:sz w:val="24"/>
          <w:szCs w:val="24"/>
        </w:rPr>
        <w:t xml:space="preserve">A noção de formação discursiva também envolve outro tipo de funcionamento - o </w:t>
      </w:r>
      <w:proofErr w:type="spellStart"/>
      <w:r w:rsidRPr="00226326">
        <w:rPr>
          <w:rFonts w:ascii="Times New Roman" w:hAnsi="Times New Roman" w:cs="Times New Roman"/>
          <w:sz w:val="24"/>
          <w:szCs w:val="24"/>
        </w:rPr>
        <w:t>pré</w:t>
      </w:r>
      <w:proofErr w:type="spellEnd"/>
      <w:r w:rsidRPr="00226326">
        <w:rPr>
          <w:rFonts w:ascii="Times New Roman" w:hAnsi="Times New Roman" w:cs="Times New Roman"/>
          <w:sz w:val="24"/>
          <w:szCs w:val="24"/>
        </w:rPr>
        <w:t xml:space="preserve">-construído. </w:t>
      </w:r>
      <w:proofErr w:type="spellStart"/>
      <w:r w:rsidRPr="00226326">
        <w:rPr>
          <w:rFonts w:ascii="Times New Roman" w:hAnsi="Times New Roman" w:cs="Times New Roman"/>
          <w:sz w:val="24"/>
          <w:szCs w:val="24"/>
        </w:rPr>
        <w:t>Courtine</w:t>
      </w:r>
      <w:proofErr w:type="spellEnd"/>
      <w:r w:rsidRPr="00226326">
        <w:rPr>
          <w:rFonts w:ascii="Times New Roman" w:hAnsi="Times New Roman" w:cs="Times New Roman"/>
          <w:sz w:val="24"/>
          <w:szCs w:val="24"/>
        </w:rPr>
        <w:t xml:space="preserve"> (1981) assinala que esse termo foi introduzido por P. Henry (1975) e passa a designar uma construção anterior, que também é exterior e independente, por oposição ao que é construído na enunciação. Esse </w:t>
      </w:r>
      <w:proofErr w:type="spellStart"/>
      <w:r w:rsidRPr="00226326">
        <w:rPr>
          <w:rFonts w:ascii="Times New Roman" w:hAnsi="Times New Roman" w:cs="Times New Roman"/>
          <w:sz w:val="24"/>
          <w:szCs w:val="24"/>
        </w:rPr>
        <w:t>pré</w:t>
      </w:r>
      <w:proofErr w:type="spellEnd"/>
      <w:r w:rsidRPr="00226326">
        <w:rPr>
          <w:rFonts w:ascii="Times New Roman" w:hAnsi="Times New Roman" w:cs="Times New Roman"/>
          <w:sz w:val="24"/>
          <w:szCs w:val="24"/>
        </w:rPr>
        <w:t>-construído emerge na superfície discursiva como se sempre estivesse lá, apenas oculto, tácito.</w:t>
      </w:r>
      <w:r w:rsidR="005C7076" w:rsidRPr="00226326">
        <w:rPr>
          <w:rFonts w:ascii="Times New Roman" w:hAnsi="Times New Roman" w:cs="Times New Roman"/>
          <w:sz w:val="24"/>
          <w:szCs w:val="24"/>
        </w:rPr>
        <w:t xml:space="preserve"> </w:t>
      </w:r>
      <w:r w:rsidR="005C7076" w:rsidRPr="00226326">
        <w:rPr>
          <w:rFonts w:ascii="Times New Roman" w:hAnsi="Times New Roman" w:cs="Times New Roman"/>
          <w:sz w:val="24"/>
          <w:szCs w:val="24"/>
          <w:lang w:val="pt-PT"/>
        </w:rPr>
        <w:t>No dizer de Courtine,</w:t>
      </w:r>
    </w:p>
    <w:p w:rsidR="005C7076" w:rsidRPr="00226326" w:rsidRDefault="005C7076" w:rsidP="00226326">
      <w:pPr>
        <w:spacing w:after="120" w:line="240" w:lineRule="auto"/>
        <w:ind w:left="2268"/>
        <w:jc w:val="both"/>
        <w:rPr>
          <w:rFonts w:ascii="Times New Roman" w:hAnsi="Times New Roman" w:cs="Times New Roman"/>
          <w:sz w:val="24"/>
          <w:szCs w:val="24"/>
          <w:lang w:val="pt-PT"/>
        </w:rPr>
      </w:pPr>
      <w:r w:rsidRPr="00226326">
        <w:rPr>
          <w:rFonts w:ascii="Times New Roman" w:hAnsi="Times New Roman" w:cs="Times New Roman"/>
          <w:sz w:val="24"/>
          <w:szCs w:val="24"/>
          <w:lang w:val="pt-PT"/>
        </w:rPr>
        <w:t>o pré-construído remete, assim, às evidências através das quais o sujeito revela os objetos de seu discurso: ' o que cada um sabe' e s imultaneamente, ' o que cada um pode ver' numa determinada s i tuação. Isso quer dizer que se constitui, no interior de uma FD,  um sujeito universal que  garante ' o que cada um conhece, pode ver ou compreender' e que o assujeitamento  do  sujeito  em sujeito  ideológico  se  realiza ( . . . ) pela identificação do sujeito enunciador com o sujeito universal da FD.( 1981 , p.49)</w:t>
      </w:r>
    </w:p>
    <w:p w:rsidR="00F10110" w:rsidRPr="00226326" w:rsidRDefault="00F10110"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A ideologia é o movimento que caracteriza o sujeito do discurso, que vivencia seu </w:t>
      </w:r>
      <w:proofErr w:type="spellStart"/>
      <w:r w:rsidRPr="00226326">
        <w:rPr>
          <w:rFonts w:ascii="Times New Roman" w:hAnsi="Times New Roman" w:cs="Times New Roman"/>
          <w:sz w:val="24"/>
          <w:szCs w:val="24"/>
        </w:rPr>
        <w:t>assujeitamento</w:t>
      </w:r>
      <w:proofErr w:type="spellEnd"/>
      <w:r w:rsidRPr="00226326">
        <w:rPr>
          <w:rFonts w:ascii="Times New Roman" w:hAnsi="Times New Roman" w:cs="Times New Roman"/>
          <w:sz w:val="24"/>
          <w:szCs w:val="24"/>
        </w:rPr>
        <w:t xml:space="preserve"> sem estar consciente disso. Isso não significa que, no interior de uma FD, exista uma única forma de dizer para todos os sujeitos, tampouco uma específica para cada participante. Uma FD pode carregar heterogeneidade, ou seja, vários discursos em uma única forma.</w:t>
      </w:r>
    </w:p>
    <w:p w:rsidR="00894F09" w:rsidRPr="00226326" w:rsidRDefault="00894F09" w:rsidP="00226326">
      <w:pPr>
        <w:spacing w:after="120" w:line="240" w:lineRule="auto"/>
        <w:ind w:firstLine="851"/>
        <w:jc w:val="both"/>
        <w:rPr>
          <w:rFonts w:ascii="Times New Roman" w:hAnsi="Times New Roman" w:cs="Times New Roman"/>
          <w:sz w:val="24"/>
          <w:szCs w:val="24"/>
          <w:lang w:val="pt-PT"/>
        </w:rPr>
      </w:pPr>
      <w:r w:rsidRPr="00226326">
        <w:rPr>
          <w:rFonts w:ascii="Times New Roman" w:hAnsi="Times New Roman" w:cs="Times New Roman"/>
          <w:sz w:val="24"/>
          <w:szCs w:val="24"/>
          <w:lang w:val="pt-PT"/>
        </w:rPr>
        <w:t xml:space="preserve">Já o nível da  formulação relaciona-se ao  intradiscurso de  uma FD, ou seja, aos elementos da materialidade  discursiva  e seus processos discursivos de sinonímia,  </w:t>
      </w:r>
      <w:r w:rsidRPr="00226326">
        <w:rPr>
          <w:rFonts w:ascii="Times New Roman" w:hAnsi="Times New Roman" w:cs="Times New Roman"/>
          <w:sz w:val="24"/>
          <w:szCs w:val="24"/>
          <w:lang w:val="pt-PT"/>
        </w:rPr>
        <w:lastRenderedPageBreak/>
        <w:t>antonímia,  substituição  entre outros que se inscrevem numa relação ideológica de classes.</w:t>
      </w:r>
    </w:p>
    <w:p w:rsidR="00886750" w:rsidRPr="00226326" w:rsidRDefault="00886750" w:rsidP="00226326">
      <w:pPr>
        <w:spacing w:after="120" w:line="240" w:lineRule="auto"/>
        <w:ind w:firstLine="851"/>
        <w:jc w:val="both"/>
        <w:rPr>
          <w:rFonts w:ascii="Times New Roman" w:hAnsi="Times New Roman" w:cs="Times New Roman"/>
          <w:sz w:val="24"/>
          <w:szCs w:val="24"/>
          <w:lang w:val="pt-PT"/>
        </w:rPr>
      </w:pPr>
      <w:r w:rsidRPr="00226326">
        <w:rPr>
          <w:rFonts w:ascii="Times New Roman" w:hAnsi="Times New Roman" w:cs="Times New Roman"/>
          <w:sz w:val="24"/>
          <w:szCs w:val="24"/>
          <w:lang w:val="pt-PT"/>
        </w:rPr>
        <w:t>À luz dessa concepção, temos a possibilidade de dizer que, não obstante o fato de uma FD ser determinante do que "deve e pode ser dito", criando um efeito de homogeneidade discursiva, é possível dizer que as tensões e contradições podem ser recuperadas na aparente unidade dos discursos, uma vez que os sentidos não estão predeterminados por propriedades da língua, colocando-se  numa relação de dependência das relações e constituídas nas/pelas formações discursivas ( ORLANDI, 20</w:t>
      </w:r>
      <w:r w:rsidR="00111AD9" w:rsidRPr="00226326">
        <w:rPr>
          <w:rFonts w:ascii="Times New Roman" w:hAnsi="Times New Roman" w:cs="Times New Roman"/>
          <w:sz w:val="24"/>
          <w:szCs w:val="24"/>
          <w:lang w:val="pt-PT"/>
        </w:rPr>
        <w:t>12)</w:t>
      </w:r>
    </w:p>
    <w:p w:rsidR="00886750" w:rsidRPr="00226326" w:rsidRDefault="00886750" w:rsidP="00226326">
      <w:pPr>
        <w:spacing w:after="120" w:line="240" w:lineRule="auto"/>
        <w:ind w:firstLine="851"/>
        <w:jc w:val="both"/>
        <w:rPr>
          <w:rFonts w:ascii="Times New Roman" w:hAnsi="Times New Roman" w:cs="Times New Roman"/>
          <w:sz w:val="24"/>
          <w:szCs w:val="24"/>
          <w:lang w:val="pt-PT"/>
        </w:rPr>
      </w:pPr>
      <w:r w:rsidRPr="00226326">
        <w:rPr>
          <w:rFonts w:ascii="Times New Roman" w:hAnsi="Times New Roman" w:cs="Times New Roman"/>
          <w:sz w:val="24"/>
          <w:szCs w:val="24"/>
          <w:lang w:val="pt-PT"/>
        </w:rPr>
        <w:t xml:space="preserve">Dessa forma, nosso movimento de análise da rede de dizeres constitui-se em fazer com que as contradições desapareçam e reapareçam, fazendo emergir à superfície do discurso o jogo que estabelecem entre si. Nessa tentativa de encontrar uma  forma  de dar a ver  as contradições, é preciso conferir-lhes uma aparência ainda que fugaz, com o intuito de lhes dar forma. </w:t>
      </w:r>
    </w:p>
    <w:p w:rsidR="00886750" w:rsidRPr="00226326" w:rsidRDefault="00886750" w:rsidP="00226326">
      <w:pPr>
        <w:spacing w:after="120" w:line="240" w:lineRule="auto"/>
        <w:ind w:firstLine="851"/>
        <w:jc w:val="both"/>
        <w:rPr>
          <w:rFonts w:ascii="Times New Roman" w:hAnsi="Times New Roman" w:cs="Times New Roman"/>
          <w:sz w:val="24"/>
          <w:szCs w:val="24"/>
          <w:lang w:val="pt-PT"/>
        </w:rPr>
      </w:pPr>
      <w:r w:rsidRPr="00226326">
        <w:rPr>
          <w:rFonts w:ascii="Times New Roman" w:hAnsi="Times New Roman" w:cs="Times New Roman"/>
          <w:sz w:val="24"/>
          <w:szCs w:val="24"/>
          <w:lang w:val="pt-PT"/>
        </w:rPr>
        <w:t xml:space="preserve">Em nossa análise,  procuramos trabalhar o discurso inscrevendo-o na relação da língua  com  a história,  buscando  as marcas das contradições ideológicas que se materializam no plano linguístico. No dizer de Orlandi (1994, p.11), "as formações discursivas não são definidas </w:t>
      </w:r>
      <w:r w:rsidRPr="00226326">
        <w:rPr>
          <w:rFonts w:ascii="Times New Roman" w:hAnsi="Times New Roman" w:cs="Times New Roman"/>
          <w:i/>
          <w:sz w:val="24"/>
          <w:szCs w:val="24"/>
          <w:lang w:val="pt-PT"/>
        </w:rPr>
        <w:t>'a priori'</w:t>
      </w:r>
      <w:r w:rsidRPr="00226326">
        <w:rPr>
          <w:rFonts w:ascii="Times New Roman" w:hAnsi="Times New Roman" w:cs="Times New Roman"/>
          <w:sz w:val="24"/>
          <w:szCs w:val="24"/>
          <w:lang w:val="pt-PT"/>
        </w:rPr>
        <w:t xml:space="preserve"> como evidências ou lugares estabilizados, mas como regiões de confronto de sentidos." Dessa  forma,  as formações discursivas passam a ser necessárias enquanto sítios de significância, considerada a perspectiva na relação com a diferença.</w:t>
      </w:r>
    </w:p>
    <w:p w:rsidR="00886750" w:rsidRPr="00226326" w:rsidRDefault="00886750" w:rsidP="00226326">
      <w:pPr>
        <w:spacing w:after="120" w:line="240" w:lineRule="auto"/>
        <w:ind w:firstLine="851"/>
        <w:jc w:val="both"/>
        <w:rPr>
          <w:rFonts w:ascii="Times New Roman" w:hAnsi="Times New Roman" w:cs="Times New Roman"/>
          <w:sz w:val="24"/>
          <w:szCs w:val="24"/>
          <w:lang w:val="pt-PT"/>
        </w:rPr>
      </w:pPr>
      <w:r w:rsidRPr="00226326">
        <w:rPr>
          <w:rFonts w:ascii="Times New Roman" w:hAnsi="Times New Roman" w:cs="Times New Roman"/>
          <w:sz w:val="24"/>
          <w:szCs w:val="24"/>
          <w:lang w:val="pt-PT"/>
        </w:rPr>
        <w:t xml:space="preserve"> Conforme Orlandi, as FDs “são constituídas pela contradição, são heterogêneas nelas mesmas e suas fronteiras são fluidas, configurando-se e reconfigurando-se continuamente em suas relações” (20</w:t>
      </w:r>
      <w:r w:rsidR="00111AD9" w:rsidRPr="00226326">
        <w:rPr>
          <w:rFonts w:ascii="Times New Roman" w:hAnsi="Times New Roman" w:cs="Times New Roman"/>
          <w:sz w:val="24"/>
          <w:szCs w:val="24"/>
          <w:lang w:val="pt-PT"/>
        </w:rPr>
        <w:t>12</w:t>
      </w:r>
      <w:r w:rsidRPr="00226326">
        <w:rPr>
          <w:rFonts w:ascii="Times New Roman" w:hAnsi="Times New Roman" w:cs="Times New Roman"/>
          <w:sz w:val="24"/>
          <w:szCs w:val="24"/>
          <w:lang w:val="pt-PT"/>
        </w:rPr>
        <w:t>, p.44). Cada formação discursiva tem seus limites dados por afastamentos e aproximações e as relações  de  sentido são determinadas em cada processo de significação. Esse  jogo  de constantes redimensionamentos é que  constitui o sujeito e o sentido. As formações discursivas estão constituídas pela forma histórica dos mecanismos ideológicos que interpelam a relação com o simbólico e podem ser vistas como pontos de ancoragem.</w:t>
      </w:r>
    </w:p>
    <w:p w:rsidR="00886750" w:rsidRPr="00226326" w:rsidRDefault="00886750" w:rsidP="00226326">
      <w:pPr>
        <w:spacing w:after="120" w:line="240" w:lineRule="auto"/>
        <w:ind w:firstLine="851"/>
        <w:jc w:val="both"/>
        <w:rPr>
          <w:rFonts w:ascii="Times New Roman" w:hAnsi="Times New Roman" w:cs="Times New Roman"/>
          <w:sz w:val="24"/>
          <w:szCs w:val="24"/>
          <w:lang w:val="pt-PT"/>
        </w:rPr>
      </w:pPr>
      <w:r w:rsidRPr="00226326">
        <w:rPr>
          <w:rFonts w:ascii="Times New Roman" w:hAnsi="Times New Roman" w:cs="Times New Roman"/>
          <w:sz w:val="24"/>
          <w:szCs w:val="24"/>
          <w:lang w:val="pt-PT"/>
        </w:rPr>
        <w:t xml:space="preserve">Para </w:t>
      </w:r>
      <w:r w:rsidR="001D2AB3" w:rsidRPr="00226326">
        <w:rPr>
          <w:rFonts w:ascii="Times New Roman" w:hAnsi="Times New Roman" w:cs="Times New Roman"/>
          <w:sz w:val="24"/>
          <w:szCs w:val="24"/>
          <w:lang w:val="pt-PT"/>
        </w:rPr>
        <w:t xml:space="preserve">a autora </w:t>
      </w:r>
      <w:r w:rsidRPr="00226326">
        <w:rPr>
          <w:rFonts w:ascii="Times New Roman" w:hAnsi="Times New Roman" w:cs="Times New Roman"/>
          <w:sz w:val="24"/>
          <w:szCs w:val="24"/>
          <w:lang w:val="pt-PT"/>
        </w:rPr>
        <w:t>a multiplicidade e a diferença estão inscritas no discurso, uma vez que o múltiplo e o diferente se ordenam numa teia de memória ao produzirem seus efeitos de sentido. Analisar, então, o discurso é descrever  os  sistemas  de  dispersão  dos enunciados que compõem uma formação discursiva através de suas regularidades e fissuras no processo de formulação. Se na  análise desses enunciados fica  evidenciado que  eles apresentam um  sistema de dispersão semelhante, sugerindo uma certa regularidade, podemos dizer, com isso, que podem ser creditados a uma mesma formação discursiva.</w:t>
      </w:r>
    </w:p>
    <w:p w:rsidR="00886750" w:rsidRPr="00226326" w:rsidRDefault="00886750" w:rsidP="00226326">
      <w:pPr>
        <w:spacing w:after="120" w:line="240" w:lineRule="auto"/>
        <w:ind w:firstLine="851"/>
        <w:jc w:val="both"/>
        <w:rPr>
          <w:rFonts w:ascii="Times New Roman" w:hAnsi="Times New Roman" w:cs="Times New Roman"/>
          <w:sz w:val="24"/>
          <w:szCs w:val="24"/>
          <w:lang w:val="pt-PT"/>
        </w:rPr>
      </w:pPr>
      <w:r w:rsidRPr="00226326">
        <w:rPr>
          <w:rFonts w:ascii="Times New Roman" w:hAnsi="Times New Roman" w:cs="Times New Roman"/>
          <w:sz w:val="24"/>
          <w:szCs w:val="24"/>
          <w:lang w:val="pt-PT"/>
        </w:rPr>
        <w:t xml:space="preserve">Para </w:t>
      </w:r>
      <w:r w:rsidR="001D2AB3" w:rsidRPr="00226326">
        <w:rPr>
          <w:rFonts w:ascii="Times New Roman" w:hAnsi="Times New Roman" w:cs="Times New Roman"/>
          <w:sz w:val="24"/>
          <w:szCs w:val="24"/>
          <w:lang w:val="pt-PT"/>
        </w:rPr>
        <w:t>a autora</w:t>
      </w:r>
      <w:r w:rsidRPr="00226326">
        <w:rPr>
          <w:rFonts w:ascii="Times New Roman" w:hAnsi="Times New Roman" w:cs="Times New Roman"/>
          <w:sz w:val="24"/>
          <w:szCs w:val="24"/>
          <w:lang w:val="pt-PT"/>
        </w:rPr>
        <w:t xml:space="preserve">  o que pode ser dito é definido  pela relação entre formações discursivas (FDs) distintas. É esse complexo de formações discursivas que define o universo do dizível (uma vez que é a FD que determina o pode e deve ser dito a partir de uma posição de sujeito). É desejável, dessa forma, que toda sequência discursiva seja analisada em  um  processo discursivo que revele a reprodução/transformação dos enunciados no interior de uma determinada formação discursiva.</w:t>
      </w:r>
    </w:p>
    <w:p w:rsidR="00886750" w:rsidRPr="00226326" w:rsidRDefault="00886750" w:rsidP="00226326">
      <w:pPr>
        <w:spacing w:after="120" w:line="240" w:lineRule="auto"/>
        <w:ind w:firstLine="851"/>
        <w:jc w:val="both"/>
        <w:rPr>
          <w:rFonts w:ascii="Times New Roman" w:hAnsi="Times New Roman" w:cs="Times New Roman"/>
          <w:sz w:val="24"/>
          <w:szCs w:val="24"/>
          <w:lang w:val="pt-PT"/>
        </w:rPr>
      </w:pPr>
      <w:r w:rsidRPr="00226326">
        <w:rPr>
          <w:rFonts w:ascii="Times New Roman" w:hAnsi="Times New Roman" w:cs="Times New Roman"/>
          <w:sz w:val="24"/>
          <w:szCs w:val="24"/>
          <w:lang w:val="pt-PT"/>
        </w:rPr>
        <w:t xml:space="preserve">Nossa retomada dos pressupostos fundadores da noção de ideologia, formação discursiva e formação ideológica para a AD, permite-nos  dizer  que  qualquer discurso dado  é o sinal  potencial de um movimento nas filiações histórico-ideológicas da identificação, na medida em que constitui, ao  mesmo tempo, o resultado de  tais f iliações e o trabalho de deslocamento em seu espaço (PÊCHEUX, 1997). Entendemos, então, que </w:t>
      </w:r>
      <w:r w:rsidRPr="00226326">
        <w:rPr>
          <w:rFonts w:ascii="Times New Roman" w:hAnsi="Times New Roman" w:cs="Times New Roman"/>
          <w:sz w:val="24"/>
          <w:szCs w:val="24"/>
          <w:lang w:val="pt-PT"/>
        </w:rPr>
        <w:lastRenderedPageBreak/>
        <w:t>o discurso deve ser estudado histórica e dinamicamente, em termos de configurações heteróclitas de t ipos de discurso em processos discursivos. Isso porque o discurso é social e politicamente construído, constituindo os sujeitos sociais, interpelando-os pela ação da formação ideológica, estabelecendo as condições de produção das relações sociais e dos sistemas de conhecimento e de valores.</w:t>
      </w:r>
    </w:p>
    <w:p w:rsidR="00894F09" w:rsidRPr="00226326" w:rsidRDefault="00894F09" w:rsidP="00226326">
      <w:pPr>
        <w:spacing w:after="120" w:line="240" w:lineRule="auto"/>
        <w:ind w:firstLine="851"/>
        <w:jc w:val="both"/>
        <w:rPr>
          <w:rFonts w:ascii="Times New Roman" w:hAnsi="Times New Roman" w:cs="Times New Roman"/>
          <w:sz w:val="24"/>
          <w:szCs w:val="24"/>
          <w:lang w:val="pt-PT"/>
        </w:rPr>
      </w:pPr>
    </w:p>
    <w:p w:rsidR="00894F09" w:rsidRPr="00226326" w:rsidRDefault="00144C6B" w:rsidP="00226326">
      <w:pPr>
        <w:spacing w:after="120" w:line="240" w:lineRule="auto"/>
        <w:jc w:val="both"/>
        <w:rPr>
          <w:rFonts w:ascii="Times New Roman" w:hAnsi="Times New Roman" w:cs="Times New Roman"/>
          <w:b/>
          <w:sz w:val="24"/>
          <w:szCs w:val="24"/>
        </w:rPr>
      </w:pPr>
      <w:r w:rsidRPr="00226326">
        <w:rPr>
          <w:rFonts w:ascii="Times New Roman" w:hAnsi="Times New Roman" w:cs="Times New Roman"/>
          <w:b/>
          <w:sz w:val="24"/>
          <w:szCs w:val="24"/>
        </w:rPr>
        <w:t xml:space="preserve">Recortando o corpus e definindo os procedimentos de análise. </w:t>
      </w:r>
    </w:p>
    <w:p w:rsidR="008A1492" w:rsidRPr="00226326" w:rsidRDefault="008A1492" w:rsidP="00226326">
      <w:pPr>
        <w:spacing w:after="120" w:line="240" w:lineRule="auto"/>
        <w:ind w:firstLine="851"/>
        <w:jc w:val="both"/>
        <w:rPr>
          <w:rFonts w:ascii="Times New Roman" w:hAnsi="Times New Roman" w:cs="Times New Roman"/>
          <w:sz w:val="24"/>
          <w:szCs w:val="24"/>
          <w:lang w:val="pt-PT"/>
        </w:rPr>
      </w:pPr>
      <w:r w:rsidRPr="00226326">
        <w:rPr>
          <w:rFonts w:ascii="Times New Roman" w:hAnsi="Times New Roman" w:cs="Times New Roman"/>
          <w:sz w:val="24"/>
          <w:szCs w:val="24"/>
          <w:lang w:val="pt-PT"/>
        </w:rPr>
        <w:t>As condições de produção constituem a instância de produção do discurso - o contexto histórico- social, os interlocutores, o lugar de onde falam, a imagem que fazem de si e do outro e do referente.</w:t>
      </w:r>
    </w:p>
    <w:p w:rsidR="008A1492" w:rsidRPr="00226326" w:rsidRDefault="008A1492" w:rsidP="00226326">
      <w:pPr>
        <w:spacing w:after="120" w:line="240" w:lineRule="auto"/>
        <w:ind w:firstLine="851"/>
        <w:jc w:val="both"/>
        <w:rPr>
          <w:rFonts w:ascii="Times New Roman" w:hAnsi="Times New Roman" w:cs="Times New Roman"/>
          <w:sz w:val="24"/>
          <w:szCs w:val="24"/>
          <w:lang w:val="pt-PT"/>
        </w:rPr>
      </w:pPr>
      <w:r w:rsidRPr="00226326">
        <w:rPr>
          <w:rFonts w:ascii="Times New Roman" w:hAnsi="Times New Roman" w:cs="Times New Roman"/>
          <w:sz w:val="24"/>
          <w:szCs w:val="24"/>
          <w:lang w:val="pt-PT"/>
        </w:rPr>
        <w:t>O questionamento a respeito das condições de produção  é orientado para a sua exterioridade ou, dizendo de outra forma, para as formações discursivas condicionadas pela formação ideológica determinante do que pode e deve ser dito, num determinado momento sócio-histórico, político e econômico. É nesse contexto que o sentido do discurso se potencializa.</w:t>
      </w:r>
    </w:p>
    <w:p w:rsidR="008A1492" w:rsidRPr="00226326" w:rsidRDefault="008A1492" w:rsidP="00226326">
      <w:pPr>
        <w:spacing w:after="120" w:line="240" w:lineRule="auto"/>
        <w:ind w:firstLine="851"/>
        <w:jc w:val="both"/>
        <w:rPr>
          <w:rFonts w:ascii="Times New Roman" w:hAnsi="Times New Roman" w:cs="Times New Roman"/>
          <w:sz w:val="24"/>
          <w:szCs w:val="24"/>
          <w:lang w:val="pt-PT"/>
        </w:rPr>
      </w:pPr>
      <w:r w:rsidRPr="00226326">
        <w:rPr>
          <w:rFonts w:ascii="Times New Roman" w:hAnsi="Times New Roman" w:cs="Times New Roman"/>
          <w:sz w:val="24"/>
          <w:szCs w:val="24"/>
          <w:lang w:val="pt-PT"/>
        </w:rPr>
        <w:t>Consideramos, na linha de nosso  trabalho,  a definição  de condição de produção proposta por Courtine (1981b) que a aproxima da análise histórica das contradições ideológicas presentes  na materialidade dos discursos e a articula teoricamente com o conceito de formação discursiva.</w:t>
      </w:r>
    </w:p>
    <w:p w:rsidR="00A572D2" w:rsidRPr="00226326" w:rsidRDefault="008A1492" w:rsidP="00226326">
      <w:pPr>
        <w:spacing w:after="120" w:line="240" w:lineRule="auto"/>
        <w:ind w:firstLine="851"/>
        <w:jc w:val="both"/>
        <w:rPr>
          <w:rFonts w:ascii="Times New Roman" w:hAnsi="Times New Roman" w:cs="Times New Roman"/>
          <w:sz w:val="24"/>
          <w:szCs w:val="24"/>
          <w:lang w:val="pt-PT"/>
        </w:rPr>
      </w:pPr>
      <w:r w:rsidRPr="00226326">
        <w:rPr>
          <w:rFonts w:ascii="Times New Roman" w:hAnsi="Times New Roman" w:cs="Times New Roman"/>
          <w:sz w:val="24"/>
          <w:szCs w:val="24"/>
          <w:lang w:val="pt-PT"/>
        </w:rPr>
        <w:t>É no âmbito das condições de produção que são constituídos um imaginário, individual e coletivo, e uma lógica de identificação social com a função, por  vezes, de  escamotear a relação de  conflito e tensão que se cria junto a classes antagônicas ou, em outros casos, dissimular a dominação  e ocultar a presença  do particular, mascarando-o com  sentidos outros.   O lugar do  equívoco, dos "pontos de deriva  possíveis" como  explica Orlandi  (1996, p.  82), são os deslizes, os efeitos metafóricos.</w:t>
      </w:r>
    </w:p>
    <w:p w:rsidR="008A1492" w:rsidRPr="00226326" w:rsidRDefault="008A1492" w:rsidP="00226326">
      <w:pPr>
        <w:spacing w:after="120" w:line="240" w:lineRule="auto"/>
        <w:ind w:firstLine="851"/>
        <w:jc w:val="both"/>
        <w:rPr>
          <w:rFonts w:ascii="Times New Roman" w:hAnsi="Times New Roman" w:cs="Times New Roman"/>
          <w:sz w:val="24"/>
          <w:szCs w:val="24"/>
          <w:lang w:val="pt-PT"/>
        </w:rPr>
      </w:pPr>
      <w:r w:rsidRPr="00226326">
        <w:rPr>
          <w:rFonts w:ascii="Times New Roman" w:hAnsi="Times New Roman" w:cs="Times New Roman"/>
          <w:sz w:val="24"/>
          <w:szCs w:val="24"/>
          <w:lang w:val="pt-PT"/>
        </w:rPr>
        <w:t>Podemos,  numa  leitura  de Dosse (2001), conceber  o discurso  como  objeto  de  acontecimentos que lhe são exteriores. Essa perspectiva pluriforme permite dar  um sentido novo à noção de acontecimento.</w:t>
      </w:r>
    </w:p>
    <w:p w:rsidR="008A1492" w:rsidRPr="00226326" w:rsidRDefault="008A1492" w:rsidP="00226326">
      <w:pPr>
        <w:spacing w:after="120" w:line="240" w:lineRule="auto"/>
        <w:ind w:firstLine="851"/>
        <w:jc w:val="both"/>
        <w:rPr>
          <w:rFonts w:ascii="Times New Roman" w:hAnsi="Times New Roman" w:cs="Times New Roman"/>
          <w:sz w:val="24"/>
          <w:szCs w:val="24"/>
          <w:lang w:val="pt-PT"/>
        </w:rPr>
      </w:pPr>
      <w:r w:rsidRPr="00226326">
        <w:rPr>
          <w:rFonts w:ascii="Times New Roman" w:hAnsi="Times New Roman" w:cs="Times New Roman"/>
          <w:sz w:val="24"/>
          <w:szCs w:val="24"/>
          <w:lang w:val="pt-PT"/>
        </w:rPr>
        <w:t>É exatamente a partir dessa noção de acontecimento que emerge uma abordagem discursiva, pois a História é constituída pelas  lutas, pelas batalhas discursivas. A problematização da História, enquanto aquilo que pode e deve ser dito, nos leva a investigar o campo dos enunciados a fim de entender os acontecimentos discursivos que possibilitaram o estabelecimento e a cristalização de  certos  sentidos em nossa cultura.</w:t>
      </w:r>
    </w:p>
    <w:p w:rsidR="008A1492" w:rsidRPr="00226326" w:rsidRDefault="008A1492" w:rsidP="00226326">
      <w:pPr>
        <w:spacing w:after="120" w:line="240" w:lineRule="auto"/>
        <w:ind w:firstLine="851"/>
        <w:jc w:val="both"/>
        <w:rPr>
          <w:rFonts w:ascii="Times New Roman" w:hAnsi="Times New Roman" w:cs="Times New Roman"/>
          <w:sz w:val="24"/>
          <w:szCs w:val="24"/>
          <w:lang w:val="pt-PT"/>
        </w:rPr>
      </w:pPr>
      <w:r w:rsidRPr="00226326">
        <w:rPr>
          <w:rFonts w:ascii="Times New Roman" w:hAnsi="Times New Roman" w:cs="Times New Roman"/>
          <w:sz w:val="24"/>
          <w:szCs w:val="24"/>
          <w:lang w:val="pt-PT"/>
        </w:rPr>
        <w:t>Há nas formações  discursivas  uma articulação  entre singularidade e repetição: de um lado, é um  gesto; de  outro, liga-se a uma memória, tem uma materialidade; é único, mas está aberto à repetição e se liga ao passado e ao futuro.</w:t>
      </w:r>
    </w:p>
    <w:p w:rsidR="008A1492" w:rsidRPr="00226326" w:rsidRDefault="00107BD8" w:rsidP="00226326">
      <w:pPr>
        <w:spacing w:after="120" w:line="240" w:lineRule="auto"/>
        <w:ind w:firstLine="851"/>
        <w:jc w:val="both"/>
        <w:rPr>
          <w:rFonts w:ascii="Times New Roman" w:hAnsi="Times New Roman" w:cs="Times New Roman"/>
          <w:sz w:val="24"/>
          <w:szCs w:val="24"/>
          <w:lang w:val="pt-PT"/>
        </w:rPr>
      </w:pPr>
      <w:r w:rsidRPr="00226326">
        <w:rPr>
          <w:rFonts w:ascii="Times New Roman" w:hAnsi="Times New Roman" w:cs="Times New Roman"/>
          <w:sz w:val="24"/>
          <w:szCs w:val="24"/>
          <w:lang w:val="pt-PT"/>
        </w:rPr>
        <w:t xml:space="preserve">Nosso olhar sobre o obejto se constitui enquanto </w:t>
      </w:r>
      <w:r w:rsidR="008A1492" w:rsidRPr="00226326">
        <w:rPr>
          <w:rFonts w:ascii="Times New Roman" w:hAnsi="Times New Roman" w:cs="Times New Roman"/>
          <w:sz w:val="24"/>
          <w:szCs w:val="24"/>
          <w:lang w:val="pt-PT"/>
        </w:rPr>
        <w:t xml:space="preserve">uma lente crítica voltada para a compreensão das complexas interações entre linguagem, ideologia e poder que permeiam os discursos em contextos sociais.No </w:t>
      </w:r>
      <w:r w:rsidRPr="00226326">
        <w:rPr>
          <w:rFonts w:ascii="Times New Roman" w:hAnsi="Times New Roman" w:cs="Times New Roman"/>
          <w:sz w:val="24"/>
          <w:szCs w:val="24"/>
          <w:lang w:val="pt-PT"/>
        </w:rPr>
        <w:t xml:space="preserve">âmbito de nossa </w:t>
      </w:r>
      <w:r w:rsidR="008A1492" w:rsidRPr="00226326">
        <w:rPr>
          <w:rFonts w:ascii="Times New Roman" w:hAnsi="Times New Roman" w:cs="Times New Roman"/>
          <w:sz w:val="24"/>
          <w:szCs w:val="24"/>
          <w:lang w:val="pt-PT"/>
        </w:rPr>
        <w:t>metodologia, está o reconhecimento da materialidade intrínseca da linguage</w:t>
      </w:r>
      <w:r w:rsidRPr="00226326">
        <w:rPr>
          <w:rFonts w:ascii="Times New Roman" w:hAnsi="Times New Roman" w:cs="Times New Roman"/>
          <w:sz w:val="24"/>
          <w:szCs w:val="24"/>
          <w:lang w:val="pt-PT"/>
        </w:rPr>
        <w:t xml:space="preserve">m, que </w:t>
      </w:r>
      <w:r w:rsidR="008A1492" w:rsidRPr="00226326">
        <w:rPr>
          <w:rFonts w:ascii="Times New Roman" w:hAnsi="Times New Roman" w:cs="Times New Roman"/>
          <w:sz w:val="24"/>
          <w:szCs w:val="24"/>
          <w:lang w:val="pt-PT"/>
        </w:rPr>
        <w:t xml:space="preserve"> é apreendida como uma prática social concreta que </w:t>
      </w:r>
      <w:r w:rsidRPr="00226326">
        <w:rPr>
          <w:rFonts w:ascii="Times New Roman" w:hAnsi="Times New Roman" w:cs="Times New Roman"/>
          <w:sz w:val="24"/>
          <w:szCs w:val="24"/>
          <w:lang w:val="pt-PT"/>
        </w:rPr>
        <w:t xml:space="preserve">possibilita sentidos e </w:t>
      </w:r>
      <w:r w:rsidR="008A1492" w:rsidRPr="00226326">
        <w:rPr>
          <w:rFonts w:ascii="Times New Roman" w:hAnsi="Times New Roman" w:cs="Times New Roman"/>
          <w:sz w:val="24"/>
          <w:szCs w:val="24"/>
          <w:lang w:val="pt-PT"/>
        </w:rPr>
        <w:t xml:space="preserve">reflete as ideologias e relações de poder </w:t>
      </w:r>
      <w:r w:rsidRPr="00226326">
        <w:rPr>
          <w:rFonts w:ascii="Times New Roman" w:hAnsi="Times New Roman" w:cs="Times New Roman"/>
          <w:sz w:val="24"/>
          <w:szCs w:val="24"/>
          <w:lang w:val="pt-PT"/>
        </w:rPr>
        <w:t>que são assim possibilitadas</w:t>
      </w:r>
      <w:r w:rsidR="008A1492" w:rsidRPr="00226326">
        <w:rPr>
          <w:rFonts w:ascii="Times New Roman" w:hAnsi="Times New Roman" w:cs="Times New Roman"/>
          <w:sz w:val="24"/>
          <w:szCs w:val="24"/>
          <w:lang w:val="pt-PT"/>
        </w:rPr>
        <w:t xml:space="preserve">. </w:t>
      </w:r>
      <w:r w:rsidRPr="00226326">
        <w:rPr>
          <w:rFonts w:ascii="Times New Roman" w:hAnsi="Times New Roman" w:cs="Times New Roman"/>
          <w:sz w:val="24"/>
          <w:szCs w:val="24"/>
          <w:lang w:val="pt-PT"/>
        </w:rPr>
        <w:t xml:space="preserve">Importante ainda dar atenção ao </w:t>
      </w:r>
      <w:r w:rsidR="008A1492" w:rsidRPr="00226326">
        <w:rPr>
          <w:rFonts w:ascii="Times New Roman" w:hAnsi="Times New Roman" w:cs="Times New Roman"/>
          <w:sz w:val="24"/>
          <w:szCs w:val="24"/>
          <w:lang w:val="pt-PT"/>
        </w:rPr>
        <w:t xml:space="preserve">interdiscurso, </w:t>
      </w:r>
      <w:r w:rsidRPr="00226326">
        <w:rPr>
          <w:rFonts w:ascii="Times New Roman" w:hAnsi="Times New Roman" w:cs="Times New Roman"/>
          <w:sz w:val="24"/>
          <w:szCs w:val="24"/>
          <w:lang w:val="pt-PT"/>
        </w:rPr>
        <w:t>equanto</w:t>
      </w:r>
      <w:r w:rsidR="008A1492" w:rsidRPr="00226326">
        <w:rPr>
          <w:rFonts w:ascii="Times New Roman" w:hAnsi="Times New Roman" w:cs="Times New Roman"/>
          <w:sz w:val="24"/>
          <w:szCs w:val="24"/>
          <w:lang w:val="pt-PT"/>
        </w:rPr>
        <w:t xml:space="preserve"> interconexão de discursos pré-existentes que moldam a produção</w:t>
      </w:r>
      <w:r w:rsidRPr="00226326">
        <w:rPr>
          <w:rFonts w:ascii="Times New Roman" w:hAnsi="Times New Roman" w:cs="Times New Roman"/>
          <w:sz w:val="24"/>
          <w:szCs w:val="24"/>
          <w:lang w:val="pt-PT"/>
        </w:rPr>
        <w:t xml:space="preserve"> dos efeitos </w:t>
      </w:r>
      <w:r w:rsidR="008A1492" w:rsidRPr="00226326">
        <w:rPr>
          <w:rFonts w:ascii="Times New Roman" w:hAnsi="Times New Roman" w:cs="Times New Roman"/>
          <w:sz w:val="24"/>
          <w:szCs w:val="24"/>
          <w:lang w:val="pt-PT"/>
        </w:rPr>
        <w:t xml:space="preserve"> de sentidos. Esses discursos são agrupados em formações discursivas, que compartilham elementos ideológicos, contribuindo para a construção de sentidos específicos.</w:t>
      </w:r>
    </w:p>
    <w:p w:rsidR="008A1492" w:rsidRPr="00226326" w:rsidRDefault="00107BD8" w:rsidP="00226326">
      <w:pPr>
        <w:spacing w:after="120" w:line="240" w:lineRule="auto"/>
        <w:ind w:firstLine="851"/>
        <w:jc w:val="both"/>
        <w:rPr>
          <w:rFonts w:ascii="Times New Roman" w:hAnsi="Times New Roman" w:cs="Times New Roman"/>
          <w:sz w:val="24"/>
          <w:szCs w:val="24"/>
          <w:lang w:val="pt-PT"/>
        </w:rPr>
      </w:pPr>
      <w:r w:rsidRPr="00226326">
        <w:rPr>
          <w:rFonts w:ascii="Times New Roman" w:hAnsi="Times New Roman" w:cs="Times New Roman"/>
          <w:sz w:val="24"/>
          <w:szCs w:val="24"/>
          <w:lang w:val="pt-PT"/>
        </w:rPr>
        <w:lastRenderedPageBreak/>
        <w:t>A</w:t>
      </w:r>
      <w:r w:rsidR="008A1492" w:rsidRPr="00226326">
        <w:rPr>
          <w:rFonts w:ascii="Times New Roman" w:hAnsi="Times New Roman" w:cs="Times New Roman"/>
          <w:sz w:val="24"/>
          <w:szCs w:val="24"/>
          <w:lang w:val="pt-PT"/>
        </w:rPr>
        <w:t xml:space="preserve"> abordagem concentra-se na identificação do funcionamento ideológico, destacando como a ideologia permeia os discursos, influenciando a forma como os sentidos são concebidos e transmitidos. Além disso, consider</w:t>
      </w:r>
      <w:r w:rsidRPr="00226326">
        <w:rPr>
          <w:rFonts w:ascii="Times New Roman" w:hAnsi="Times New Roman" w:cs="Times New Roman"/>
          <w:sz w:val="24"/>
          <w:szCs w:val="24"/>
          <w:lang w:val="pt-PT"/>
        </w:rPr>
        <w:t>amois</w:t>
      </w:r>
      <w:r w:rsidR="008A1492" w:rsidRPr="00226326">
        <w:rPr>
          <w:rFonts w:ascii="Times New Roman" w:hAnsi="Times New Roman" w:cs="Times New Roman"/>
          <w:sz w:val="24"/>
          <w:szCs w:val="24"/>
          <w:lang w:val="pt-PT"/>
        </w:rPr>
        <w:t xml:space="preserve"> as condições de produção, que englobam </w:t>
      </w:r>
      <w:r w:rsidRPr="00226326">
        <w:rPr>
          <w:rFonts w:ascii="Times New Roman" w:hAnsi="Times New Roman" w:cs="Times New Roman"/>
          <w:sz w:val="24"/>
          <w:szCs w:val="24"/>
          <w:lang w:val="pt-PT"/>
        </w:rPr>
        <w:t xml:space="preserve">o </w:t>
      </w:r>
      <w:r w:rsidR="008A1492" w:rsidRPr="00226326">
        <w:rPr>
          <w:rFonts w:ascii="Times New Roman" w:hAnsi="Times New Roman" w:cs="Times New Roman"/>
          <w:sz w:val="24"/>
          <w:szCs w:val="24"/>
          <w:lang w:val="pt-PT"/>
        </w:rPr>
        <w:t>contexto histórico, socia</w:t>
      </w:r>
      <w:r w:rsidRPr="00226326">
        <w:rPr>
          <w:rFonts w:ascii="Times New Roman" w:hAnsi="Times New Roman" w:cs="Times New Roman"/>
          <w:sz w:val="24"/>
          <w:szCs w:val="24"/>
          <w:lang w:val="pt-PT"/>
        </w:rPr>
        <w:t>l</w:t>
      </w:r>
      <w:r w:rsidR="008A1492" w:rsidRPr="00226326">
        <w:rPr>
          <w:rFonts w:ascii="Times New Roman" w:hAnsi="Times New Roman" w:cs="Times New Roman"/>
          <w:sz w:val="24"/>
          <w:szCs w:val="24"/>
          <w:lang w:val="pt-PT"/>
        </w:rPr>
        <w:t xml:space="preserve"> e polític</w:t>
      </w:r>
      <w:r w:rsidRPr="00226326">
        <w:rPr>
          <w:rFonts w:ascii="Times New Roman" w:hAnsi="Times New Roman" w:cs="Times New Roman"/>
          <w:sz w:val="24"/>
          <w:szCs w:val="24"/>
          <w:lang w:val="pt-PT"/>
        </w:rPr>
        <w:t>o</w:t>
      </w:r>
      <w:r w:rsidR="008A1492" w:rsidRPr="00226326">
        <w:rPr>
          <w:rFonts w:ascii="Times New Roman" w:hAnsi="Times New Roman" w:cs="Times New Roman"/>
          <w:sz w:val="24"/>
          <w:szCs w:val="24"/>
          <w:lang w:val="pt-PT"/>
        </w:rPr>
        <w:t xml:space="preserve">, que molda as representações discursivas. </w:t>
      </w:r>
      <w:r w:rsidRPr="00226326">
        <w:rPr>
          <w:rFonts w:ascii="Times New Roman" w:hAnsi="Times New Roman" w:cs="Times New Roman"/>
          <w:sz w:val="24"/>
          <w:szCs w:val="24"/>
          <w:lang w:val="pt-PT"/>
        </w:rPr>
        <w:t>Nosso olhar busca ainda</w:t>
      </w:r>
      <w:r w:rsidR="008A1492" w:rsidRPr="00226326">
        <w:rPr>
          <w:rFonts w:ascii="Times New Roman" w:hAnsi="Times New Roman" w:cs="Times New Roman"/>
          <w:sz w:val="24"/>
          <w:szCs w:val="24"/>
          <w:lang w:val="pt-PT"/>
        </w:rPr>
        <w:t xml:space="preserve"> valoriza</w:t>
      </w:r>
      <w:r w:rsidRPr="00226326">
        <w:rPr>
          <w:rFonts w:ascii="Times New Roman" w:hAnsi="Times New Roman" w:cs="Times New Roman"/>
          <w:sz w:val="24"/>
          <w:szCs w:val="24"/>
          <w:lang w:val="pt-PT"/>
        </w:rPr>
        <w:t>r</w:t>
      </w:r>
      <w:r w:rsidR="008A1492" w:rsidRPr="00226326">
        <w:rPr>
          <w:rFonts w:ascii="Times New Roman" w:hAnsi="Times New Roman" w:cs="Times New Roman"/>
          <w:sz w:val="24"/>
          <w:szCs w:val="24"/>
          <w:lang w:val="pt-PT"/>
        </w:rPr>
        <w:t xml:space="preserve">, também, a análise de contradições e deslocamentos nos discursos, visando revelar lutas ideológicas subjacentes. </w:t>
      </w:r>
      <w:r w:rsidRPr="00226326">
        <w:rPr>
          <w:rFonts w:ascii="Times New Roman" w:hAnsi="Times New Roman" w:cs="Times New Roman"/>
          <w:sz w:val="24"/>
          <w:szCs w:val="24"/>
          <w:lang w:val="pt-PT"/>
        </w:rPr>
        <w:t xml:space="preserve">Buscamos </w:t>
      </w:r>
      <w:r w:rsidR="008A1492" w:rsidRPr="00226326">
        <w:rPr>
          <w:rFonts w:ascii="Times New Roman" w:hAnsi="Times New Roman" w:cs="Times New Roman"/>
          <w:sz w:val="24"/>
          <w:szCs w:val="24"/>
          <w:lang w:val="pt-PT"/>
        </w:rPr>
        <w:t>explora</w:t>
      </w:r>
      <w:r w:rsidRPr="00226326">
        <w:rPr>
          <w:rFonts w:ascii="Times New Roman" w:hAnsi="Times New Roman" w:cs="Times New Roman"/>
          <w:sz w:val="24"/>
          <w:szCs w:val="24"/>
          <w:lang w:val="pt-PT"/>
        </w:rPr>
        <w:t>r</w:t>
      </w:r>
      <w:r w:rsidR="008A1492" w:rsidRPr="00226326">
        <w:rPr>
          <w:rFonts w:ascii="Times New Roman" w:hAnsi="Times New Roman" w:cs="Times New Roman"/>
          <w:sz w:val="24"/>
          <w:szCs w:val="24"/>
          <w:lang w:val="pt-PT"/>
        </w:rPr>
        <w:t xml:space="preserve"> as complexas relações entre linguagem, ideologia e sociedade.</w:t>
      </w:r>
    </w:p>
    <w:p w:rsidR="00107BD8" w:rsidRPr="00226326" w:rsidRDefault="00107BD8" w:rsidP="00226326">
      <w:pPr>
        <w:spacing w:after="120" w:line="240" w:lineRule="auto"/>
        <w:ind w:firstLine="851"/>
        <w:jc w:val="both"/>
        <w:rPr>
          <w:rFonts w:ascii="Times New Roman" w:hAnsi="Times New Roman" w:cs="Times New Roman"/>
          <w:sz w:val="24"/>
          <w:szCs w:val="24"/>
          <w:lang w:val="pt-PT"/>
        </w:rPr>
      </w:pPr>
      <w:r w:rsidRPr="00226326">
        <w:rPr>
          <w:rFonts w:ascii="Times New Roman" w:hAnsi="Times New Roman" w:cs="Times New Roman"/>
          <w:sz w:val="24"/>
          <w:szCs w:val="24"/>
          <w:lang w:val="pt-PT"/>
        </w:rPr>
        <w:t>Desde 2022, tem sido observado um fenômeno político no cenário brasileiro, no qual algumas lideranças do meio social, bem como forças e grupos de pressão, têm adotado uma estratégia que remete a um padrão histórico já visto em momentos anteriores. Especificamente, essa estratégia envolve a criação de um inimigo imaginário como parte de um projeto de poder da extrema direita.</w:t>
      </w:r>
    </w:p>
    <w:p w:rsidR="00107BD8" w:rsidRPr="00226326" w:rsidRDefault="00107BD8"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lang w:val="pt-PT"/>
        </w:rPr>
        <w:t>Nesse contexto, o comunismo foi escolhido como esse "inimigo" a ser combatido e demonizado. Mesmo que distante da compreensão real dos princípios e nuances do comunismo, essa narrativa se torna uma ferramenta poderosa para a construção de uma unidade ideológica e para mobilizar o apoio de certos setores da sociedade. Esse padrão já foi observado em momentos históricos anteriores, como durante o período que culminou no golpe militar de 1964.</w:t>
      </w:r>
      <w:r w:rsidR="00824E83" w:rsidRPr="00226326">
        <w:rPr>
          <w:rFonts w:ascii="Times New Roman" w:hAnsi="Times New Roman" w:cs="Times New Roman"/>
          <w:sz w:val="24"/>
          <w:szCs w:val="24"/>
          <w:lang w:val="pt-PT"/>
        </w:rPr>
        <w:t xml:space="preserve"> </w:t>
      </w:r>
      <w:r w:rsidR="00824E83" w:rsidRPr="00226326">
        <w:rPr>
          <w:rFonts w:ascii="Times New Roman" w:hAnsi="Times New Roman" w:cs="Times New Roman"/>
          <w:sz w:val="24"/>
          <w:szCs w:val="24"/>
        </w:rPr>
        <w:t>Isso destaca a recorrência desse tipo de estratégia retórica ao longo do tempo, demonstrando como o interdiscurso influencia a formação e evolução das ideologias e discursos políticos.</w:t>
      </w:r>
    </w:p>
    <w:p w:rsidR="00824E83" w:rsidRPr="00226326" w:rsidRDefault="00824E83"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O interdiscurso molda a percepção coletiva ao fornecer elementos, representações e estereótipos pré-existentes sobre o comunismo. Mesmo que a compreensão real dos princípios e nuances do comunismo seja limitada ou distorcida, o interdiscurso fornece um repertório de discursos e significados que podem ser ativados para criar uma narrativa convincente. Assim, o comunismo se torna um alvo conveniente para a construção de uma unidade ideológica, pois é associado a valores negativos e temidos por parte da sociedade.</w:t>
      </w:r>
    </w:p>
    <w:p w:rsidR="00824E83" w:rsidRPr="00226326" w:rsidRDefault="00824E83"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O interdiscurso, portanto, desempenha um papel crucial na formação e difusão dessa narrativa, contribuindo para a construção de uma identidade coletiva e para a mobilização política.</w:t>
      </w:r>
    </w:p>
    <w:p w:rsidR="00107BD8" w:rsidRPr="00226326" w:rsidRDefault="00107BD8" w:rsidP="00226326">
      <w:pPr>
        <w:spacing w:after="120" w:line="240" w:lineRule="auto"/>
        <w:jc w:val="both"/>
        <w:rPr>
          <w:rFonts w:ascii="Times New Roman" w:hAnsi="Times New Roman" w:cs="Times New Roman"/>
          <w:sz w:val="24"/>
          <w:szCs w:val="24"/>
          <w:lang w:val="pt-PT"/>
        </w:rPr>
      </w:pPr>
    </w:p>
    <w:p w:rsidR="004E5517" w:rsidRPr="00226326" w:rsidRDefault="004E5517" w:rsidP="00226326">
      <w:pPr>
        <w:spacing w:after="120" w:line="240" w:lineRule="auto"/>
        <w:jc w:val="both"/>
        <w:rPr>
          <w:rFonts w:ascii="Times New Roman" w:hAnsi="Times New Roman" w:cs="Times New Roman"/>
          <w:b/>
          <w:sz w:val="24"/>
          <w:szCs w:val="24"/>
          <w:lang w:val="pt-PT"/>
        </w:rPr>
      </w:pPr>
      <w:r w:rsidRPr="00226326">
        <w:rPr>
          <w:rFonts w:ascii="Times New Roman" w:hAnsi="Times New Roman" w:cs="Times New Roman"/>
          <w:b/>
          <w:sz w:val="24"/>
          <w:szCs w:val="24"/>
          <w:lang w:val="pt-PT"/>
        </w:rPr>
        <w:t>Colagens do macro</w:t>
      </w:r>
      <w:r w:rsidR="0046228A" w:rsidRPr="00226326">
        <w:rPr>
          <w:rFonts w:ascii="Times New Roman" w:hAnsi="Times New Roman" w:cs="Times New Roman"/>
          <w:b/>
          <w:sz w:val="24"/>
          <w:szCs w:val="24"/>
          <w:lang w:val="pt-PT"/>
        </w:rPr>
        <w:t xml:space="preserve"> </w:t>
      </w:r>
      <w:r w:rsidRPr="00226326">
        <w:rPr>
          <w:rFonts w:ascii="Times New Roman" w:hAnsi="Times New Roman" w:cs="Times New Roman"/>
          <w:b/>
          <w:sz w:val="24"/>
          <w:szCs w:val="24"/>
          <w:lang w:val="pt-PT"/>
        </w:rPr>
        <w:t xml:space="preserve">cenário – fragmentos do dizer, fissuras e sentidos </w:t>
      </w:r>
    </w:p>
    <w:p w:rsidR="004E5517" w:rsidRPr="00226326" w:rsidRDefault="004E5517"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No cenário conturbado e desafiador da pandemia do Novo </w:t>
      </w:r>
      <w:proofErr w:type="spellStart"/>
      <w:r w:rsidRPr="00226326">
        <w:rPr>
          <w:rFonts w:ascii="Times New Roman" w:hAnsi="Times New Roman" w:cs="Times New Roman"/>
          <w:sz w:val="24"/>
          <w:szCs w:val="24"/>
        </w:rPr>
        <w:t>Coronavírus</w:t>
      </w:r>
      <w:proofErr w:type="spellEnd"/>
      <w:r w:rsidRPr="00226326">
        <w:rPr>
          <w:rFonts w:ascii="Times New Roman" w:hAnsi="Times New Roman" w:cs="Times New Roman"/>
          <w:sz w:val="24"/>
          <w:szCs w:val="24"/>
        </w:rPr>
        <w:t xml:space="preserve">, </w:t>
      </w:r>
      <w:r w:rsidR="00C922F8" w:rsidRPr="00226326">
        <w:rPr>
          <w:rFonts w:ascii="Times New Roman" w:hAnsi="Times New Roman" w:cs="Times New Roman"/>
          <w:sz w:val="24"/>
          <w:szCs w:val="24"/>
        </w:rPr>
        <w:t xml:space="preserve">ainda em 2020, </w:t>
      </w:r>
      <w:r w:rsidRPr="00226326">
        <w:rPr>
          <w:rFonts w:ascii="Times New Roman" w:hAnsi="Times New Roman" w:cs="Times New Roman"/>
          <w:sz w:val="24"/>
          <w:szCs w:val="24"/>
        </w:rPr>
        <w:t>o Brasil tem teste</w:t>
      </w:r>
      <w:r w:rsidR="00C922F8" w:rsidRPr="00226326">
        <w:rPr>
          <w:rFonts w:ascii="Times New Roman" w:hAnsi="Times New Roman" w:cs="Times New Roman"/>
          <w:sz w:val="24"/>
          <w:szCs w:val="24"/>
        </w:rPr>
        <w:t>munhou</w:t>
      </w:r>
      <w:r w:rsidRPr="00226326">
        <w:rPr>
          <w:rFonts w:ascii="Times New Roman" w:hAnsi="Times New Roman" w:cs="Times New Roman"/>
          <w:sz w:val="24"/>
          <w:szCs w:val="24"/>
        </w:rPr>
        <w:t xml:space="preserve"> um preocupante surgimento de atos antidemocráticos, que tomaram forma a partir de 3</w:t>
      </w:r>
      <w:r w:rsidR="00C922F8" w:rsidRPr="00226326">
        <w:rPr>
          <w:rFonts w:ascii="Times New Roman" w:hAnsi="Times New Roman" w:cs="Times New Roman"/>
          <w:sz w:val="24"/>
          <w:szCs w:val="24"/>
        </w:rPr>
        <w:t>1</w:t>
      </w:r>
      <w:r w:rsidRPr="00226326">
        <w:rPr>
          <w:rFonts w:ascii="Times New Roman" w:hAnsi="Times New Roman" w:cs="Times New Roman"/>
          <w:sz w:val="24"/>
          <w:szCs w:val="24"/>
        </w:rPr>
        <w:t xml:space="preserve"> de maio. Estes eventos </w:t>
      </w:r>
      <w:proofErr w:type="gramStart"/>
      <w:r w:rsidRPr="00226326">
        <w:rPr>
          <w:rFonts w:ascii="Times New Roman" w:hAnsi="Times New Roman" w:cs="Times New Roman"/>
          <w:sz w:val="24"/>
          <w:szCs w:val="24"/>
        </w:rPr>
        <w:t>gera</w:t>
      </w:r>
      <w:r w:rsidR="00C922F8" w:rsidRPr="00226326">
        <w:rPr>
          <w:rFonts w:ascii="Times New Roman" w:hAnsi="Times New Roman" w:cs="Times New Roman"/>
          <w:sz w:val="24"/>
          <w:szCs w:val="24"/>
        </w:rPr>
        <w:t xml:space="preserve">ram </w:t>
      </w:r>
      <w:r w:rsidRPr="00226326">
        <w:rPr>
          <w:rFonts w:ascii="Times New Roman" w:hAnsi="Times New Roman" w:cs="Times New Roman"/>
          <w:sz w:val="24"/>
          <w:szCs w:val="24"/>
        </w:rPr>
        <w:t xml:space="preserve"> apreensão</w:t>
      </w:r>
      <w:proofErr w:type="gramEnd"/>
      <w:r w:rsidRPr="00226326">
        <w:rPr>
          <w:rFonts w:ascii="Times New Roman" w:hAnsi="Times New Roman" w:cs="Times New Roman"/>
          <w:sz w:val="24"/>
          <w:szCs w:val="24"/>
        </w:rPr>
        <w:t xml:space="preserve"> e acend</w:t>
      </w:r>
      <w:r w:rsidR="00C922F8" w:rsidRPr="00226326">
        <w:rPr>
          <w:rFonts w:ascii="Times New Roman" w:hAnsi="Times New Roman" w:cs="Times New Roman"/>
          <w:sz w:val="24"/>
          <w:szCs w:val="24"/>
        </w:rPr>
        <w:t xml:space="preserve">eram, desde o começo, </w:t>
      </w:r>
      <w:r w:rsidRPr="00226326">
        <w:rPr>
          <w:rFonts w:ascii="Times New Roman" w:hAnsi="Times New Roman" w:cs="Times New Roman"/>
          <w:sz w:val="24"/>
          <w:szCs w:val="24"/>
        </w:rPr>
        <w:t xml:space="preserve"> alertas sobre a saúde da democracia no país.</w:t>
      </w:r>
    </w:p>
    <w:p w:rsidR="004E5517" w:rsidRPr="00226326" w:rsidRDefault="004E5517"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Nesse contexto, manifestações ocorr</w:t>
      </w:r>
      <w:r w:rsidR="00C922F8" w:rsidRPr="00226326">
        <w:rPr>
          <w:rFonts w:ascii="Times New Roman" w:hAnsi="Times New Roman" w:cs="Times New Roman"/>
          <w:sz w:val="24"/>
          <w:szCs w:val="24"/>
        </w:rPr>
        <w:t>eram com pautas</w:t>
      </w:r>
      <w:r w:rsidRPr="00226326">
        <w:rPr>
          <w:rFonts w:ascii="Times New Roman" w:hAnsi="Times New Roman" w:cs="Times New Roman"/>
          <w:sz w:val="24"/>
          <w:szCs w:val="24"/>
        </w:rPr>
        <w:t xml:space="preserve"> extremistas, incluindo pedidos de intervenção militar e até mesmo o fechamento das instituições fundamentais da nação, como o Supremo Tribunal Federal (STF) e o Congresso Nacional. Esse fenômeno alarmante não apenas represent</w:t>
      </w:r>
      <w:r w:rsidR="00C922F8" w:rsidRPr="00226326">
        <w:rPr>
          <w:rFonts w:ascii="Times New Roman" w:hAnsi="Times New Roman" w:cs="Times New Roman"/>
          <w:sz w:val="24"/>
          <w:szCs w:val="24"/>
        </w:rPr>
        <w:t>ava</w:t>
      </w:r>
      <w:r w:rsidRPr="00226326">
        <w:rPr>
          <w:rFonts w:ascii="Times New Roman" w:hAnsi="Times New Roman" w:cs="Times New Roman"/>
          <w:sz w:val="24"/>
          <w:szCs w:val="24"/>
        </w:rPr>
        <w:t xml:space="preserve"> uma ameaça direta ao funcionamento democrático do país, mas também lança</w:t>
      </w:r>
      <w:r w:rsidR="00C922F8" w:rsidRPr="00226326">
        <w:rPr>
          <w:rFonts w:ascii="Times New Roman" w:hAnsi="Times New Roman" w:cs="Times New Roman"/>
          <w:sz w:val="24"/>
          <w:szCs w:val="24"/>
        </w:rPr>
        <w:t>va</w:t>
      </w:r>
      <w:r w:rsidRPr="00226326">
        <w:rPr>
          <w:rFonts w:ascii="Times New Roman" w:hAnsi="Times New Roman" w:cs="Times New Roman"/>
          <w:sz w:val="24"/>
          <w:szCs w:val="24"/>
        </w:rPr>
        <w:t xml:space="preserve"> luz sobre questões profundas que </w:t>
      </w:r>
      <w:r w:rsidR="00C922F8" w:rsidRPr="00226326">
        <w:rPr>
          <w:rFonts w:ascii="Times New Roman" w:hAnsi="Times New Roman" w:cs="Times New Roman"/>
          <w:sz w:val="24"/>
          <w:szCs w:val="24"/>
        </w:rPr>
        <w:t xml:space="preserve">desde sempre </w:t>
      </w:r>
      <w:r w:rsidRPr="00226326">
        <w:rPr>
          <w:rFonts w:ascii="Times New Roman" w:hAnsi="Times New Roman" w:cs="Times New Roman"/>
          <w:sz w:val="24"/>
          <w:szCs w:val="24"/>
        </w:rPr>
        <w:t>perme</w:t>
      </w:r>
      <w:r w:rsidR="00C922F8" w:rsidRPr="00226326">
        <w:rPr>
          <w:rFonts w:ascii="Times New Roman" w:hAnsi="Times New Roman" w:cs="Times New Roman"/>
          <w:sz w:val="24"/>
          <w:szCs w:val="24"/>
        </w:rPr>
        <w:t xml:space="preserve">aram </w:t>
      </w:r>
      <w:r w:rsidRPr="00226326">
        <w:rPr>
          <w:rFonts w:ascii="Times New Roman" w:hAnsi="Times New Roman" w:cs="Times New Roman"/>
          <w:sz w:val="24"/>
          <w:szCs w:val="24"/>
        </w:rPr>
        <w:t>a sociedade brasileira</w:t>
      </w:r>
      <w:r w:rsidR="00C922F8" w:rsidRPr="00226326">
        <w:rPr>
          <w:rFonts w:ascii="Times New Roman" w:hAnsi="Times New Roman" w:cs="Times New Roman"/>
          <w:sz w:val="24"/>
          <w:szCs w:val="24"/>
        </w:rPr>
        <w:t xml:space="preserve"> de forma latente, apenas silenciadas com a redemocratização do país e a Constituição Cidadã de </w:t>
      </w:r>
      <w:proofErr w:type="gramStart"/>
      <w:r w:rsidR="00C922F8" w:rsidRPr="00226326">
        <w:rPr>
          <w:rFonts w:ascii="Times New Roman" w:hAnsi="Times New Roman" w:cs="Times New Roman"/>
          <w:sz w:val="24"/>
          <w:szCs w:val="24"/>
        </w:rPr>
        <w:t>1988.</w:t>
      </w:r>
      <w:r w:rsidRPr="00226326">
        <w:rPr>
          <w:rFonts w:ascii="Times New Roman" w:hAnsi="Times New Roman" w:cs="Times New Roman"/>
          <w:sz w:val="24"/>
          <w:szCs w:val="24"/>
        </w:rPr>
        <w:t>.</w:t>
      </w:r>
      <w:proofErr w:type="gramEnd"/>
    </w:p>
    <w:p w:rsidR="004E5517" w:rsidRPr="00226326" w:rsidRDefault="004E5517"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Os atos antidemocráticos não surg</w:t>
      </w:r>
      <w:r w:rsidR="00C922F8" w:rsidRPr="00226326">
        <w:rPr>
          <w:rFonts w:ascii="Times New Roman" w:hAnsi="Times New Roman" w:cs="Times New Roman"/>
          <w:sz w:val="24"/>
          <w:szCs w:val="24"/>
        </w:rPr>
        <w:t>iram</w:t>
      </w:r>
      <w:r w:rsidRPr="00226326">
        <w:rPr>
          <w:rFonts w:ascii="Times New Roman" w:hAnsi="Times New Roman" w:cs="Times New Roman"/>
          <w:sz w:val="24"/>
          <w:szCs w:val="24"/>
        </w:rPr>
        <w:t xml:space="preserve"> em um vácuo. Eles refletem uma combinação de fatores, incluindo polarização política, descontentamento social e, em </w:t>
      </w:r>
      <w:r w:rsidRPr="00226326">
        <w:rPr>
          <w:rFonts w:ascii="Times New Roman" w:hAnsi="Times New Roman" w:cs="Times New Roman"/>
          <w:sz w:val="24"/>
          <w:szCs w:val="24"/>
        </w:rPr>
        <w:lastRenderedPageBreak/>
        <w:t>muitos casos, a propagação de informações falsas e teorias conspiratórias. A conjuntura da pandemia, com suas consequências socioeconômicas e de saúde pública, amplific</w:t>
      </w:r>
      <w:r w:rsidR="00C922F8" w:rsidRPr="00226326">
        <w:rPr>
          <w:rFonts w:ascii="Times New Roman" w:hAnsi="Times New Roman" w:cs="Times New Roman"/>
          <w:sz w:val="24"/>
          <w:szCs w:val="24"/>
        </w:rPr>
        <w:t>ou</w:t>
      </w:r>
      <w:r w:rsidRPr="00226326">
        <w:rPr>
          <w:rFonts w:ascii="Times New Roman" w:hAnsi="Times New Roman" w:cs="Times New Roman"/>
          <w:sz w:val="24"/>
          <w:szCs w:val="24"/>
        </w:rPr>
        <w:t xml:space="preserve"> essas tensões, criando um terreno fértil para o surgimento desses movimentos</w:t>
      </w:r>
      <w:r w:rsidR="00C922F8" w:rsidRPr="00226326">
        <w:rPr>
          <w:rFonts w:ascii="Times New Roman" w:hAnsi="Times New Roman" w:cs="Times New Roman"/>
          <w:sz w:val="24"/>
          <w:szCs w:val="24"/>
        </w:rPr>
        <w:t xml:space="preserve"> que eram inflados por lideranças políticas de extrema direita. O discurso de ódio também foi usado como estratégia e procedimento desse grupo de pressão</w:t>
      </w:r>
    </w:p>
    <w:p w:rsidR="004E5517" w:rsidRPr="00226326" w:rsidRDefault="004E5517"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Ao pedirem a intervenção militar e o fechamento das instituições democráticas, os participantes desses atos demonstram um descontentamento profundo com o sistema político e uma falta de confiança nas estruturas estabelecidas. Contudo, é crucial destacar que tais demandas representam uma afronta aos princípios fundamentais da democracia, que pressupõe a separação de poderes e a pluralidade de vozes.</w:t>
      </w:r>
      <w:r w:rsidR="00C922F8" w:rsidRPr="00226326">
        <w:rPr>
          <w:rFonts w:ascii="Times New Roman" w:hAnsi="Times New Roman" w:cs="Times New Roman"/>
          <w:sz w:val="24"/>
          <w:szCs w:val="24"/>
        </w:rPr>
        <w:t xml:space="preserve"> Além disso, ao mesmo tempo em que defendiam atos antidemocráticos como fechamento do STF e do Congresso, conclamavam a participação das forças armadas, que no recente golpe de 1964 instituíram no país um regime opressor com a supressão de todos os direitos, em especial, o direito de expressão</w:t>
      </w:r>
      <w:r w:rsidR="00824E83" w:rsidRPr="00226326">
        <w:rPr>
          <w:rFonts w:ascii="Times New Roman" w:hAnsi="Times New Roman" w:cs="Times New Roman"/>
          <w:sz w:val="24"/>
          <w:szCs w:val="24"/>
        </w:rPr>
        <w:t xml:space="preserve"> e de livre manifestação. </w:t>
      </w:r>
    </w:p>
    <w:p w:rsidR="00824E83" w:rsidRPr="00226326" w:rsidRDefault="00824E83" w:rsidP="00226326">
      <w:pPr>
        <w:spacing w:after="120" w:line="240" w:lineRule="auto"/>
        <w:jc w:val="both"/>
        <w:rPr>
          <w:rFonts w:ascii="Times New Roman" w:hAnsi="Times New Roman" w:cs="Times New Roman"/>
          <w:b/>
          <w:sz w:val="24"/>
          <w:szCs w:val="24"/>
        </w:rPr>
      </w:pPr>
    </w:p>
    <w:p w:rsidR="00E42853" w:rsidRPr="00226326" w:rsidRDefault="00C922F8" w:rsidP="00226326">
      <w:pPr>
        <w:spacing w:after="120" w:line="240" w:lineRule="auto"/>
        <w:jc w:val="both"/>
        <w:rPr>
          <w:rFonts w:ascii="Times New Roman" w:hAnsi="Times New Roman" w:cs="Times New Roman"/>
          <w:b/>
          <w:sz w:val="24"/>
          <w:szCs w:val="24"/>
        </w:rPr>
      </w:pPr>
      <w:r w:rsidRPr="00226326">
        <w:rPr>
          <w:rFonts w:ascii="Times New Roman" w:hAnsi="Times New Roman" w:cs="Times New Roman"/>
          <w:b/>
          <w:sz w:val="24"/>
          <w:szCs w:val="24"/>
        </w:rPr>
        <w:t xml:space="preserve">Cena 01 – </w:t>
      </w:r>
      <w:r w:rsidR="00066D25" w:rsidRPr="00226326">
        <w:rPr>
          <w:rFonts w:ascii="Times New Roman" w:hAnsi="Times New Roman" w:cs="Times New Roman"/>
          <w:b/>
          <w:sz w:val="24"/>
          <w:szCs w:val="24"/>
        </w:rPr>
        <w:t xml:space="preserve">  Abertura do inquérito 4828 </w:t>
      </w:r>
      <w:r w:rsidR="00635E5E" w:rsidRPr="00226326">
        <w:rPr>
          <w:rFonts w:ascii="Times New Roman" w:hAnsi="Times New Roman" w:cs="Times New Roman"/>
          <w:b/>
          <w:sz w:val="24"/>
          <w:szCs w:val="24"/>
        </w:rPr>
        <w:t>-STF</w:t>
      </w:r>
    </w:p>
    <w:p w:rsidR="00066D25" w:rsidRPr="00226326" w:rsidRDefault="00066D25"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O inquérito 4828, que versa sobre os atos antidemocráticos ocorridos no país em abril, emerge como um relevante ponto de análise no contexto das condições de produção discursiva e dos posicionamentos ideológicos da extrema direita alinhada ao governo Bolsonaro. Durante esse mês, uma série de manifestações e protestos teve lugar, marcados por uma retórica intensa que clamava por intervenção militar e pelo fechamento das instituições democráticas, notavelmente o Supremo Tribunal Federal (STF) e o Congresso Nacional.</w:t>
      </w:r>
    </w:p>
    <w:p w:rsidR="00066D25" w:rsidRPr="00226326" w:rsidRDefault="00066D25" w:rsidP="00226326">
      <w:pPr>
        <w:spacing w:after="120" w:line="240" w:lineRule="auto"/>
        <w:rPr>
          <w:rFonts w:ascii="Times New Roman" w:hAnsi="Times New Roman" w:cs="Times New Roman"/>
          <w:sz w:val="24"/>
          <w:szCs w:val="24"/>
        </w:rPr>
      </w:pPr>
      <w:r w:rsidRPr="00226326">
        <w:rPr>
          <w:rFonts w:ascii="Times New Roman" w:hAnsi="Times New Roman" w:cs="Times New Roman"/>
          <w:b/>
          <w:noProof/>
          <w:sz w:val="24"/>
          <w:szCs w:val="24"/>
        </w:rPr>
        <w:drawing>
          <wp:inline distT="0" distB="0" distL="0" distR="0" wp14:anchorId="0B142408" wp14:editId="1EB709BF">
            <wp:extent cx="5360503" cy="4310213"/>
            <wp:effectExtent l="0" t="0" r="0" b="0"/>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414745" cy="4353828"/>
                    </a:xfrm>
                    <a:prstGeom prst="rect">
                      <a:avLst/>
                    </a:prstGeom>
                    <a:noFill/>
                    <a:ln>
                      <a:noFill/>
                    </a:ln>
                  </pic:spPr>
                </pic:pic>
              </a:graphicData>
            </a:graphic>
          </wp:inline>
        </w:drawing>
      </w:r>
    </w:p>
    <w:p w:rsidR="00066D25" w:rsidRPr="00226326" w:rsidRDefault="00066D25"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lastRenderedPageBreak/>
        <w:t xml:space="preserve">A compreensão desse inquérito à luz da Análise do Discurso (AD) revela uma interseção complexa entre as condições sócio-políticas que moldaram a emergência desses atos e os posicionamentos ideológicos que fundamentam a extrema direita. A presença de uma narrativa antidemocrática e </w:t>
      </w:r>
      <w:proofErr w:type="spellStart"/>
      <w:r w:rsidRPr="00226326">
        <w:rPr>
          <w:rFonts w:ascii="Times New Roman" w:hAnsi="Times New Roman" w:cs="Times New Roman"/>
          <w:sz w:val="24"/>
          <w:szCs w:val="24"/>
        </w:rPr>
        <w:t>antissistêmica</w:t>
      </w:r>
      <w:proofErr w:type="spellEnd"/>
      <w:r w:rsidRPr="00226326">
        <w:rPr>
          <w:rFonts w:ascii="Times New Roman" w:hAnsi="Times New Roman" w:cs="Times New Roman"/>
          <w:sz w:val="24"/>
          <w:szCs w:val="24"/>
        </w:rPr>
        <w:t xml:space="preserve"> é reflexo das dinâmicas discursivas alimentadas por essa corrente política, que, muitas vezes, busca criar um imaginário no qual a democracia é concebida como um obstáculo para a realização de uma ordem social alinhada a seus ideais.</w:t>
      </w:r>
    </w:p>
    <w:p w:rsidR="00066D25" w:rsidRPr="00226326" w:rsidRDefault="00066D25"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Nesse sentido, o inquérito se apresenta como um ponto de inflexão,</w:t>
      </w:r>
      <w:r w:rsidR="00824E83" w:rsidRPr="00226326">
        <w:rPr>
          <w:rFonts w:ascii="Times New Roman" w:hAnsi="Times New Roman" w:cs="Times New Roman"/>
          <w:sz w:val="24"/>
          <w:szCs w:val="24"/>
        </w:rPr>
        <w:t xml:space="preserve"> no qual</w:t>
      </w:r>
      <w:r w:rsidRPr="00226326">
        <w:rPr>
          <w:rFonts w:ascii="Times New Roman" w:hAnsi="Times New Roman" w:cs="Times New Roman"/>
          <w:sz w:val="24"/>
          <w:szCs w:val="24"/>
        </w:rPr>
        <w:t xml:space="preserve"> as condições de produção do discurso antidemocrático são escrutinadas, desvendando o papel das lideranças da extrema direita em fomentar discursos de polarização e antagonismo institucional. As narrativas conspiratórias e a disseminação de informações falsas, que frequentemente caracterizam essas manifestações, podem ser compreendidas como estratégias discursivas utilizadas para minar a confiança nas instituições democráticas e fortalecer a adesão ideológica de seus seguidores.</w:t>
      </w:r>
    </w:p>
    <w:p w:rsidR="00066D25" w:rsidRPr="00226326" w:rsidRDefault="00066D25"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A análise do inquérito 4828 à luz da AD nos permite examinar de que maneira os posicionamentos ideológicos da extrema direita, alinhada ao governo Bolsonaro, se inscrevem nos discursos e como esses discursos são influenciados pelas condições de produção sociopolíticas. A convergência de ideias que enaltecem valores autoritários e questionam a legitimidade da democracia revela uma dinâmica discursiva complexa, </w:t>
      </w:r>
      <w:r w:rsidR="00C54394" w:rsidRPr="00226326">
        <w:rPr>
          <w:rFonts w:ascii="Times New Roman" w:hAnsi="Times New Roman" w:cs="Times New Roman"/>
          <w:sz w:val="24"/>
          <w:szCs w:val="24"/>
        </w:rPr>
        <w:t>em que</w:t>
      </w:r>
      <w:r w:rsidRPr="00226326">
        <w:rPr>
          <w:rFonts w:ascii="Times New Roman" w:hAnsi="Times New Roman" w:cs="Times New Roman"/>
          <w:sz w:val="24"/>
          <w:szCs w:val="24"/>
        </w:rPr>
        <w:t xml:space="preserve"> os atos antidemocráticos se inserem como uma estratégia de confronto com a ordem institucional vigente, fundamentada em valores democráticos. Portanto, o inquérito não apenas investiga eventos pontuais, mas oferece uma lente através da qual podemos compreender as intricadas relações entre discurso, ideologia e contexto na construção da realidade política do Brasil contemporâneo.</w:t>
      </w:r>
    </w:p>
    <w:p w:rsidR="0046228A" w:rsidRPr="00226326" w:rsidRDefault="0046228A" w:rsidP="00226326">
      <w:pPr>
        <w:spacing w:after="120" w:line="240" w:lineRule="auto"/>
        <w:jc w:val="both"/>
        <w:rPr>
          <w:rFonts w:ascii="Times New Roman" w:hAnsi="Times New Roman" w:cs="Times New Roman"/>
          <w:b/>
          <w:sz w:val="24"/>
          <w:szCs w:val="24"/>
        </w:rPr>
      </w:pPr>
    </w:p>
    <w:p w:rsidR="00FD3F60" w:rsidRPr="00226326" w:rsidRDefault="00FD3F60" w:rsidP="00226326">
      <w:pPr>
        <w:spacing w:after="120" w:line="240" w:lineRule="auto"/>
        <w:jc w:val="both"/>
        <w:rPr>
          <w:rFonts w:ascii="Times New Roman" w:hAnsi="Times New Roman" w:cs="Times New Roman"/>
          <w:b/>
          <w:sz w:val="24"/>
          <w:szCs w:val="24"/>
        </w:rPr>
      </w:pPr>
      <w:r w:rsidRPr="00226326">
        <w:rPr>
          <w:rFonts w:ascii="Times New Roman" w:hAnsi="Times New Roman" w:cs="Times New Roman"/>
          <w:b/>
          <w:sz w:val="24"/>
          <w:szCs w:val="24"/>
        </w:rPr>
        <w:t>Desdobramentos do inquérito 4848</w:t>
      </w:r>
    </w:p>
    <w:p w:rsidR="00FD3F60" w:rsidRPr="00226326" w:rsidRDefault="00FD3F60"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O Inquérito 4828, conduzido pelo Supremo Tribunal Federal (STF), investigou uma série de atos antidemocráticos e supostos crimes contra a ordem social ocorridos no Brasil. Entre os principais eventos e ações apontados no âmbito desse inquérito, destacam-se:</w:t>
      </w:r>
    </w:p>
    <w:p w:rsidR="00FD3F60" w:rsidRPr="00226326" w:rsidRDefault="00FD3F60" w:rsidP="00226326">
      <w:pPr>
        <w:numPr>
          <w:ilvl w:val="0"/>
          <w:numId w:val="1"/>
        </w:numPr>
        <w:spacing w:after="120" w:line="240" w:lineRule="auto"/>
        <w:jc w:val="both"/>
        <w:rPr>
          <w:rFonts w:ascii="Times New Roman" w:hAnsi="Times New Roman" w:cs="Times New Roman"/>
          <w:sz w:val="24"/>
          <w:szCs w:val="24"/>
        </w:rPr>
      </w:pPr>
      <w:r w:rsidRPr="00226326">
        <w:rPr>
          <w:rFonts w:ascii="Times New Roman" w:hAnsi="Times New Roman" w:cs="Times New Roman"/>
          <w:bCs/>
          <w:sz w:val="24"/>
          <w:szCs w:val="24"/>
        </w:rPr>
        <w:t>Manifestações de 19 de abril de 2020:</w:t>
      </w:r>
      <w:r w:rsidRPr="00226326">
        <w:rPr>
          <w:rFonts w:ascii="Times New Roman" w:hAnsi="Times New Roman" w:cs="Times New Roman"/>
          <w:sz w:val="24"/>
          <w:szCs w:val="24"/>
        </w:rPr>
        <w:t xml:space="preserve"> Protestos ocorridos em frente ao Quartel-General do Exército em Brasília, que contaram com discursos e faixas pedindo a volta do regime militar e a intervenção militar.</w:t>
      </w:r>
    </w:p>
    <w:p w:rsidR="00FD3F60" w:rsidRPr="00226326" w:rsidRDefault="00FD3F60" w:rsidP="00226326">
      <w:pPr>
        <w:numPr>
          <w:ilvl w:val="0"/>
          <w:numId w:val="1"/>
        </w:numPr>
        <w:spacing w:after="120" w:line="240" w:lineRule="auto"/>
        <w:jc w:val="both"/>
        <w:rPr>
          <w:rFonts w:ascii="Times New Roman" w:hAnsi="Times New Roman" w:cs="Times New Roman"/>
          <w:sz w:val="24"/>
          <w:szCs w:val="24"/>
        </w:rPr>
      </w:pPr>
      <w:r w:rsidRPr="00226326">
        <w:rPr>
          <w:rFonts w:ascii="Times New Roman" w:hAnsi="Times New Roman" w:cs="Times New Roman"/>
          <w:bCs/>
          <w:sz w:val="24"/>
          <w:szCs w:val="24"/>
        </w:rPr>
        <w:t>Protesto de 31 de maio de 2020:</w:t>
      </w:r>
      <w:r w:rsidRPr="00226326">
        <w:rPr>
          <w:rFonts w:ascii="Times New Roman" w:hAnsi="Times New Roman" w:cs="Times New Roman"/>
          <w:sz w:val="24"/>
          <w:szCs w:val="24"/>
        </w:rPr>
        <w:t xml:space="preserve"> Como mencionado anteriormente, esse protesto em Brasília teve como característica central faixas pedindo o fechamento do STF e do Congresso, bem como a defesa de uma intervenção militar.</w:t>
      </w:r>
    </w:p>
    <w:p w:rsidR="00FD3F60" w:rsidRPr="00226326" w:rsidRDefault="00FD3F60" w:rsidP="00226326">
      <w:pPr>
        <w:numPr>
          <w:ilvl w:val="0"/>
          <w:numId w:val="1"/>
        </w:numPr>
        <w:spacing w:after="120" w:line="240" w:lineRule="auto"/>
        <w:jc w:val="both"/>
        <w:rPr>
          <w:rFonts w:ascii="Times New Roman" w:hAnsi="Times New Roman" w:cs="Times New Roman"/>
          <w:sz w:val="24"/>
          <w:szCs w:val="24"/>
        </w:rPr>
      </w:pPr>
      <w:r w:rsidRPr="00226326">
        <w:rPr>
          <w:rFonts w:ascii="Times New Roman" w:hAnsi="Times New Roman" w:cs="Times New Roman"/>
          <w:bCs/>
          <w:sz w:val="24"/>
          <w:szCs w:val="24"/>
        </w:rPr>
        <w:t>Rally "Fora da Ordem":</w:t>
      </w:r>
      <w:r w:rsidRPr="00226326">
        <w:rPr>
          <w:rFonts w:ascii="Times New Roman" w:hAnsi="Times New Roman" w:cs="Times New Roman"/>
          <w:sz w:val="24"/>
          <w:szCs w:val="24"/>
        </w:rPr>
        <w:t xml:space="preserve"> Evento realizado em Brasília em 13 de junho de 2020, no qual houve confronto entre manifestantes e a polícia, com a presença de discursos e ações que incitaram a violência contra as instituições democráticas.</w:t>
      </w:r>
    </w:p>
    <w:p w:rsidR="00FD3F60" w:rsidRPr="00226326" w:rsidRDefault="00FD3F60" w:rsidP="00226326">
      <w:pPr>
        <w:numPr>
          <w:ilvl w:val="0"/>
          <w:numId w:val="1"/>
        </w:numPr>
        <w:spacing w:after="120" w:line="240" w:lineRule="auto"/>
        <w:jc w:val="both"/>
        <w:rPr>
          <w:rFonts w:ascii="Times New Roman" w:hAnsi="Times New Roman" w:cs="Times New Roman"/>
          <w:sz w:val="24"/>
          <w:szCs w:val="24"/>
        </w:rPr>
      </w:pPr>
      <w:r w:rsidRPr="00226326">
        <w:rPr>
          <w:rFonts w:ascii="Times New Roman" w:hAnsi="Times New Roman" w:cs="Times New Roman"/>
          <w:bCs/>
          <w:sz w:val="24"/>
          <w:szCs w:val="24"/>
        </w:rPr>
        <w:t>Atos em Brasília e São Paulo:</w:t>
      </w:r>
      <w:r w:rsidRPr="00226326">
        <w:rPr>
          <w:rFonts w:ascii="Times New Roman" w:hAnsi="Times New Roman" w:cs="Times New Roman"/>
          <w:sz w:val="24"/>
          <w:szCs w:val="24"/>
        </w:rPr>
        <w:t xml:space="preserve"> Diversos outros protestos que ocorreram em diferentes datas e locais, com ações que envolviam faixas e discursos contra as instituições democráticas, pedindo intervenção militar e defendendo o fechamento de poderes.</w:t>
      </w:r>
    </w:p>
    <w:p w:rsidR="00FD3F60" w:rsidRPr="00226326" w:rsidRDefault="00FD3F60" w:rsidP="00226326">
      <w:pPr>
        <w:numPr>
          <w:ilvl w:val="0"/>
          <w:numId w:val="1"/>
        </w:numPr>
        <w:spacing w:after="120" w:line="240" w:lineRule="auto"/>
        <w:jc w:val="both"/>
        <w:rPr>
          <w:rFonts w:ascii="Times New Roman" w:hAnsi="Times New Roman" w:cs="Times New Roman"/>
          <w:sz w:val="24"/>
          <w:szCs w:val="24"/>
        </w:rPr>
      </w:pPr>
      <w:r w:rsidRPr="00226326">
        <w:rPr>
          <w:rFonts w:ascii="Times New Roman" w:hAnsi="Times New Roman" w:cs="Times New Roman"/>
          <w:bCs/>
          <w:sz w:val="24"/>
          <w:szCs w:val="24"/>
        </w:rPr>
        <w:t>Organização e financiamento:</w:t>
      </w:r>
      <w:r w:rsidRPr="00226326">
        <w:rPr>
          <w:rFonts w:ascii="Times New Roman" w:hAnsi="Times New Roman" w:cs="Times New Roman"/>
          <w:sz w:val="24"/>
          <w:szCs w:val="24"/>
        </w:rPr>
        <w:t xml:space="preserve"> Investigação sobre a organização e financiamento desses atos antidemocráticos, buscando identificar os envolvidos e suas motivações.</w:t>
      </w:r>
    </w:p>
    <w:p w:rsidR="00FD3F60" w:rsidRPr="00226326" w:rsidRDefault="00FD3F60"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lastRenderedPageBreak/>
        <w:t>O Inquérito 4828 foi instaurado pelo STF para apurar possíveis ameaças à ordem democrática e às instituições, visando preservar a estabilidade e o funcionamento do Estado de Direito no Brasil. Ele representou uma medida importante para investigar e compreender as ações que poderiam representar riscos à democracia e à integridade das instituições nacionais.</w:t>
      </w:r>
    </w:p>
    <w:p w:rsidR="00C922F8" w:rsidRPr="00226326" w:rsidRDefault="00FD3F60" w:rsidP="00226326">
      <w:pPr>
        <w:spacing w:after="120" w:line="240" w:lineRule="auto"/>
        <w:jc w:val="both"/>
        <w:rPr>
          <w:rFonts w:ascii="Times New Roman" w:hAnsi="Times New Roman" w:cs="Times New Roman"/>
          <w:b/>
          <w:sz w:val="24"/>
          <w:szCs w:val="24"/>
        </w:rPr>
      </w:pPr>
      <w:r w:rsidRPr="00226326">
        <w:rPr>
          <w:rFonts w:ascii="Times New Roman" w:hAnsi="Times New Roman" w:cs="Times New Roman"/>
          <w:b/>
          <w:sz w:val="24"/>
          <w:szCs w:val="24"/>
        </w:rPr>
        <w:t xml:space="preserve">Cena 02 – </w:t>
      </w:r>
      <w:r w:rsidR="00C922F8" w:rsidRPr="00226326">
        <w:rPr>
          <w:rFonts w:ascii="Times New Roman" w:hAnsi="Times New Roman" w:cs="Times New Roman"/>
          <w:b/>
          <w:sz w:val="24"/>
          <w:szCs w:val="24"/>
        </w:rPr>
        <w:t>31 de maio de 2020</w:t>
      </w:r>
    </w:p>
    <w:p w:rsidR="004E5517" w:rsidRPr="00226326" w:rsidRDefault="004E5517" w:rsidP="00226326">
      <w:pPr>
        <w:spacing w:after="120" w:line="240" w:lineRule="auto"/>
        <w:jc w:val="center"/>
        <w:rPr>
          <w:rFonts w:ascii="Times New Roman" w:hAnsi="Times New Roman" w:cs="Times New Roman"/>
          <w:b/>
          <w:sz w:val="24"/>
          <w:szCs w:val="24"/>
          <w:lang w:val="pt-PT"/>
        </w:rPr>
      </w:pPr>
      <w:r w:rsidRPr="00226326">
        <w:rPr>
          <w:rFonts w:ascii="Times New Roman" w:hAnsi="Times New Roman" w:cs="Times New Roman"/>
          <w:b/>
          <w:noProof/>
          <w:sz w:val="24"/>
          <w:szCs w:val="24"/>
          <w:lang w:val="pt-PT"/>
        </w:rPr>
        <w:drawing>
          <wp:inline distT="0" distB="0" distL="0" distR="0">
            <wp:extent cx="5487433" cy="2409825"/>
            <wp:effectExtent l="0" t="0" r="0" b="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522436" cy="2425196"/>
                    </a:xfrm>
                    <a:prstGeom prst="rect">
                      <a:avLst/>
                    </a:prstGeom>
                    <a:noFill/>
                    <a:ln>
                      <a:noFill/>
                    </a:ln>
                  </pic:spPr>
                </pic:pic>
              </a:graphicData>
            </a:graphic>
          </wp:inline>
        </w:drawing>
      </w:r>
    </w:p>
    <w:p w:rsidR="00C922F8" w:rsidRPr="00226326" w:rsidRDefault="00C922F8" w:rsidP="00226326">
      <w:pPr>
        <w:spacing w:after="120" w:line="240" w:lineRule="auto"/>
        <w:jc w:val="both"/>
        <w:rPr>
          <w:rFonts w:ascii="Times New Roman" w:hAnsi="Times New Roman" w:cs="Times New Roman"/>
          <w:b/>
          <w:sz w:val="24"/>
          <w:szCs w:val="24"/>
          <w:lang w:val="pt-PT"/>
        </w:rPr>
      </w:pPr>
    </w:p>
    <w:p w:rsidR="00066D25" w:rsidRPr="00226326" w:rsidRDefault="00066D25"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O protesto ocorrido em 31 de maio de 2020, caracterizado pelas faixas que clamavam pelo fechamento do Supremo Tribunal Federal (STF), do Congresso Nacional e pela defesa de uma intervenção militar, </w:t>
      </w:r>
      <w:r w:rsidR="00FD3F60" w:rsidRPr="00226326">
        <w:rPr>
          <w:rFonts w:ascii="Times New Roman" w:hAnsi="Times New Roman" w:cs="Times New Roman"/>
          <w:sz w:val="24"/>
          <w:szCs w:val="24"/>
        </w:rPr>
        <w:t>mobilizam-nos para uma análise</w:t>
      </w:r>
      <w:r w:rsidRPr="00226326">
        <w:rPr>
          <w:rFonts w:ascii="Times New Roman" w:hAnsi="Times New Roman" w:cs="Times New Roman"/>
          <w:sz w:val="24"/>
          <w:szCs w:val="24"/>
        </w:rPr>
        <w:t xml:space="preserve"> especialmente no que tange à formação ideológica e à formação discursiva subjacentes a tais reivindicações, que claramente vão de encontro aos princípios fundamentais da Constituição.</w:t>
      </w:r>
    </w:p>
    <w:p w:rsidR="00066D25" w:rsidRPr="00226326" w:rsidRDefault="00066D25"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Através da lente da AD, é possível compreender que as formações ideológicas que impulsionaram essas demandas têm raízes profundas nas dinâmicas discursivas e nos posicionamentos políticos da extrema direita. Essa corrente política constrói sua identidade em torno de uma narrativa que, muitas vezes, rejeita princípios democráticos e busca estabelecer uma ordem autoritária baseada em seus próprios valores e crenças. Nesse contexto, a reivindicação por uma intervenção militar e pelo fechamento das instituições democráticas é um reflexo direto da formação ideológica que enxerga essas medidas como uma forma de combater o que consideram ameaças à sua visão de sociedade.</w:t>
      </w:r>
    </w:p>
    <w:p w:rsidR="00066D25" w:rsidRPr="00226326" w:rsidRDefault="00066D25"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No entanto, ao analisar essa situação sob a perspectiva da formação discursiva, é evidente que as reivindicações feitas no protesto de maio de 2020 vão de encontro não apenas à ordem constitucional, mas também à construção histórica da democracia no Brasil. A Constituição de 1988, conquista emblemática após um período ditatorial, estabeleceu os alicerces da democracia, da separação de poderes e dos direitos fundamentais. As formações discursivas presentes nesse protesto, contudo, parecem negar esse contexto histórico e a complexidade das relações institucionais que foram construídas ao longo dos anos.</w:t>
      </w:r>
    </w:p>
    <w:p w:rsidR="00066D25" w:rsidRPr="00226326" w:rsidRDefault="00066D25"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É importante destacar que a AD não apenas busca analisar os discursos em sua superfície, mas também investigar as condições de produção que os possibilitam. Nesse caso, as reivindicações antidemocráticas refletem a interação complexa entre formação </w:t>
      </w:r>
      <w:r w:rsidRPr="00226326">
        <w:rPr>
          <w:rFonts w:ascii="Times New Roman" w:hAnsi="Times New Roman" w:cs="Times New Roman"/>
          <w:sz w:val="24"/>
          <w:szCs w:val="24"/>
        </w:rPr>
        <w:lastRenderedPageBreak/>
        <w:t>ideológica e formação discursiva, evidenciando como determinadas crenças e valores são sedimentados nos discursos e como esses discursos, por sua vez, alimentam e fortalecem essas crenças. A análise desses eventos à luz da AD é um convite à reflexão sobre a influência mútua entre discurso, ideologia, contexto histórico e político, além de destacar os perigos que a negação das bases democráticas pode representar para a estabilidade e a coesão social de um país.</w:t>
      </w:r>
      <w:r w:rsidR="00E21FFA" w:rsidRPr="00226326">
        <w:rPr>
          <w:rFonts w:ascii="Times New Roman" w:hAnsi="Times New Roman" w:cs="Times New Roman"/>
          <w:b/>
          <w:vanish/>
          <w:sz w:val="24"/>
          <w:szCs w:val="24"/>
        </w:rPr>
        <w:t xml:space="preserve"> </w:t>
      </w:r>
      <w:r w:rsidRPr="00226326">
        <w:rPr>
          <w:rFonts w:ascii="Times New Roman" w:hAnsi="Times New Roman" w:cs="Times New Roman"/>
          <w:b/>
          <w:vanish/>
          <w:sz w:val="24"/>
          <w:szCs w:val="24"/>
        </w:rPr>
        <w:t>Parte superior do formulário</w:t>
      </w:r>
    </w:p>
    <w:p w:rsidR="00E21FFA" w:rsidRPr="00226326" w:rsidRDefault="00E21FFA" w:rsidP="00226326">
      <w:pPr>
        <w:spacing w:after="120" w:line="240" w:lineRule="auto"/>
        <w:ind w:firstLine="851"/>
        <w:jc w:val="both"/>
        <w:rPr>
          <w:rFonts w:ascii="Times New Roman" w:hAnsi="Times New Roman" w:cs="Times New Roman"/>
          <w:b/>
          <w:sz w:val="24"/>
          <w:szCs w:val="24"/>
        </w:rPr>
      </w:pPr>
    </w:p>
    <w:p w:rsidR="00E21FFA" w:rsidRPr="00226326" w:rsidRDefault="00E21FFA" w:rsidP="00226326">
      <w:pPr>
        <w:spacing w:after="120" w:line="240" w:lineRule="auto"/>
        <w:ind w:firstLine="851"/>
        <w:jc w:val="both"/>
        <w:rPr>
          <w:rFonts w:ascii="Times New Roman" w:hAnsi="Times New Roman" w:cs="Times New Roman"/>
          <w:b/>
          <w:vanish/>
          <w:sz w:val="24"/>
          <w:szCs w:val="24"/>
        </w:rPr>
      </w:pPr>
    </w:p>
    <w:p w:rsidR="00C922F8" w:rsidRPr="00226326" w:rsidRDefault="00FD3F60" w:rsidP="00226326">
      <w:pPr>
        <w:spacing w:after="120" w:line="240" w:lineRule="auto"/>
        <w:jc w:val="both"/>
        <w:rPr>
          <w:rFonts w:ascii="Times New Roman" w:hAnsi="Times New Roman" w:cs="Times New Roman"/>
          <w:b/>
          <w:sz w:val="24"/>
          <w:szCs w:val="24"/>
          <w:lang w:val="pt-PT"/>
        </w:rPr>
      </w:pPr>
      <w:r w:rsidRPr="00226326">
        <w:rPr>
          <w:rFonts w:ascii="Times New Roman" w:hAnsi="Times New Roman" w:cs="Times New Roman"/>
          <w:b/>
          <w:sz w:val="24"/>
          <w:szCs w:val="24"/>
          <w:lang w:val="pt-PT"/>
        </w:rPr>
        <w:t>Cena 03</w:t>
      </w:r>
      <w:r w:rsidR="00052A3A" w:rsidRPr="00226326">
        <w:rPr>
          <w:rFonts w:ascii="Times New Roman" w:hAnsi="Times New Roman" w:cs="Times New Roman"/>
          <w:b/>
          <w:sz w:val="24"/>
          <w:szCs w:val="24"/>
          <w:lang w:val="pt-PT"/>
        </w:rPr>
        <w:t xml:space="preserve"> – 07 de setembro de 2022</w:t>
      </w:r>
    </w:p>
    <w:p w:rsidR="00052A3A" w:rsidRPr="00226326" w:rsidRDefault="00052A3A" w:rsidP="00226326">
      <w:pPr>
        <w:spacing w:after="120" w:line="240" w:lineRule="auto"/>
        <w:jc w:val="center"/>
        <w:rPr>
          <w:rFonts w:ascii="Times New Roman" w:hAnsi="Times New Roman" w:cs="Times New Roman"/>
          <w:b/>
          <w:sz w:val="24"/>
          <w:szCs w:val="24"/>
          <w:lang w:val="pt-PT"/>
        </w:rPr>
      </w:pPr>
      <w:bookmarkStart w:id="0" w:name="_GoBack"/>
      <w:r w:rsidRPr="00226326">
        <w:rPr>
          <w:rFonts w:ascii="Times New Roman" w:hAnsi="Times New Roman" w:cs="Times New Roman"/>
          <w:b/>
          <w:noProof/>
          <w:sz w:val="24"/>
          <w:szCs w:val="24"/>
          <w:lang w:val="pt-PT"/>
        </w:rPr>
        <w:drawing>
          <wp:inline distT="0" distB="0" distL="0" distR="0">
            <wp:extent cx="5114419" cy="2552700"/>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152288" cy="2571601"/>
                    </a:xfrm>
                    <a:prstGeom prst="rect">
                      <a:avLst/>
                    </a:prstGeom>
                    <a:noFill/>
                    <a:ln>
                      <a:noFill/>
                    </a:ln>
                  </pic:spPr>
                </pic:pic>
              </a:graphicData>
            </a:graphic>
          </wp:inline>
        </w:drawing>
      </w:r>
      <w:bookmarkEnd w:id="0"/>
    </w:p>
    <w:p w:rsidR="00052A3A" w:rsidRPr="00226326" w:rsidRDefault="00052A3A" w:rsidP="00226326">
      <w:pPr>
        <w:spacing w:after="120" w:line="240" w:lineRule="auto"/>
        <w:rPr>
          <w:rFonts w:ascii="Times New Roman" w:hAnsi="Times New Roman" w:cs="Times New Roman"/>
          <w:b/>
          <w:sz w:val="24"/>
          <w:szCs w:val="24"/>
          <w:lang w:val="pt-PT"/>
        </w:rPr>
      </w:pPr>
    </w:p>
    <w:p w:rsidR="00052A3A" w:rsidRPr="00226326" w:rsidRDefault="00052A3A" w:rsidP="00226326">
      <w:pPr>
        <w:spacing w:after="120" w:line="240" w:lineRule="auto"/>
        <w:ind w:firstLine="851"/>
        <w:rPr>
          <w:rFonts w:ascii="Times New Roman" w:hAnsi="Times New Roman" w:cs="Times New Roman"/>
          <w:sz w:val="24"/>
          <w:szCs w:val="24"/>
          <w:lang w:val="pt-PT"/>
        </w:rPr>
      </w:pPr>
      <w:r w:rsidRPr="00226326">
        <w:rPr>
          <w:rFonts w:ascii="Times New Roman" w:hAnsi="Times New Roman" w:cs="Times New Roman"/>
          <w:sz w:val="24"/>
          <w:szCs w:val="24"/>
          <w:lang w:val="pt-PT"/>
        </w:rPr>
        <w:t>A formação ideológica se relaciona com as crenças, valores e visões de mundo que indivíduos e grupos adquirem e compartilham, muitas vezes influenciados por fatores históricos, sociais e culturais. Nas manifestações de 07 de setembro, foi possível perceber a presença de formações ideológicas diversas, algumas alinhadas a um projeto político específico, enquanto outras buscavam expressar insatisfação com o cenário vigente.</w:t>
      </w:r>
    </w:p>
    <w:p w:rsidR="00052A3A" w:rsidRPr="00226326" w:rsidRDefault="00052A3A" w:rsidP="00226326">
      <w:pPr>
        <w:spacing w:after="120" w:line="240" w:lineRule="auto"/>
        <w:ind w:firstLine="851"/>
        <w:rPr>
          <w:rFonts w:ascii="Times New Roman" w:hAnsi="Times New Roman" w:cs="Times New Roman"/>
          <w:sz w:val="24"/>
          <w:szCs w:val="24"/>
          <w:lang w:val="pt-PT"/>
        </w:rPr>
      </w:pPr>
    </w:p>
    <w:p w:rsidR="00052A3A" w:rsidRPr="00226326" w:rsidRDefault="00052A3A" w:rsidP="00226326">
      <w:pPr>
        <w:spacing w:after="120" w:line="240" w:lineRule="auto"/>
        <w:ind w:firstLine="851"/>
        <w:rPr>
          <w:rFonts w:ascii="Times New Roman" w:hAnsi="Times New Roman" w:cs="Times New Roman"/>
          <w:sz w:val="24"/>
          <w:szCs w:val="24"/>
          <w:lang w:val="pt-PT"/>
        </w:rPr>
      </w:pPr>
      <w:r w:rsidRPr="00226326">
        <w:rPr>
          <w:rFonts w:ascii="Times New Roman" w:hAnsi="Times New Roman" w:cs="Times New Roman"/>
          <w:sz w:val="24"/>
          <w:szCs w:val="24"/>
          <w:lang w:val="pt-PT"/>
        </w:rPr>
        <w:t>Já a formação discursiva, dentro do arcabouço da AD, diz respeito aos conjuntos de enunciados que compartilham uma lógica, regras e sentidos comuns. No contexto das manifestações, diferentes grupos produziram discursos que buscavam representar suas posições e demandas. Tais discursos, muitas vezes veiculados por meio de faixas, palavras de ordem e discursos proferidos, são influenciados pela formação ideológica e se inserem em formações discursivas específicas.</w:t>
      </w:r>
    </w:p>
    <w:p w:rsidR="00052A3A" w:rsidRPr="00226326" w:rsidRDefault="00052A3A" w:rsidP="00226326">
      <w:pPr>
        <w:spacing w:after="120" w:line="240" w:lineRule="auto"/>
        <w:ind w:firstLine="851"/>
        <w:rPr>
          <w:rFonts w:ascii="Times New Roman" w:hAnsi="Times New Roman" w:cs="Times New Roman"/>
          <w:sz w:val="24"/>
          <w:szCs w:val="24"/>
          <w:lang w:val="pt-PT"/>
        </w:rPr>
      </w:pPr>
    </w:p>
    <w:p w:rsidR="00052A3A" w:rsidRPr="00226326" w:rsidRDefault="00052A3A" w:rsidP="00226326">
      <w:pPr>
        <w:spacing w:after="120" w:line="240" w:lineRule="auto"/>
        <w:ind w:firstLine="851"/>
        <w:rPr>
          <w:rFonts w:ascii="Times New Roman" w:hAnsi="Times New Roman" w:cs="Times New Roman"/>
          <w:sz w:val="24"/>
          <w:szCs w:val="24"/>
          <w:lang w:val="pt-PT"/>
        </w:rPr>
      </w:pPr>
      <w:r w:rsidRPr="00226326">
        <w:rPr>
          <w:rFonts w:ascii="Times New Roman" w:hAnsi="Times New Roman" w:cs="Times New Roman"/>
          <w:sz w:val="24"/>
          <w:szCs w:val="24"/>
          <w:lang w:val="pt-PT"/>
        </w:rPr>
        <w:t>Um olhar crítico da AD pode também revelar como alguns desses discursos podem confrontar princípios democráticos, desafiando a ordem constitucional e os valores que sustentam a sociedade. Nesse sentido, é importante notar que as manifestações podem trazer à tona questões sobre os limites entre liberdade de expressão e discursos que incitem ações que ameacem a estabilidade democrática.</w:t>
      </w:r>
    </w:p>
    <w:p w:rsidR="00052A3A" w:rsidRPr="00226326" w:rsidRDefault="00052A3A" w:rsidP="00226326">
      <w:pPr>
        <w:spacing w:after="120" w:line="240" w:lineRule="auto"/>
        <w:ind w:firstLine="851"/>
        <w:rPr>
          <w:rFonts w:ascii="Times New Roman" w:hAnsi="Times New Roman" w:cs="Times New Roman"/>
          <w:sz w:val="24"/>
          <w:szCs w:val="24"/>
          <w:lang w:val="pt-PT"/>
        </w:rPr>
      </w:pPr>
    </w:p>
    <w:p w:rsidR="00052A3A" w:rsidRPr="00226326" w:rsidRDefault="00052A3A" w:rsidP="00226326">
      <w:pPr>
        <w:spacing w:after="120" w:line="240" w:lineRule="auto"/>
        <w:ind w:firstLine="851"/>
        <w:rPr>
          <w:rFonts w:ascii="Times New Roman" w:hAnsi="Times New Roman" w:cs="Times New Roman"/>
          <w:sz w:val="24"/>
          <w:szCs w:val="24"/>
          <w:lang w:val="pt-PT"/>
        </w:rPr>
      </w:pPr>
      <w:r w:rsidRPr="00226326">
        <w:rPr>
          <w:rFonts w:ascii="Times New Roman" w:hAnsi="Times New Roman" w:cs="Times New Roman"/>
          <w:sz w:val="24"/>
          <w:szCs w:val="24"/>
          <w:lang w:val="pt-PT"/>
        </w:rPr>
        <w:t xml:space="preserve">Portanto, ao analisar os eventos de 07 de setembro de 2022 sob a perspectiva da Análise do Discurso francesa, é possível explorar as conexões entre formação </w:t>
      </w:r>
      <w:r w:rsidRPr="00226326">
        <w:rPr>
          <w:rFonts w:ascii="Times New Roman" w:hAnsi="Times New Roman" w:cs="Times New Roman"/>
          <w:sz w:val="24"/>
          <w:szCs w:val="24"/>
          <w:lang w:val="pt-PT"/>
        </w:rPr>
        <w:lastRenderedPageBreak/>
        <w:t>ideológica e formação discursiva, destacando como os posicionamentos políticos e os discursos veiculados refletem e perpetuam certas visões de mundo, ao mesmo tempo em que podem desafiar os fundamentos democráticos da sociedade.</w:t>
      </w:r>
    </w:p>
    <w:p w:rsidR="00635E5E" w:rsidRPr="00226326" w:rsidRDefault="00635E5E" w:rsidP="00226326">
      <w:pPr>
        <w:spacing w:after="120" w:line="240" w:lineRule="auto"/>
        <w:rPr>
          <w:rFonts w:ascii="Times New Roman" w:hAnsi="Times New Roman" w:cs="Times New Roman"/>
          <w:sz w:val="24"/>
          <w:szCs w:val="24"/>
          <w:lang w:val="pt-PT"/>
        </w:rPr>
      </w:pPr>
    </w:p>
    <w:p w:rsidR="00635E5E" w:rsidRPr="00226326" w:rsidRDefault="00635E5E" w:rsidP="00226326">
      <w:pPr>
        <w:spacing w:after="120" w:line="240" w:lineRule="auto"/>
        <w:rPr>
          <w:rFonts w:ascii="Times New Roman" w:hAnsi="Times New Roman" w:cs="Times New Roman"/>
          <w:b/>
          <w:sz w:val="24"/>
          <w:szCs w:val="24"/>
          <w:lang w:val="pt-PT"/>
        </w:rPr>
      </w:pPr>
      <w:r w:rsidRPr="00226326">
        <w:rPr>
          <w:rFonts w:ascii="Times New Roman" w:hAnsi="Times New Roman" w:cs="Times New Roman"/>
          <w:b/>
          <w:sz w:val="24"/>
          <w:szCs w:val="24"/>
          <w:lang w:val="pt-PT"/>
        </w:rPr>
        <w:t xml:space="preserve">Cena 04 </w:t>
      </w:r>
      <w:r w:rsidR="00B67ABC" w:rsidRPr="00226326">
        <w:rPr>
          <w:rFonts w:ascii="Times New Roman" w:hAnsi="Times New Roman" w:cs="Times New Roman"/>
          <w:b/>
          <w:sz w:val="24"/>
          <w:szCs w:val="24"/>
          <w:lang w:val="pt-PT"/>
        </w:rPr>
        <w:t>–</w:t>
      </w:r>
      <w:r w:rsidRPr="00226326">
        <w:rPr>
          <w:rFonts w:ascii="Times New Roman" w:hAnsi="Times New Roman" w:cs="Times New Roman"/>
          <w:b/>
          <w:sz w:val="24"/>
          <w:szCs w:val="24"/>
          <w:lang w:val="pt-PT"/>
        </w:rPr>
        <w:t xml:space="preserve"> </w:t>
      </w:r>
      <w:r w:rsidR="00B67ABC" w:rsidRPr="00226326">
        <w:rPr>
          <w:rFonts w:ascii="Times New Roman" w:hAnsi="Times New Roman" w:cs="Times New Roman"/>
          <w:b/>
          <w:sz w:val="24"/>
          <w:szCs w:val="24"/>
          <w:lang w:val="pt-PT"/>
        </w:rPr>
        <w:t>o não-reconhecimento do resultado das urnas</w:t>
      </w:r>
    </w:p>
    <w:p w:rsidR="00B67ABC" w:rsidRDefault="00B67ABC" w:rsidP="00226326">
      <w:pPr>
        <w:spacing w:after="120" w:line="240" w:lineRule="auto"/>
        <w:jc w:val="center"/>
        <w:rPr>
          <w:rFonts w:ascii="Times New Roman" w:hAnsi="Times New Roman" w:cs="Times New Roman"/>
          <w:b/>
          <w:sz w:val="24"/>
          <w:szCs w:val="24"/>
          <w:lang w:val="pt-PT"/>
        </w:rPr>
      </w:pPr>
      <w:r w:rsidRPr="00226326">
        <w:rPr>
          <w:rFonts w:ascii="Times New Roman" w:hAnsi="Times New Roman" w:cs="Times New Roman"/>
          <w:b/>
          <w:noProof/>
          <w:sz w:val="24"/>
          <w:szCs w:val="24"/>
          <w:lang w:val="pt-PT"/>
        </w:rPr>
        <w:drawing>
          <wp:inline distT="0" distB="0" distL="0" distR="0">
            <wp:extent cx="5248275" cy="2695575"/>
            <wp:effectExtent l="0" t="0" r="9525" b="9525"/>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2632" cy="2708085"/>
                    </a:xfrm>
                    <a:prstGeom prst="rect">
                      <a:avLst/>
                    </a:prstGeom>
                    <a:noFill/>
                    <a:ln>
                      <a:noFill/>
                    </a:ln>
                  </pic:spPr>
                </pic:pic>
              </a:graphicData>
            </a:graphic>
          </wp:inline>
        </w:drawing>
      </w:r>
    </w:p>
    <w:p w:rsidR="00226326" w:rsidRPr="00226326" w:rsidRDefault="00226326" w:rsidP="00226326">
      <w:pPr>
        <w:spacing w:after="120" w:line="240" w:lineRule="auto"/>
        <w:jc w:val="center"/>
        <w:rPr>
          <w:rFonts w:ascii="Times New Roman" w:hAnsi="Times New Roman" w:cs="Times New Roman"/>
          <w:b/>
          <w:sz w:val="24"/>
          <w:szCs w:val="24"/>
          <w:lang w:val="pt-PT"/>
        </w:rPr>
      </w:pPr>
    </w:p>
    <w:p w:rsidR="00B67ABC" w:rsidRPr="00226326" w:rsidRDefault="00B67ABC" w:rsidP="00226326">
      <w:pPr>
        <w:spacing w:after="120" w:line="240" w:lineRule="auto"/>
        <w:ind w:firstLine="709"/>
        <w:jc w:val="both"/>
        <w:rPr>
          <w:rFonts w:ascii="Times New Roman" w:hAnsi="Times New Roman" w:cs="Times New Roman"/>
          <w:sz w:val="24"/>
          <w:szCs w:val="24"/>
        </w:rPr>
      </w:pPr>
      <w:r w:rsidRPr="00226326">
        <w:rPr>
          <w:rFonts w:ascii="Times New Roman" w:hAnsi="Times New Roman" w:cs="Times New Roman"/>
          <w:sz w:val="24"/>
          <w:szCs w:val="24"/>
        </w:rPr>
        <w:t>A reunião de apoiadores do presidente Jair Bolsonaro em atos antidemocráticos, ocorrida em 02 de novembro de 2022, e sua demanda por intervenção militar e intervenção federal com Bolsonaro no poder, oferecem um campo de análise intrigante à luz da Análise do Discurso (AD) francesa, principalmente ao examinar os conceitos de formação ideológica e formação discursiva.</w:t>
      </w:r>
    </w:p>
    <w:p w:rsidR="00B67ABC" w:rsidRPr="00226326" w:rsidRDefault="00B67ABC" w:rsidP="00226326">
      <w:pPr>
        <w:spacing w:after="120" w:line="240" w:lineRule="auto"/>
        <w:ind w:firstLine="709"/>
        <w:jc w:val="both"/>
        <w:rPr>
          <w:rFonts w:ascii="Times New Roman" w:hAnsi="Times New Roman" w:cs="Times New Roman"/>
          <w:sz w:val="24"/>
          <w:szCs w:val="24"/>
        </w:rPr>
      </w:pPr>
      <w:r w:rsidRPr="00226326">
        <w:rPr>
          <w:rFonts w:ascii="Times New Roman" w:hAnsi="Times New Roman" w:cs="Times New Roman"/>
          <w:sz w:val="24"/>
          <w:szCs w:val="24"/>
        </w:rPr>
        <w:t>A formação ideológica desses apoiadores é de suma importância para compreender o contexto desses atos. Através da AD, podemos explorar como determinadas crenças, valores e perspectivas políticas são forjadas e disseminadas entre esses indivíduos. A ideia de intervenção militar ou a permanência de Bolsonaro no poder podem estar enraizadas em uma formação ideológica que prioriza a autoridade, a ordem rígida e a negação de ideias ou movimentos que discordem da visão estabelecida.</w:t>
      </w:r>
    </w:p>
    <w:p w:rsidR="00B67ABC" w:rsidRPr="00226326" w:rsidRDefault="00B67ABC" w:rsidP="00226326">
      <w:pPr>
        <w:spacing w:after="120" w:line="240" w:lineRule="auto"/>
        <w:ind w:firstLine="709"/>
        <w:jc w:val="both"/>
        <w:rPr>
          <w:rFonts w:ascii="Times New Roman" w:hAnsi="Times New Roman" w:cs="Times New Roman"/>
          <w:sz w:val="24"/>
          <w:szCs w:val="24"/>
        </w:rPr>
      </w:pPr>
      <w:r w:rsidRPr="00226326">
        <w:rPr>
          <w:rFonts w:ascii="Times New Roman" w:hAnsi="Times New Roman" w:cs="Times New Roman"/>
          <w:sz w:val="24"/>
          <w:szCs w:val="24"/>
        </w:rPr>
        <w:t>Ao mesmo tempo, tais demandas e discursos se inserem em formações discursivas específicas. A AD nos permite analisar como essas reivindicações são construídas linguisticamente, como são propagadas em faixas, slogans e discursos, e como elas se conectam com outras formações discursivas que compartilham lógicas semelhantes. Isso revela não apenas a maneira como as ideias são comunicadas, mas também como são legitimadas e ganham adesão.</w:t>
      </w:r>
    </w:p>
    <w:p w:rsidR="00B67ABC" w:rsidRPr="00226326" w:rsidRDefault="00B67ABC" w:rsidP="00226326">
      <w:pPr>
        <w:spacing w:after="120" w:line="240" w:lineRule="auto"/>
        <w:ind w:firstLine="709"/>
        <w:jc w:val="both"/>
        <w:rPr>
          <w:rFonts w:ascii="Times New Roman" w:hAnsi="Times New Roman" w:cs="Times New Roman"/>
          <w:sz w:val="24"/>
          <w:szCs w:val="24"/>
        </w:rPr>
      </w:pPr>
      <w:r w:rsidRPr="00226326">
        <w:rPr>
          <w:rFonts w:ascii="Times New Roman" w:hAnsi="Times New Roman" w:cs="Times New Roman"/>
          <w:sz w:val="24"/>
          <w:szCs w:val="24"/>
        </w:rPr>
        <w:t>É essencial destacar que a própria natureza das reivindicações, como a intervenção militar e a permanência de um líder no poder, pode suscitar reflexões sobre a relação com os princípios democráticos. A AD pode ajudar a examinar como esses discursos podem desafiar ou subverter as bases da democracia, explorando se eles promovem um espaço de debate aberto e plural ou se, pelo contrário, buscam silenciar vozes discordantes e enfraquecer as instituições democráticas.</w:t>
      </w:r>
    </w:p>
    <w:p w:rsidR="00B67ABC" w:rsidRPr="00226326" w:rsidRDefault="00B67ABC" w:rsidP="00226326">
      <w:pPr>
        <w:spacing w:after="120" w:line="240" w:lineRule="auto"/>
        <w:jc w:val="center"/>
        <w:rPr>
          <w:rFonts w:ascii="Times New Roman" w:hAnsi="Times New Roman" w:cs="Times New Roman"/>
          <w:sz w:val="24"/>
          <w:szCs w:val="24"/>
          <w:lang w:val="pt-PT"/>
        </w:rPr>
      </w:pPr>
      <w:r w:rsidRPr="00226326">
        <w:rPr>
          <w:rFonts w:ascii="Times New Roman" w:hAnsi="Times New Roman" w:cs="Times New Roman"/>
          <w:noProof/>
          <w:sz w:val="24"/>
          <w:szCs w:val="24"/>
          <w:lang w:val="pt-PT"/>
        </w:rPr>
        <w:lastRenderedPageBreak/>
        <w:drawing>
          <wp:inline distT="0" distB="0" distL="0" distR="0">
            <wp:extent cx="3081933" cy="3105150"/>
            <wp:effectExtent l="0" t="0" r="444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98543" cy="3121886"/>
                    </a:xfrm>
                    <a:prstGeom prst="rect">
                      <a:avLst/>
                    </a:prstGeom>
                    <a:noFill/>
                    <a:ln>
                      <a:noFill/>
                    </a:ln>
                  </pic:spPr>
                </pic:pic>
              </a:graphicData>
            </a:graphic>
          </wp:inline>
        </w:drawing>
      </w:r>
    </w:p>
    <w:p w:rsidR="00B67ABC" w:rsidRPr="00226326" w:rsidRDefault="00B67ABC" w:rsidP="00226326">
      <w:pPr>
        <w:spacing w:after="120" w:line="240" w:lineRule="auto"/>
        <w:rPr>
          <w:rFonts w:ascii="Times New Roman" w:hAnsi="Times New Roman" w:cs="Times New Roman"/>
          <w:b/>
          <w:sz w:val="24"/>
          <w:szCs w:val="24"/>
          <w:lang w:val="pt-PT"/>
        </w:rPr>
      </w:pPr>
    </w:p>
    <w:p w:rsidR="00B67ABC" w:rsidRPr="00226326" w:rsidRDefault="00B67ABC" w:rsidP="00226326">
      <w:pPr>
        <w:spacing w:after="120" w:line="240" w:lineRule="auto"/>
        <w:rPr>
          <w:rFonts w:ascii="Times New Roman" w:hAnsi="Times New Roman" w:cs="Times New Roman"/>
          <w:b/>
          <w:sz w:val="24"/>
          <w:szCs w:val="24"/>
          <w:lang w:val="pt-PT"/>
        </w:rPr>
      </w:pPr>
      <w:r w:rsidRPr="00226326">
        <w:rPr>
          <w:rFonts w:ascii="Times New Roman" w:hAnsi="Times New Roman" w:cs="Times New Roman"/>
          <w:b/>
          <w:sz w:val="24"/>
          <w:szCs w:val="24"/>
          <w:lang w:val="pt-PT"/>
        </w:rPr>
        <w:t>Cena 0</w:t>
      </w:r>
      <w:r w:rsidR="00B738DE" w:rsidRPr="00226326">
        <w:rPr>
          <w:rFonts w:ascii="Times New Roman" w:hAnsi="Times New Roman" w:cs="Times New Roman"/>
          <w:b/>
          <w:sz w:val="24"/>
          <w:szCs w:val="24"/>
          <w:lang w:val="pt-PT"/>
        </w:rPr>
        <w:t>5</w:t>
      </w:r>
      <w:r w:rsidRPr="00226326">
        <w:rPr>
          <w:rFonts w:ascii="Times New Roman" w:hAnsi="Times New Roman" w:cs="Times New Roman"/>
          <w:b/>
          <w:sz w:val="24"/>
          <w:szCs w:val="24"/>
          <w:lang w:val="pt-PT"/>
        </w:rPr>
        <w:t xml:space="preserve"> – OS acampamentos e os crimes contra a democracia</w:t>
      </w:r>
    </w:p>
    <w:p w:rsidR="00C54394" w:rsidRPr="00226326" w:rsidRDefault="00B738DE"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Os acampamentos antidemocráticos em frente aos quartéis, após o segundo turno de um processo eleitoral, </w:t>
      </w:r>
      <w:r w:rsidRPr="00226326">
        <w:rPr>
          <w:rFonts w:ascii="Times New Roman" w:hAnsi="Times New Roman" w:cs="Times New Roman"/>
          <w:sz w:val="24"/>
          <w:szCs w:val="24"/>
          <w:highlight w:val="yellow"/>
        </w:rPr>
        <w:t>representam um fenômeno intrigante</w:t>
      </w:r>
      <w:r w:rsidR="00C54394" w:rsidRPr="00226326">
        <w:rPr>
          <w:rFonts w:ascii="Times New Roman" w:hAnsi="Times New Roman" w:cs="Times New Roman"/>
          <w:sz w:val="24"/>
          <w:szCs w:val="24"/>
          <w:highlight w:val="yellow"/>
        </w:rPr>
        <w:t>.</w:t>
      </w:r>
      <w:r w:rsidRPr="00226326">
        <w:rPr>
          <w:rFonts w:ascii="Times New Roman" w:hAnsi="Times New Roman" w:cs="Times New Roman"/>
          <w:sz w:val="24"/>
          <w:szCs w:val="24"/>
        </w:rPr>
        <w:t xml:space="preserve"> </w:t>
      </w:r>
      <w:r w:rsidR="00C54394" w:rsidRPr="00226326">
        <w:rPr>
          <w:rFonts w:ascii="Times New Roman" w:hAnsi="Times New Roman" w:cs="Times New Roman"/>
          <w:sz w:val="24"/>
          <w:szCs w:val="24"/>
        </w:rPr>
        <w:t>No âmbito da formação ideológica, esses acampamentos podem refletir uma convicção arraigada em certos grupos de que as instituições democráticas são inadequadas ou deslegitimadas de alguma forma. Através da AD, podemos examinar como essas crenças são construídas e disseminadas, muitas vezes ancoradas em narrativas que questionam a integridade do processo eleitoral ou promovem teorias conspiratórias. Essas formações ideológicas podem ser influenciadas por fatores históricos, sociais e culturais, e a AD permite analisar como elas se entrelaçam com discursos e práticas.</w:t>
      </w:r>
    </w:p>
    <w:p w:rsidR="00B67ABC" w:rsidRPr="00226326" w:rsidRDefault="00B67ABC" w:rsidP="00226326">
      <w:pPr>
        <w:spacing w:after="120" w:line="240" w:lineRule="auto"/>
        <w:jc w:val="center"/>
        <w:rPr>
          <w:rFonts w:ascii="Times New Roman" w:hAnsi="Times New Roman" w:cs="Times New Roman"/>
          <w:sz w:val="24"/>
          <w:szCs w:val="24"/>
          <w:lang w:val="pt-PT"/>
        </w:rPr>
      </w:pPr>
      <w:r w:rsidRPr="00226326">
        <w:rPr>
          <w:rFonts w:ascii="Times New Roman" w:hAnsi="Times New Roman" w:cs="Times New Roman"/>
          <w:noProof/>
          <w:sz w:val="24"/>
          <w:szCs w:val="24"/>
          <w:lang w:val="pt-PT"/>
        </w:rPr>
        <w:drawing>
          <wp:inline distT="0" distB="0" distL="0" distR="0">
            <wp:extent cx="4295775" cy="2284502"/>
            <wp:effectExtent l="0" t="0" r="0" b="190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313903" cy="2294143"/>
                    </a:xfrm>
                    <a:prstGeom prst="rect">
                      <a:avLst/>
                    </a:prstGeom>
                    <a:noFill/>
                    <a:ln>
                      <a:noFill/>
                    </a:ln>
                  </pic:spPr>
                </pic:pic>
              </a:graphicData>
            </a:graphic>
          </wp:inline>
        </w:drawing>
      </w:r>
    </w:p>
    <w:p w:rsidR="00B738DE" w:rsidRPr="00226326" w:rsidRDefault="00B738DE"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Do ponto de vista das formações discursivas, os acampamentos podem ser vistos como espaços onde tais crenças são materializadas e legitimadas através da linguagem. A AD nos permite investigar como os participantes desses acampamentos constroem e compartilham discursos que reforçam sua visão antidemocrática. Isso pode envolver o uso de slogans, faixas, discursos orais e mídias sociais para disseminar e consolidar sua mensagem. Além disso, a análise das formações discursivas pode revelar como esses </w:t>
      </w:r>
      <w:r w:rsidRPr="00226326">
        <w:rPr>
          <w:rFonts w:ascii="Times New Roman" w:hAnsi="Times New Roman" w:cs="Times New Roman"/>
          <w:sz w:val="24"/>
          <w:szCs w:val="24"/>
        </w:rPr>
        <w:lastRenderedPageBreak/>
        <w:t>discursos dialogam com outras narrativas presentes na sociedade, criando conexões e reforçando identidades de grupo.</w:t>
      </w:r>
    </w:p>
    <w:p w:rsidR="00B738DE" w:rsidRPr="00226326" w:rsidRDefault="00B738DE"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Um aspecto relevante a ser considerado é como esses acampamentos e seus discursos podem se relacionar com a dinâmica política mais ampla. Através da AD, podemos explorar se esses discursos estão em consonância com as normas democráticas e se contribuem para um ambiente de debate aberto e plural, ou se, ao contrário, buscam minar a confiança nas instituições democráticas e no processo político. Além disso, a análise pode revelar como esses acampamentos e discursos podem influenciar a opinião pública e moldar percepções sobre a legitimidade do governo eleito.</w:t>
      </w:r>
    </w:p>
    <w:p w:rsidR="00B738DE" w:rsidRPr="00226326" w:rsidRDefault="00B738DE"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Em última análise, a análise dos acampamentos antidemocráticos em frente aos quartéis sob a perspectiva da AD francesa nos convida a investigar as complexas interações entre formações ideológicas e discursivas, examinando como as crenças políticas são construídas e disseminadas através da linguagem. Além disso, nos ajuda a entender como esses discursos podem impactar a dinâmica política e a saúde democrática de uma nação, destacando a importância de uma análise crítica e contextualizada desses fenômenos.</w:t>
      </w:r>
    </w:p>
    <w:p w:rsidR="00B738DE" w:rsidRPr="00226326" w:rsidRDefault="00B738DE" w:rsidP="00226326">
      <w:pPr>
        <w:spacing w:after="120" w:line="240" w:lineRule="auto"/>
        <w:rPr>
          <w:rFonts w:ascii="Times New Roman" w:hAnsi="Times New Roman" w:cs="Times New Roman"/>
          <w:sz w:val="24"/>
          <w:szCs w:val="24"/>
        </w:rPr>
      </w:pPr>
      <w:r w:rsidRPr="00226326">
        <w:rPr>
          <w:rFonts w:ascii="Times New Roman" w:hAnsi="Times New Roman" w:cs="Times New Roman"/>
          <w:vanish/>
          <w:sz w:val="24"/>
          <w:szCs w:val="24"/>
        </w:rPr>
        <w:t>Parte superior do formulário</w:t>
      </w:r>
    </w:p>
    <w:p w:rsidR="00B738DE" w:rsidRDefault="00B738DE" w:rsidP="00226326">
      <w:pPr>
        <w:spacing w:after="120" w:line="240" w:lineRule="auto"/>
        <w:rPr>
          <w:rFonts w:ascii="Times New Roman" w:hAnsi="Times New Roman" w:cs="Times New Roman"/>
          <w:b/>
          <w:sz w:val="24"/>
          <w:szCs w:val="24"/>
        </w:rPr>
      </w:pPr>
      <w:r w:rsidRPr="00226326">
        <w:rPr>
          <w:rFonts w:ascii="Times New Roman" w:hAnsi="Times New Roman" w:cs="Times New Roman"/>
          <w:b/>
          <w:sz w:val="24"/>
          <w:szCs w:val="24"/>
        </w:rPr>
        <w:t>Cena 06 – 8 de janeiro - a apoteose de um crime anunciado</w:t>
      </w:r>
    </w:p>
    <w:p w:rsidR="00226326" w:rsidRPr="00226326" w:rsidRDefault="00226326" w:rsidP="00226326">
      <w:pPr>
        <w:spacing w:after="120" w:line="240" w:lineRule="auto"/>
        <w:rPr>
          <w:rFonts w:ascii="Times New Roman" w:hAnsi="Times New Roman" w:cs="Times New Roman"/>
          <w:b/>
          <w:sz w:val="24"/>
          <w:szCs w:val="24"/>
        </w:rPr>
      </w:pPr>
    </w:p>
    <w:p w:rsidR="00EC6F19" w:rsidRPr="00226326" w:rsidRDefault="00B738DE" w:rsidP="00226326">
      <w:pPr>
        <w:spacing w:after="120" w:line="240" w:lineRule="auto"/>
        <w:jc w:val="center"/>
        <w:rPr>
          <w:rFonts w:ascii="Times New Roman" w:hAnsi="Times New Roman" w:cs="Times New Roman"/>
          <w:b/>
          <w:sz w:val="24"/>
          <w:szCs w:val="24"/>
        </w:rPr>
      </w:pPr>
      <w:r w:rsidRPr="00226326">
        <w:rPr>
          <w:rFonts w:ascii="Times New Roman" w:hAnsi="Times New Roman" w:cs="Times New Roman"/>
          <w:b/>
          <w:noProof/>
          <w:sz w:val="24"/>
          <w:szCs w:val="24"/>
        </w:rPr>
        <w:drawing>
          <wp:inline distT="0" distB="0" distL="0" distR="0">
            <wp:extent cx="4457700" cy="4238890"/>
            <wp:effectExtent l="0" t="0" r="0" b="9525"/>
            <wp:docPr id="7" name="Imagem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472245" cy="4252721"/>
                    </a:xfrm>
                    <a:prstGeom prst="rect">
                      <a:avLst/>
                    </a:prstGeom>
                    <a:noFill/>
                    <a:ln>
                      <a:noFill/>
                    </a:ln>
                  </pic:spPr>
                </pic:pic>
              </a:graphicData>
            </a:graphic>
          </wp:inline>
        </w:drawing>
      </w:r>
    </w:p>
    <w:p w:rsidR="00C54394" w:rsidRPr="00226326" w:rsidRDefault="00C54394" w:rsidP="00226326">
      <w:pPr>
        <w:spacing w:after="120" w:line="240" w:lineRule="auto"/>
        <w:rPr>
          <w:rFonts w:ascii="Times New Roman" w:hAnsi="Times New Roman" w:cs="Times New Roman"/>
          <w:b/>
          <w:sz w:val="24"/>
          <w:szCs w:val="24"/>
        </w:rPr>
      </w:pPr>
    </w:p>
    <w:p w:rsidR="00C54394" w:rsidRPr="00226326" w:rsidRDefault="00C54394"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Os atos golpistas ocorridos em 8 de janeiro podem ser analisados à luz da Análise do Discurso (AD) considerando as formações ideológicas, formações discursivas e a relação com o interdiscurso que constitui a rede de dizeres. Nessa perspectiva, podemos </w:t>
      </w:r>
      <w:r w:rsidRPr="00226326">
        <w:rPr>
          <w:rFonts w:ascii="Times New Roman" w:hAnsi="Times New Roman" w:cs="Times New Roman"/>
          <w:sz w:val="24"/>
          <w:szCs w:val="24"/>
        </w:rPr>
        <w:lastRenderedPageBreak/>
        <w:t>compreender como esses atos se inserem em um contexto mais amplo de construção de sentidos e mobilização política.</w:t>
      </w:r>
    </w:p>
    <w:p w:rsidR="00C54394" w:rsidRPr="00226326" w:rsidRDefault="00C54394"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As formações ideológicas desempenham um papel central na interpretação dos atos golpistas. Elas representam conjuntos de valores, crenças e visões de mundo que orientam a compreensão e a ação dos indivíduos. No caso dos atos de 8 de janeiro, as formações ideológicas podem estar ligadas a discursos de descontentamento, polarização política e defesa de uma determinada agenda. Essas formações ideológicas moldam as percepções dos participantes, influenciando como eles interpretam e dão significado aos eventos.</w:t>
      </w:r>
    </w:p>
    <w:p w:rsidR="00C54394" w:rsidRPr="00226326" w:rsidRDefault="00C54394"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As formações discursivas, por sua vez, são </w:t>
      </w:r>
      <w:proofErr w:type="gramStart"/>
      <w:r w:rsidRPr="00226326">
        <w:rPr>
          <w:rFonts w:ascii="Times New Roman" w:hAnsi="Times New Roman" w:cs="Times New Roman"/>
          <w:sz w:val="24"/>
          <w:szCs w:val="24"/>
        </w:rPr>
        <w:t>conjuntos</w:t>
      </w:r>
      <w:proofErr w:type="gramEnd"/>
      <w:r w:rsidRPr="00226326">
        <w:rPr>
          <w:rFonts w:ascii="Times New Roman" w:hAnsi="Times New Roman" w:cs="Times New Roman"/>
          <w:sz w:val="24"/>
          <w:szCs w:val="24"/>
        </w:rPr>
        <w:t xml:space="preserve"> de práticas discursivas que compartilham determinadas características linguísticas e temáticas. Elas são moldadas pelas formações ideológicas e contribuem para a disseminação de certos discursos. No contexto dos atos golpistas, as formações discursivas podem envolver discursos de ruptura institucional, deslegitimação de autoridades democráticas e apelo a uma suposta "salvação" do país. Essas formações discursivas são construídas e compartilhadas entre os participantes dos atos, contribuindo para a coesão do grupo e para a disseminação das mensagens propagadas.</w:t>
      </w:r>
    </w:p>
    <w:p w:rsidR="00C54394" w:rsidRPr="00226326" w:rsidRDefault="00C54394"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O interdiscurso, que constitui a rede de dizeres presente na sociedade, também desempenha um papel relevante na análise dos atos golpistas. O interdiscurso engloba os discursos e saberes que circulam socialmente e que são mobilizados na produção de novos discursos. No caso dos atos de 8 de janeiro, o interdiscurso pode incluir elementos de discursos de conspiração, teorias da conspiração, retórica antigovernamental e outros elementos que contribuem para a construção das narrativas presentes nos atos. O interdiscurso permite que os participantes ativem repertórios discursivos pré-existentes para construir suas mensagens e argumentos.</w:t>
      </w:r>
    </w:p>
    <w:p w:rsidR="00C54394" w:rsidRPr="00226326" w:rsidRDefault="00C54394" w:rsidP="00226326">
      <w:pPr>
        <w:spacing w:after="120" w:line="240" w:lineRule="auto"/>
        <w:ind w:firstLine="851"/>
        <w:jc w:val="both"/>
        <w:rPr>
          <w:rFonts w:ascii="Times New Roman" w:hAnsi="Times New Roman" w:cs="Times New Roman"/>
          <w:b/>
          <w:sz w:val="24"/>
          <w:szCs w:val="24"/>
        </w:rPr>
      </w:pPr>
      <w:r w:rsidRPr="00226326">
        <w:rPr>
          <w:rFonts w:ascii="Times New Roman" w:hAnsi="Times New Roman" w:cs="Times New Roman"/>
          <w:sz w:val="24"/>
          <w:szCs w:val="24"/>
        </w:rPr>
        <w:t>Assim, ao analisar os atos golpistas de 8 de janeiro sob a perspectiva da AD, é essencial considerar as formações ideológicas que moldam as percepções, as formações discursivas que estruturam os discursos e o interdiscurso que fornece os elementos discursivos utilizados na construção das mensagens. Essa abordagem permite compreender como os atos se inserem em uma complexa teia de significados e relações discursivas, revelando as conexões entre linguagem, ideologia e práticas política</w:t>
      </w:r>
      <w:r w:rsidR="00BD0292" w:rsidRPr="00226326">
        <w:rPr>
          <w:rFonts w:ascii="Times New Roman" w:hAnsi="Times New Roman" w:cs="Times New Roman"/>
          <w:sz w:val="24"/>
          <w:szCs w:val="24"/>
        </w:rPr>
        <w:t>.</w:t>
      </w:r>
    </w:p>
    <w:p w:rsidR="00C54394" w:rsidRPr="00226326" w:rsidRDefault="00C54394" w:rsidP="00226326">
      <w:pPr>
        <w:spacing w:after="120" w:line="240" w:lineRule="auto"/>
        <w:jc w:val="both"/>
        <w:rPr>
          <w:rFonts w:ascii="Times New Roman" w:hAnsi="Times New Roman" w:cs="Times New Roman"/>
          <w:sz w:val="24"/>
          <w:szCs w:val="24"/>
        </w:rPr>
      </w:pPr>
    </w:p>
    <w:p w:rsidR="00C54394" w:rsidRPr="00226326" w:rsidRDefault="00BD0292" w:rsidP="00226326">
      <w:pPr>
        <w:spacing w:after="120" w:line="240" w:lineRule="auto"/>
        <w:jc w:val="both"/>
        <w:rPr>
          <w:rFonts w:ascii="Times New Roman" w:hAnsi="Times New Roman" w:cs="Times New Roman"/>
          <w:b/>
          <w:sz w:val="24"/>
          <w:szCs w:val="24"/>
        </w:rPr>
      </w:pPr>
      <w:r w:rsidRPr="00226326">
        <w:rPr>
          <w:rFonts w:ascii="Times New Roman" w:hAnsi="Times New Roman" w:cs="Times New Roman"/>
          <w:b/>
          <w:sz w:val="24"/>
          <w:szCs w:val="24"/>
        </w:rPr>
        <w:t>Ensaiando um final</w:t>
      </w:r>
    </w:p>
    <w:p w:rsidR="00BD0292" w:rsidRPr="00226326" w:rsidRDefault="00BD0292"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Os atos antidemocráticos, quando interpretados sob a lente da Análise do Discurso, revelam-se como gestos carregados de significados complexos e multifacetados. Ao examinarmos esses atos à luz das formações ideológicas e formações discursivas, torna-se evidente que eles não são meramente manifestações isoladas, mas sim produtos de contextos sociais e políticos mais amplos. As formações ideológicas que permeiam esses atos direcionam as percepções dos participantes, influenciando a maneira como eles interpretam a realidade política e social, e conferindo um senso de unidade e pertencimento ao grupo.</w:t>
      </w:r>
    </w:p>
    <w:p w:rsidR="00BD0292" w:rsidRPr="00226326" w:rsidRDefault="00BD0292"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 xml:space="preserve">As formações discursivas presentes nos atos antidemocráticos fornecem as estruturas linguísticas e temáticas através das quais os participantes expressam suas demandas e posicionamentos. Esses discursos não são apenas reflexos das crenças individuais, mas sim resultado da interação com o interdiscurso, que traz consigo uma série de discursos já existentes na sociedade. Assim, os atos podem ser vistos como momentos em que os indivíduos ativam repertórios discursivos preexistentes para </w:t>
      </w:r>
      <w:r w:rsidRPr="00226326">
        <w:rPr>
          <w:rFonts w:ascii="Times New Roman" w:hAnsi="Times New Roman" w:cs="Times New Roman"/>
          <w:sz w:val="24"/>
          <w:szCs w:val="24"/>
        </w:rPr>
        <w:lastRenderedPageBreak/>
        <w:t>construir suas mensagens, ao mesmo tempo em que produzem novos sentidos através dessa interação.</w:t>
      </w:r>
    </w:p>
    <w:p w:rsidR="00BD0292" w:rsidRPr="00226326" w:rsidRDefault="00BD0292"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Ao adentrar no âmbito dos atos antidemocráticos, diversos sentidos irrompem desses dizeres golpistas. Esses sentidos podem variar desde a defesa de valores tradicionais até a deslegitimação de instituições democráticas, passando pela expressão de insatisfações econômicas e sociais. Além disso, os atos podem ser interpretados como tentativas de mobilização política, visando a aglutinação de setores da sociedade em torno de uma determinada agenda. A Análise do Discurso nos permite explorar esses sentidos de maneira mais profunda, desvendando as relações entre linguagem, ideologia, poder e práticas sociais.</w:t>
      </w:r>
    </w:p>
    <w:p w:rsidR="00BD0292" w:rsidRPr="00226326" w:rsidRDefault="00BD0292" w:rsidP="00226326">
      <w:pPr>
        <w:spacing w:after="120" w:line="240" w:lineRule="auto"/>
        <w:ind w:firstLine="851"/>
        <w:jc w:val="both"/>
        <w:rPr>
          <w:rFonts w:ascii="Times New Roman" w:hAnsi="Times New Roman" w:cs="Times New Roman"/>
          <w:sz w:val="24"/>
          <w:szCs w:val="24"/>
        </w:rPr>
      </w:pPr>
      <w:r w:rsidRPr="00226326">
        <w:rPr>
          <w:rFonts w:ascii="Times New Roman" w:hAnsi="Times New Roman" w:cs="Times New Roman"/>
          <w:sz w:val="24"/>
          <w:szCs w:val="24"/>
        </w:rPr>
        <w:t>Em última análise, os atos antidemocráticos representam um campo fértil para a investigação da complexidade discursiva e ideológica que permeia as dinâmicas políticas e sociais. Através da Análise do Discurso, somos capazes de desvendar as múltiplas camadas de sentidos presentes nesses gestos, compreendendo como as formações ideológicas e formações discursivas se entrelaçam para dar forma às manifestações políticas. Ao reconhecer a diversidade de sentidos que podem emergir desses atos, somos levados a uma compreensão mais profunda das dinâmicas sociais e dos processos de construção discursiva que moldam nosso mundo político.</w:t>
      </w:r>
    </w:p>
    <w:p w:rsidR="00E21FFA" w:rsidRPr="00226326" w:rsidRDefault="00E21FFA" w:rsidP="00226326">
      <w:pPr>
        <w:spacing w:after="120" w:line="240" w:lineRule="auto"/>
        <w:ind w:firstLine="851"/>
        <w:jc w:val="both"/>
        <w:rPr>
          <w:rFonts w:ascii="Times New Roman" w:hAnsi="Times New Roman" w:cs="Times New Roman"/>
          <w:sz w:val="24"/>
          <w:szCs w:val="24"/>
        </w:rPr>
      </w:pPr>
    </w:p>
    <w:p w:rsidR="00683B3B" w:rsidRPr="00226326" w:rsidRDefault="00683B3B" w:rsidP="00226326">
      <w:pPr>
        <w:spacing w:after="120" w:line="240" w:lineRule="auto"/>
        <w:jc w:val="both"/>
        <w:rPr>
          <w:rFonts w:ascii="Times New Roman" w:eastAsia="Calibri" w:hAnsi="Times New Roman" w:cs="Times New Roman"/>
          <w:b/>
          <w:sz w:val="24"/>
          <w:szCs w:val="24"/>
        </w:rPr>
      </w:pPr>
      <w:r w:rsidRPr="00226326">
        <w:rPr>
          <w:rFonts w:ascii="Times New Roman" w:eastAsia="Calibri" w:hAnsi="Times New Roman" w:cs="Times New Roman"/>
          <w:b/>
          <w:sz w:val="24"/>
          <w:szCs w:val="24"/>
        </w:rPr>
        <w:t>REFERÊNCIAS</w:t>
      </w:r>
    </w:p>
    <w:p w:rsidR="00683B3B" w:rsidRPr="00226326" w:rsidRDefault="00683B3B" w:rsidP="00226326">
      <w:pPr>
        <w:spacing w:after="120" w:line="240" w:lineRule="auto"/>
        <w:jc w:val="both"/>
        <w:rPr>
          <w:rFonts w:ascii="Times New Roman" w:eastAsia="Calibri" w:hAnsi="Times New Roman" w:cs="Times New Roman"/>
          <w:b/>
          <w:sz w:val="24"/>
          <w:szCs w:val="24"/>
        </w:rPr>
      </w:pPr>
    </w:p>
    <w:p w:rsidR="00683B3B" w:rsidRPr="00226326" w:rsidRDefault="00683B3B" w:rsidP="00226326">
      <w:pPr>
        <w:spacing w:after="120" w:line="240" w:lineRule="auto"/>
        <w:rPr>
          <w:rFonts w:ascii="Times New Roman" w:eastAsia="Calibri" w:hAnsi="Times New Roman" w:cs="Times New Roman"/>
          <w:sz w:val="24"/>
          <w:szCs w:val="24"/>
        </w:rPr>
      </w:pPr>
      <w:r w:rsidRPr="00226326">
        <w:rPr>
          <w:rFonts w:ascii="Times New Roman" w:eastAsia="Calibri" w:hAnsi="Times New Roman" w:cs="Times New Roman"/>
          <w:sz w:val="24"/>
          <w:szCs w:val="24"/>
        </w:rPr>
        <w:t>ALTHUSSER,</w:t>
      </w:r>
      <w:r w:rsidRPr="00226326">
        <w:rPr>
          <w:rFonts w:ascii="Times New Roman" w:eastAsia="Calibri" w:hAnsi="Times New Roman" w:cs="Times New Roman"/>
          <w:sz w:val="24"/>
          <w:szCs w:val="24"/>
        </w:rPr>
        <w:tab/>
        <w:t>L.</w:t>
      </w:r>
      <w:r w:rsidRPr="00226326">
        <w:rPr>
          <w:rFonts w:ascii="Times New Roman" w:eastAsia="Calibri" w:hAnsi="Times New Roman" w:cs="Times New Roman"/>
          <w:sz w:val="24"/>
          <w:szCs w:val="24"/>
        </w:rPr>
        <w:tab/>
      </w:r>
      <w:r w:rsidRPr="00226326">
        <w:rPr>
          <w:rFonts w:ascii="Times New Roman" w:eastAsia="Calibri" w:hAnsi="Times New Roman" w:cs="Times New Roman"/>
          <w:b/>
          <w:bCs/>
          <w:sz w:val="24"/>
          <w:szCs w:val="24"/>
        </w:rPr>
        <w:t>Ideologia</w:t>
      </w:r>
      <w:r w:rsidRPr="00226326">
        <w:rPr>
          <w:rFonts w:ascii="Times New Roman" w:eastAsia="Calibri" w:hAnsi="Times New Roman" w:cs="Times New Roman"/>
          <w:b/>
          <w:bCs/>
          <w:sz w:val="24"/>
          <w:szCs w:val="24"/>
        </w:rPr>
        <w:tab/>
        <w:t>e aparelhos ideológicos de estado</w:t>
      </w:r>
      <w:r w:rsidRPr="00226326">
        <w:rPr>
          <w:rFonts w:ascii="Times New Roman" w:eastAsia="Calibri" w:hAnsi="Times New Roman" w:cs="Times New Roman"/>
          <w:sz w:val="24"/>
          <w:szCs w:val="24"/>
        </w:rPr>
        <w:t>. Lisboa: Presença-Martins Fontes, 1974.</w:t>
      </w:r>
    </w:p>
    <w:p w:rsidR="00683B3B" w:rsidRPr="00226326" w:rsidRDefault="00683B3B" w:rsidP="00226326">
      <w:pPr>
        <w:widowControl w:val="0"/>
        <w:autoSpaceDE w:val="0"/>
        <w:autoSpaceDN w:val="0"/>
        <w:spacing w:after="120" w:line="240" w:lineRule="auto"/>
        <w:rPr>
          <w:rFonts w:ascii="Times New Roman" w:eastAsia="Arial MT" w:hAnsi="Times New Roman" w:cs="Times New Roman"/>
          <w:sz w:val="24"/>
          <w:szCs w:val="24"/>
          <w:lang w:val="pt-PT"/>
        </w:rPr>
      </w:pPr>
      <w:r w:rsidRPr="00226326">
        <w:rPr>
          <w:rFonts w:ascii="Times New Roman" w:eastAsia="Arial MT" w:hAnsi="Times New Roman" w:cs="Times New Roman"/>
          <w:sz w:val="24"/>
          <w:szCs w:val="24"/>
          <w:lang w:val="pt-PT"/>
        </w:rPr>
        <w:t>ALTHUSSER,</w:t>
      </w:r>
      <w:r w:rsidRPr="00226326">
        <w:rPr>
          <w:rFonts w:ascii="Times New Roman" w:eastAsia="Arial MT" w:hAnsi="Times New Roman" w:cs="Times New Roman"/>
          <w:spacing w:val="63"/>
          <w:sz w:val="24"/>
          <w:szCs w:val="24"/>
          <w:lang w:val="pt-PT"/>
        </w:rPr>
        <w:t xml:space="preserve"> </w:t>
      </w:r>
      <w:r w:rsidRPr="00226326">
        <w:rPr>
          <w:rFonts w:ascii="Times New Roman" w:eastAsia="Arial MT" w:hAnsi="Times New Roman" w:cs="Times New Roman"/>
          <w:sz w:val="24"/>
          <w:szCs w:val="24"/>
          <w:lang w:val="pt-PT"/>
        </w:rPr>
        <w:t>L</w:t>
      </w:r>
      <w:r w:rsidRPr="00226326">
        <w:rPr>
          <w:rFonts w:ascii="Times New Roman" w:eastAsia="Arial MT" w:hAnsi="Times New Roman" w:cs="Times New Roman"/>
          <w:spacing w:val="-1"/>
          <w:sz w:val="24"/>
          <w:szCs w:val="24"/>
          <w:lang w:val="pt-PT"/>
        </w:rPr>
        <w:t xml:space="preserve"> </w:t>
      </w:r>
      <w:r w:rsidRPr="00226326">
        <w:rPr>
          <w:rFonts w:ascii="Times New Roman" w:eastAsia="Arial MT" w:hAnsi="Times New Roman" w:cs="Times New Roman"/>
          <w:b/>
          <w:sz w:val="24"/>
          <w:szCs w:val="24"/>
          <w:lang w:val="pt-PT"/>
        </w:rPr>
        <w:t xml:space="preserve">Posições I. </w:t>
      </w:r>
      <w:r w:rsidRPr="00226326">
        <w:rPr>
          <w:rFonts w:ascii="Times New Roman" w:eastAsia="Arial MT" w:hAnsi="Times New Roman" w:cs="Times New Roman"/>
          <w:sz w:val="24"/>
          <w:szCs w:val="24"/>
          <w:lang w:val="pt-PT"/>
        </w:rPr>
        <w:t>Rio de</w:t>
      </w:r>
      <w:r w:rsidRPr="00226326">
        <w:rPr>
          <w:rFonts w:ascii="Times New Roman" w:eastAsia="Arial MT" w:hAnsi="Times New Roman" w:cs="Times New Roman"/>
          <w:spacing w:val="-1"/>
          <w:sz w:val="24"/>
          <w:szCs w:val="24"/>
          <w:lang w:val="pt-PT"/>
        </w:rPr>
        <w:t xml:space="preserve"> </w:t>
      </w:r>
      <w:r w:rsidRPr="00226326">
        <w:rPr>
          <w:rFonts w:ascii="Times New Roman" w:eastAsia="Arial MT" w:hAnsi="Times New Roman" w:cs="Times New Roman"/>
          <w:sz w:val="24"/>
          <w:szCs w:val="24"/>
          <w:lang w:val="pt-PT"/>
        </w:rPr>
        <w:t>Janeiro:</w:t>
      </w:r>
      <w:r w:rsidRPr="00226326">
        <w:rPr>
          <w:rFonts w:ascii="Times New Roman" w:eastAsia="Arial MT" w:hAnsi="Times New Roman" w:cs="Times New Roman"/>
          <w:spacing w:val="-3"/>
          <w:sz w:val="24"/>
          <w:szCs w:val="24"/>
          <w:lang w:val="pt-PT"/>
        </w:rPr>
        <w:t xml:space="preserve"> </w:t>
      </w:r>
      <w:r w:rsidRPr="00226326">
        <w:rPr>
          <w:rFonts w:ascii="Times New Roman" w:eastAsia="Arial MT" w:hAnsi="Times New Roman" w:cs="Times New Roman"/>
          <w:sz w:val="24"/>
          <w:szCs w:val="24"/>
          <w:lang w:val="pt-PT"/>
        </w:rPr>
        <w:t>Edições</w:t>
      </w:r>
      <w:r w:rsidRPr="00226326">
        <w:rPr>
          <w:rFonts w:ascii="Times New Roman" w:eastAsia="Arial MT" w:hAnsi="Times New Roman" w:cs="Times New Roman"/>
          <w:spacing w:val="-3"/>
          <w:sz w:val="24"/>
          <w:szCs w:val="24"/>
          <w:lang w:val="pt-PT"/>
        </w:rPr>
        <w:t xml:space="preserve"> </w:t>
      </w:r>
      <w:r w:rsidRPr="00226326">
        <w:rPr>
          <w:rFonts w:ascii="Times New Roman" w:eastAsia="Arial MT" w:hAnsi="Times New Roman" w:cs="Times New Roman"/>
          <w:sz w:val="24"/>
          <w:szCs w:val="24"/>
          <w:lang w:val="pt-PT"/>
        </w:rPr>
        <w:t>Graal,</w:t>
      </w:r>
      <w:r w:rsidRPr="00226326">
        <w:rPr>
          <w:rFonts w:ascii="Times New Roman" w:eastAsia="Arial MT" w:hAnsi="Times New Roman" w:cs="Times New Roman"/>
          <w:spacing w:val="-3"/>
          <w:sz w:val="24"/>
          <w:szCs w:val="24"/>
          <w:lang w:val="pt-PT"/>
        </w:rPr>
        <w:t xml:space="preserve"> </w:t>
      </w:r>
      <w:r w:rsidRPr="00226326">
        <w:rPr>
          <w:rFonts w:ascii="Times New Roman" w:eastAsia="Arial MT" w:hAnsi="Times New Roman" w:cs="Times New Roman"/>
          <w:sz w:val="24"/>
          <w:szCs w:val="24"/>
          <w:lang w:val="pt-PT"/>
        </w:rPr>
        <w:t>1978,</w:t>
      </w:r>
    </w:p>
    <w:p w:rsidR="00683B3B" w:rsidRPr="00226326" w:rsidRDefault="00683B3B" w:rsidP="00226326">
      <w:pPr>
        <w:spacing w:after="120" w:line="240" w:lineRule="auto"/>
        <w:rPr>
          <w:rFonts w:ascii="Times New Roman" w:eastAsia="Calibri" w:hAnsi="Times New Roman" w:cs="Times New Roman"/>
          <w:sz w:val="24"/>
          <w:szCs w:val="24"/>
        </w:rPr>
      </w:pPr>
      <w:r w:rsidRPr="00226326">
        <w:rPr>
          <w:rFonts w:ascii="Times New Roman" w:hAnsi="Times New Roman" w:cs="Times New Roman"/>
          <w:sz w:val="24"/>
          <w:szCs w:val="24"/>
        </w:rPr>
        <w:t>COURTINE,</w:t>
      </w:r>
      <w:r w:rsidRPr="00226326">
        <w:rPr>
          <w:rFonts w:ascii="Times New Roman" w:hAnsi="Times New Roman" w:cs="Times New Roman"/>
          <w:spacing w:val="-2"/>
          <w:sz w:val="24"/>
          <w:szCs w:val="24"/>
        </w:rPr>
        <w:t xml:space="preserve"> </w:t>
      </w:r>
      <w:r w:rsidRPr="00226326">
        <w:rPr>
          <w:rFonts w:ascii="Times New Roman" w:hAnsi="Times New Roman" w:cs="Times New Roman"/>
          <w:sz w:val="24"/>
          <w:szCs w:val="24"/>
        </w:rPr>
        <w:t>Jean</w:t>
      </w:r>
      <w:r w:rsidRPr="00226326">
        <w:rPr>
          <w:rFonts w:ascii="Times New Roman" w:hAnsi="Times New Roman" w:cs="Times New Roman"/>
          <w:spacing w:val="-3"/>
          <w:sz w:val="24"/>
          <w:szCs w:val="24"/>
        </w:rPr>
        <w:t xml:space="preserve"> </w:t>
      </w:r>
      <w:r w:rsidRPr="00226326">
        <w:rPr>
          <w:rFonts w:ascii="Times New Roman" w:hAnsi="Times New Roman" w:cs="Times New Roman"/>
          <w:sz w:val="24"/>
          <w:szCs w:val="24"/>
        </w:rPr>
        <w:t xml:space="preserve">Jacques. </w:t>
      </w:r>
      <w:r w:rsidRPr="00226326">
        <w:rPr>
          <w:rFonts w:ascii="Times New Roman" w:eastAsia="Calibri" w:hAnsi="Times New Roman" w:cs="Times New Roman"/>
          <w:b/>
          <w:sz w:val="24"/>
          <w:szCs w:val="24"/>
        </w:rPr>
        <w:t>O conceito de formação discursiva</w:t>
      </w:r>
      <w:r w:rsidRPr="00226326">
        <w:rPr>
          <w:rFonts w:ascii="Times New Roman" w:eastAsia="Calibri" w:hAnsi="Times New Roman" w:cs="Times New Roman"/>
          <w:sz w:val="24"/>
          <w:szCs w:val="24"/>
        </w:rPr>
        <w:t xml:space="preserve">.  </w:t>
      </w:r>
      <w:proofErr w:type="spellStart"/>
      <w:r w:rsidRPr="00226326">
        <w:rPr>
          <w:rFonts w:ascii="Times New Roman" w:eastAsia="Calibri" w:hAnsi="Times New Roman" w:cs="Times New Roman"/>
          <w:sz w:val="24"/>
          <w:szCs w:val="24"/>
        </w:rPr>
        <w:t>Langages</w:t>
      </w:r>
      <w:proofErr w:type="spellEnd"/>
      <w:r w:rsidRPr="00226326">
        <w:rPr>
          <w:rFonts w:ascii="Times New Roman" w:eastAsia="Calibri" w:hAnsi="Times New Roman" w:cs="Times New Roman"/>
          <w:sz w:val="24"/>
          <w:szCs w:val="24"/>
        </w:rPr>
        <w:t>, 62, 1981</w:t>
      </w:r>
    </w:p>
    <w:p w:rsidR="00683B3B" w:rsidRPr="00226326" w:rsidRDefault="00683B3B" w:rsidP="00226326">
      <w:pPr>
        <w:spacing w:after="120" w:line="240" w:lineRule="auto"/>
        <w:rPr>
          <w:rFonts w:ascii="Times New Roman" w:eastAsia="Calibri" w:hAnsi="Times New Roman" w:cs="Times New Roman"/>
          <w:sz w:val="24"/>
          <w:szCs w:val="24"/>
        </w:rPr>
      </w:pPr>
      <w:r w:rsidRPr="00226326">
        <w:rPr>
          <w:rFonts w:ascii="Times New Roman" w:eastAsia="Calibri" w:hAnsi="Times New Roman" w:cs="Times New Roman"/>
          <w:sz w:val="24"/>
          <w:szCs w:val="24"/>
        </w:rPr>
        <w:t xml:space="preserve">FOUCAULT, M.  </w:t>
      </w:r>
      <w:r w:rsidRPr="00226326">
        <w:rPr>
          <w:rFonts w:ascii="Times New Roman" w:eastAsia="Calibri" w:hAnsi="Times New Roman" w:cs="Times New Roman"/>
          <w:b/>
          <w:sz w:val="24"/>
          <w:szCs w:val="24"/>
        </w:rPr>
        <w:t>A Arqueologia do Saber</w:t>
      </w:r>
      <w:r w:rsidRPr="00226326">
        <w:rPr>
          <w:rFonts w:ascii="Times New Roman" w:eastAsia="Calibri" w:hAnsi="Times New Roman" w:cs="Times New Roman"/>
          <w:sz w:val="24"/>
          <w:szCs w:val="24"/>
        </w:rPr>
        <w:t>. Rio de Janeiro: Forense Universitária, 1986.</w:t>
      </w:r>
    </w:p>
    <w:p w:rsidR="00683B3B" w:rsidRPr="00226326" w:rsidRDefault="00683B3B" w:rsidP="00226326">
      <w:pPr>
        <w:spacing w:after="120" w:line="240" w:lineRule="auto"/>
        <w:rPr>
          <w:rFonts w:ascii="Times New Roman" w:eastAsia="Calibri" w:hAnsi="Times New Roman" w:cs="Times New Roman"/>
          <w:vanish/>
          <w:sz w:val="24"/>
          <w:szCs w:val="24"/>
        </w:rPr>
      </w:pPr>
      <w:r w:rsidRPr="00226326">
        <w:rPr>
          <w:rFonts w:ascii="Times New Roman" w:eastAsia="Calibri" w:hAnsi="Times New Roman" w:cs="Times New Roman"/>
          <w:sz w:val="24"/>
          <w:szCs w:val="24"/>
        </w:rPr>
        <w:t xml:space="preserve">HENRY. Paul. </w:t>
      </w:r>
      <w:r w:rsidRPr="00226326">
        <w:rPr>
          <w:rFonts w:ascii="Times New Roman" w:eastAsia="Calibri" w:hAnsi="Times New Roman" w:cs="Times New Roman"/>
          <w:b/>
          <w:sz w:val="24"/>
          <w:szCs w:val="24"/>
        </w:rPr>
        <w:t>A ferramenta imperfeita: língua, sujeito e discurso</w:t>
      </w:r>
      <w:r w:rsidRPr="00226326">
        <w:rPr>
          <w:rFonts w:ascii="Times New Roman" w:eastAsia="Calibri" w:hAnsi="Times New Roman" w:cs="Times New Roman"/>
          <w:sz w:val="24"/>
          <w:szCs w:val="24"/>
        </w:rPr>
        <w:t xml:space="preserve">. (Tradução de Maria Fausta P. de castro) Campinas: Editora da Unicamp, 1992. (Título original: Le </w:t>
      </w:r>
      <w:proofErr w:type="spellStart"/>
      <w:r w:rsidRPr="00226326">
        <w:rPr>
          <w:rFonts w:ascii="Times New Roman" w:eastAsia="Calibri" w:hAnsi="Times New Roman" w:cs="Times New Roman"/>
          <w:sz w:val="24"/>
          <w:szCs w:val="24"/>
        </w:rPr>
        <w:t>mauvais</w:t>
      </w:r>
      <w:proofErr w:type="spellEnd"/>
      <w:r w:rsidRPr="00226326">
        <w:rPr>
          <w:rFonts w:ascii="Times New Roman" w:eastAsia="Calibri" w:hAnsi="Times New Roman" w:cs="Times New Roman"/>
          <w:sz w:val="24"/>
          <w:szCs w:val="24"/>
        </w:rPr>
        <w:t xml:space="preserve"> </w:t>
      </w:r>
      <w:proofErr w:type="spellStart"/>
      <w:r w:rsidRPr="00226326">
        <w:rPr>
          <w:rFonts w:ascii="Times New Roman" w:eastAsia="Calibri" w:hAnsi="Times New Roman" w:cs="Times New Roman"/>
          <w:sz w:val="24"/>
          <w:szCs w:val="24"/>
        </w:rPr>
        <w:t>outil</w:t>
      </w:r>
      <w:proofErr w:type="spellEnd"/>
      <w:r w:rsidRPr="00226326">
        <w:rPr>
          <w:rFonts w:ascii="Times New Roman" w:eastAsia="Calibri" w:hAnsi="Times New Roman" w:cs="Times New Roman"/>
          <w:sz w:val="24"/>
          <w:szCs w:val="24"/>
        </w:rPr>
        <w:t xml:space="preserve">: langue, </w:t>
      </w:r>
      <w:proofErr w:type="spellStart"/>
      <w:r w:rsidRPr="00226326">
        <w:rPr>
          <w:rFonts w:ascii="Times New Roman" w:eastAsia="Calibri" w:hAnsi="Times New Roman" w:cs="Times New Roman"/>
          <w:sz w:val="24"/>
          <w:szCs w:val="24"/>
        </w:rPr>
        <w:t>sujet</w:t>
      </w:r>
      <w:proofErr w:type="spellEnd"/>
      <w:r w:rsidRPr="00226326">
        <w:rPr>
          <w:rFonts w:ascii="Times New Roman" w:eastAsia="Calibri" w:hAnsi="Times New Roman" w:cs="Times New Roman"/>
          <w:sz w:val="24"/>
          <w:szCs w:val="24"/>
        </w:rPr>
        <w:t xml:space="preserve"> et </w:t>
      </w:r>
      <w:proofErr w:type="spellStart"/>
      <w:r w:rsidRPr="00226326">
        <w:rPr>
          <w:rFonts w:ascii="Times New Roman" w:eastAsia="Calibri" w:hAnsi="Times New Roman" w:cs="Times New Roman"/>
          <w:sz w:val="24"/>
          <w:szCs w:val="24"/>
        </w:rPr>
        <w:t>discours</w:t>
      </w:r>
      <w:proofErr w:type="spellEnd"/>
      <w:r w:rsidRPr="00226326">
        <w:rPr>
          <w:rFonts w:ascii="Times New Roman" w:eastAsia="Calibri" w:hAnsi="Times New Roman" w:cs="Times New Roman"/>
          <w:sz w:val="24"/>
          <w:szCs w:val="24"/>
        </w:rPr>
        <w:t>)</w:t>
      </w:r>
    </w:p>
    <w:p w:rsidR="00683B3B" w:rsidRPr="00226326" w:rsidRDefault="00683B3B" w:rsidP="00226326">
      <w:pPr>
        <w:spacing w:after="120" w:line="240" w:lineRule="auto"/>
        <w:rPr>
          <w:rFonts w:ascii="Times New Roman" w:eastAsia="Calibri" w:hAnsi="Times New Roman" w:cs="Times New Roman"/>
          <w:sz w:val="24"/>
          <w:szCs w:val="24"/>
        </w:rPr>
      </w:pPr>
    </w:p>
    <w:p w:rsidR="00683B3B" w:rsidRPr="00226326" w:rsidRDefault="00683B3B" w:rsidP="00226326">
      <w:pPr>
        <w:spacing w:after="120" w:line="240" w:lineRule="auto"/>
        <w:rPr>
          <w:rFonts w:ascii="Times New Roman" w:eastAsia="Calibri" w:hAnsi="Times New Roman" w:cs="Times New Roman"/>
          <w:sz w:val="24"/>
          <w:szCs w:val="24"/>
        </w:rPr>
      </w:pPr>
      <w:r w:rsidRPr="00226326">
        <w:rPr>
          <w:rFonts w:ascii="Times New Roman" w:eastAsia="Calibri" w:hAnsi="Times New Roman" w:cs="Times New Roman"/>
          <w:sz w:val="24"/>
          <w:szCs w:val="24"/>
        </w:rPr>
        <w:t xml:space="preserve">MALDIDIER, D. </w:t>
      </w:r>
      <w:r w:rsidRPr="00226326">
        <w:rPr>
          <w:rFonts w:ascii="Times New Roman" w:eastAsia="Calibri" w:hAnsi="Times New Roman" w:cs="Times New Roman"/>
          <w:b/>
          <w:sz w:val="24"/>
          <w:szCs w:val="24"/>
        </w:rPr>
        <w:t>A Inquietação do Discurso</w:t>
      </w:r>
      <w:r w:rsidRPr="00226326">
        <w:rPr>
          <w:rFonts w:ascii="Times New Roman" w:eastAsia="Calibri" w:hAnsi="Times New Roman" w:cs="Times New Roman"/>
          <w:sz w:val="24"/>
          <w:szCs w:val="24"/>
        </w:rPr>
        <w:t>. (Re)Ler Michel Pêcheux hoje.</w:t>
      </w:r>
    </w:p>
    <w:p w:rsidR="00683B3B" w:rsidRPr="00226326" w:rsidRDefault="00683B3B" w:rsidP="00226326">
      <w:pPr>
        <w:spacing w:after="120" w:line="240" w:lineRule="auto"/>
        <w:rPr>
          <w:rFonts w:ascii="Times New Roman" w:eastAsia="Calibri" w:hAnsi="Times New Roman" w:cs="Times New Roman"/>
          <w:sz w:val="24"/>
          <w:szCs w:val="24"/>
        </w:rPr>
      </w:pPr>
      <w:r w:rsidRPr="00226326">
        <w:rPr>
          <w:rFonts w:ascii="Times New Roman" w:eastAsia="Calibri" w:hAnsi="Times New Roman" w:cs="Times New Roman"/>
          <w:sz w:val="24"/>
          <w:szCs w:val="24"/>
        </w:rPr>
        <w:t xml:space="preserve">Campinas (SP): Ed. Pontes, 2003 (tradução </w:t>
      </w:r>
      <w:proofErr w:type="spellStart"/>
      <w:r w:rsidRPr="00226326">
        <w:rPr>
          <w:rFonts w:ascii="Times New Roman" w:eastAsia="Calibri" w:hAnsi="Times New Roman" w:cs="Times New Roman"/>
          <w:sz w:val="24"/>
          <w:szCs w:val="24"/>
        </w:rPr>
        <w:t>Eni</w:t>
      </w:r>
      <w:proofErr w:type="spellEnd"/>
      <w:r w:rsidRPr="00226326">
        <w:rPr>
          <w:rFonts w:ascii="Times New Roman" w:eastAsia="Calibri" w:hAnsi="Times New Roman" w:cs="Times New Roman"/>
          <w:sz w:val="24"/>
          <w:szCs w:val="24"/>
        </w:rPr>
        <w:t xml:space="preserve"> P. </w:t>
      </w:r>
      <w:proofErr w:type="spellStart"/>
      <w:r w:rsidRPr="00226326">
        <w:rPr>
          <w:rFonts w:ascii="Times New Roman" w:eastAsia="Calibri" w:hAnsi="Times New Roman" w:cs="Times New Roman"/>
          <w:sz w:val="24"/>
          <w:szCs w:val="24"/>
        </w:rPr>
        <w:t>Orlandi</w:t>
      </w:r>
      <w:proofErr w:type="spellEnd"/>
      <w:r w:rsidRPr="00226326">
        <w:rPr>
          <w:rFonts w:ascii="Times New Roman" w:eastAsia="Calibri" w:hAnsi="Times New Roman" w:cs="Times New Roman"/>
          <w:sz w:val="24"/>
          <w:szCs w:val="24"/>
        </w:rPr>
        <w:t>).</w:t>
      </w:r>
    </w:p>
    <w:p w:rsidR="00683B3B" w:rsidRPr="00226326" w:rsidRDefault="00683B3B" w:rsidP="00226326">
      <w:pPr>
        <w:spacing w:after="120" w:line="240" w:lineRule="auto"/>
        <w:rPr>
          <w:rFonts w:ascii="Times New Roman" w:eastAsia="Calibri" w:hAnsi="Times New Roman" w:cs="Times New Roman"/>
          <w:sz w:val="24"/>
          <w:szCs w:val="24"/>
        </w:rPr>
      </w:pPr>
      <w:r w:rsidRPr="00226326">
        <w:rPr>
          <w:rFonts w:ascii="Times New Roman" w:eastAsia="Calibri" w:hAnsi="Times New Roman" w:cs="Times New Roman"/>
          <w:sz w:val="24"/>
          <w:szCs w:val="24"/>
        </w:rPr>
        <w:t xml:space="preserve">ORLANDI, E. Ler o arquivo hoje. IN ORLANDI, </w:t>
      </w:r>
      <w:proofErr w:type="spellStart"/>
      <w:r w:rsidRPr="00226326">
        <w:rPr>
          <w:rFonts w:ascii="Times New Roman" w:eastAsia="Calibri" w:hAnsi="Times New Roman" w:cs="Times New Roman"/>
          <w:sz w:val="24"/>
          <w:szCs w:val="24"/>
        </w:rPr>
        <w:t>Eni</w:t>
      </w:r>
      <w:proofErr w:type="spellEnd"/>
      <w:r w:rsidRPr="00226326">
        <w:rPr>
          <w:rFonts w:ascii="Times New Roman" w:eastAsia="Calibri" w:hAnsi="Times New Roman" w:cs="Times New Roman"/>
          <w:sz w:val="24"/>
          <w:szCs w:val="24"/>
        </w:rPr>
        <w:t xml:space="preserve">. (org.) </w:t>
      </w:r>
      <w:r w:rsidRPr="00226326">
        <w:rPr>
          <w:rFonts w:ascii="Times New Roman" w:eastAsia="Calibri" w:hAnsi="Times New Roman" w:cs="Times New Roman"/>
          <w:b/>
          <w:sz w:val="24"/>
          <w:szCs w:val="24"/>
        </w:rPr>
        <w:t>Gestos de Leitura</w:t>
      </w:r>
      <w:r w:rsidRPr="00226326">
        <w:rPr>
          <w:rFonts w:ascii="Times New Roman" w:eastAsia="Calibri" w:hAnsi="Times New Roman" w:cs="Times New Roman"/>
          <w:sz w:val="24"/>
          <w:szCs w:val="24"/>
        </w:rPr>
        <w:t>. Da história do discurso. Campinas, SP: Editora da Unicamp, 1994</w:t>
      </w:r>
    </w:p>
    <w:p w:rsidR="00683B3B" w:rsidRPr="00226326" w:rsidRDefault="00683B3B" w:rsidP="00226326">
      <w:pPr>
        <w:spacing w:after="120" w:line="240" w:lineRule="auto"/>
        <w:jc w:val="both"/>
        <w:rPr>
          <w:rFonts w:ascii="Times New Roman" w:eastAsia="Calibri" w:hAnsi="Times New Roman" w:cs="Times New Roman"/>
          <w:sz w:val="24"/>
          <w:szCs w:val="24"/>
          <w:lang w:val="pt-PT"/>
        </w:rPr>
      </w:pPr>
      <w:r w:rsidRPr="00226326">
        <w:rPr>
          <w:rFonts w:ascii="Times New Roman" w:eastAsia="Calibri" w:hAnsi="Times New Roman" w:cs="Times New Roman"/>
          <w:sz w:val="24"/>
          <w:szCs w:val="24"/>
        </w:rPr>
        <w:t xml:space="preserve">ORLANDI, </w:t>
      </w:r>
      <w:proofErr w:type="gramStart"/>
      <w:r w:rsidRPr="00226326">
        <w:rPr>
          <w:rFonts w:ascii="Times New Roman" w:eastAsia="Calibri" w:hAnsi="Times New Roman" w:cs="Times New Roman"/>
          <w:sz w:val="24"/>
          <w:szCs w:val="24"/>
        </w:rPr>
        <w:t>E</w:t>
      </w:r>
      <w:r w:rsidRPr="00226326">
        <w:rPr>
          <w:rFonts w:ascii="Times New Roman" w:eastAsia="Calibri" w:hAnsi="Times New Roman" w:cs="Times New Roman"/>
          <w:sz w:val="24"/>
          <w:szCs w:val="24"/>
          <w:lang w:val="pt-PT"/>
        </w:rPr>
        <w:t xml:space="preserve"> .</w:t>
      </w:r>
      <w:proofErr w:type="gramEnd"/>
      <w:r w:rsidRPr="00226326">
        <w:rPr>
          <w:rFonts w:ascii="Times New Roman" w:eastAsia="Calibri" w:hAnsi="Times New Roman" w:cs="Times New Roman"/>
          <w:sz w:val="24"/>
          <w:szCs w:val="24"/>
          <w:lang w:val="pt-PT"/>
        </w:rPr>
        <w:t xml:space="preserve"> </w:t>
      </w:r>
      <w:r w:rsidRPr="00226326">
        <w:rPr>
          <w:rFonts w:ascii="Times New Roman" w:eastAsia="Calibri" w:hAnsi="Times New Roman" w:cs="Times New Roman"/>
          <w:b/>
          <w:sz w:val="24"/>
          <w:szCs w:val="24"/>
          <w:lang w:val="pt-PT"/>
        </w:rPr>
        <w:t>Interpretação: autoria, leitura e efeitos do trabalho simbólico</w:t>
      </w:r>
      <w:r w:rsidRPr="00226326">
        <w:rPr>
          <w:rFonts w:ascii="Times New Roman" w:eastAsia="Calibri" w:hAnsi="Times New Roman" w:cs="Times New Roman"/>
          <w:sz w:val="24"/>
          <w:szCs w:val="24"/>
          <w:lang w:val="pt-PT"/>
        </w:rPr>
        <w:t>., Rio de Janeiro: Vozes, 1996.</w:t>
      </w:r>
    </w:p>
    <w:p w:rsidR="00683B3B" w:rsidRPr="00226326" w:rsidRDefault="00683B3B" w:rsidP="00226326">
      <w:pPr>
        <w:spacing w:after="120" w:line="240" w:lineRule="auto"/>
        <w:rPr>
          <w:rFonts w:ascii="Times New Roman" w:eastAsia="Calibri" w:hAnsi="Times New Roman" w:cs="Times New Roman"/>
          <w:sz w:val="24"/>
          <w:szCs w:val="24"/>
        </w:rPr>
      </w:pPr>
      <w:r w:rsidRPr="00226326">
        <w:rPr>
          <w:rFonts w:ascii="Times New Roman" w:eastAsia="Calibri" w:hAnsi="Times New Roman" w:cs="Times New Roman"/>
          <w:sz w:val="24"/>
          <w:szCs w:val="24"/>
        </w:rPr>
        <w:t xml:space="preserve">ORLANDI, E. </w:t>
      </w:r>
      <w:r w:rsidRPr="00226326">
        <w:rPr>
          <w:rFonts w:ascii="Times New Roman" w:eastAsia="Calibri" w:hAnsi="Times New Roman" w:cs="Times New Roman"/>
          <w:b/>
          <w:bCs/>
          <w:sz w:val="24"/>
          <w:szCs w:val="24"/>
        </w:rPr>
        <w:t>Michel de Pêcheux e a Análise do Discurso</w:t>
      </w:r>
      <w:r w:rsidRPr="00226326">
        <w:rPr>
          <w:rFonts w:ascii="Times New Roman" w:eastAsia="Calibri" w:hAnsi="Times New Roman" w:cs="Times New Roman"/>
          <w:sz w:val="24"/>
          <w:szCs w:val="24"/>
        </w:rPr>
        <w:t>. Revista Estudos de Linguagem, Vitória da Conquista, n° 1, p. 9 -13, 2005.</w:t>
      </w:r>
    </w:p>
    <w:p w:rsidR="00683B3B" w:rsidRPr="00226326" w:rsidRDefault="00683B3B" w:rsidP="00226326">
      <w:pPr>
        <w:spacing w:after="120" w:line="240" w:lineRule="auto"/>
        <w:rPr>
          <w:rFonts w:ascii="Times New Roman" w:eastAsia="Calibri" w:hAnsi="Times New Roman" w:cs="Times New Roman"/>
          <w:sz w:val="24"/>
          <w:szCs w:val="24"/>
        </w:rPr>
      </w:pPr>
      <w:r w:rsidRPr="00226326">
        <w:rPr>
          <w:rFonts w:ascii="Times New Roman" w:eastAsia="Calibri" w:hAnsi="Times New Roman" w:cs="Times New Roman"/>
          <w:sz w:val="24"/>
          <w:szCs w:val="24"/>
        </w:rPr>
        <w:t xml:space="preserve">ORLANDI, E. P. </w:t>
      </w:r>
      <w:r w:rsidRPr="00226326">
        <w:rPr>
          <w:rFonts w:ascii="Times New Roman" w:eastAsia="Calibri" w:hAnsi="Times New Roman" w:cs="Times New Roman"/>
          <w:b/>
          <w:bCs/>
          <w:sz w:val="24"/>
          <w:szCs w:val="24"/>
        </w:rPr>
        <w:t xml:space="preserve">Análise do discurso: princípios e </w:t>
      </w:r>
      <w:proofErr w:type="gramStart"/>
      <w:r w:rsidRPr="00226326">
        <w:rPr>
          <w:rFonts w:ascii="Times New Roman" w:eastAsia="Calibri" w:hAnsi="Times New Roman" w:cs="Times New Roman"/>
          <w:b/>
          <w:bCs/>
          <w:sz w:val="24"/>
          <w:szCs w:val="24"/>
        </w:rPr>
        <w:t>procedimentos</w:t>
      </w:r>
      <w:r w:rsidRPr="00226326">
        <w:rPr>
          <w:rFonts w:ascii="Times New Roman" w:eastAsia="Calibri" w:hAnsi="Times New Roman" w:cs="Times New Roman"/>
          <w:sz w:val="24"/>
          <w:szCs w:val="24"/>
        </w:rPr>
        <w:t>..</w:t>
      </w:r>
      <w:proofErr w:type="gramEnd"/>
      <w:r w:rsidRPr="00226326">
        <w:rPr>
          <w:rFonts w:ascii="Times New Roman" w:eastAsia="Calibri" w:hAnsi="Times New Roman" w:cs="Times New Roman"/>
          <w:sz w:val="24"/>
          <w:szCs w:val="24"/>
        </w:rPr>
        <w:t xml:space="preserve"> São Paulo: Pontes, 2012.</w:t>
      </w:r>
    </w:p>
    <w:p w:rsidR="00683B3B" w:rsidRPr="00226326" w:rsidRDefault="00683B3B" w:rsidP="00226326">
      <w:pPr>
        <w:spacing w:after="120" w:line="240" w:lineRule="auto"/>
        <w:rPr>
          <w:rFonts w:ascii="Times New Roman" w:eastAsia="Calibri" w:hAnsi="Times New Roman" w:cs="Times New Roman"/>
          <w:sz w:val="24"/>
          <w:szCs w:val="24"/>
        </w:rPr>
      </w:pPr>
      <w:r w:rsidRPr="00226326">
        <w:rPr>
          <w:rFonts w:ascii="Times New Roman" w:eastAsia="Calibri" w:hAnsi="Times New Roman" w:cs="Times New Roman"/>
          <w:sz w:val="24"/>
          <w:szCs w:val="24"/>
        </w:rPr>
        <w:t xml:space="preserve">ORLANDI, E. D. L. P. </w:t>
      </w:r>
      <w:r w:rsidRPr="00226326">
        <w:rPr>
          <w:rFonts w:ascii="Times New Roman" w:eastAsia="Calibri" w:hAnsi="Times New Roman" w:cs="Times New Roman"/>
          <w:b/>
          <w:bCs/>
          <w:sz w:val="24"/>
          <w:szCs w:val="24"/>
        </w:rPr>
        <w:t>O discurso: estrutura ou acontecimento</w:t>
      </w:r>
      <w:r w:rsidRPr="00226326">
        <w:rPr>
          <w:rFonts w:ascii="Times New Roman" w:eastAsia="Calibri" w:hAnsi="Times New Roman" w:cs="Times New Roman"/>
          <w:sz w:val="24"/>
          <w:szCs w:val="24"/>
        </w:rPr>
        <w:t>. 7ª. ed. São Paulo: Pontes Editora, 2015.</w:t>
      </w:r>
    </w:p>
    <w:p w:rsidR="00683B3B" w:rsidRPr="00226326" w:rsidRDefault="00683B3B" w:rsidP="00226326">
      <w:pPr>
        <w:spacing w:after="120" w:line="240" w:lineRule="auto"/>
        <w:rPr>
          <w:rFonts w:ascii="Times New Roman" w:eastAsia="Calibri" w:hAnsi="Times New Roman" w:cs="Times New Roman"/>
          <w:sz w:val="24"/>
          <w:szCs w:val="24"/>
        </w:rPr>
      </w:pPr>
      <w:r w:rsidRPr="00226326">
        <w:rPr>
          <w:rFonts w:ascii="Times New Roman" w:eastAsia="Calibri" w:hAnsi="Times New Roman" w:cs="Times New Roman"/>
          <w:sz w:val="24"/>
          <w:szCs w:val="24"/>
        </w:rPr>
        <w:lastRenderedPageBreak/>
        <w:t>PÊCHEUX, M. O mecanismo do (</w:t>
      </w:r>
      <w:proofErr w:type="spellStart"/>
      <w:r w:rsidRPr="00226326">
        <w:rPr>
          <w:rFonts w:ascii="Times New Roman" w:eastAsia="Calibri" w:hAnsi="Times New Roman" w:cs="Times New Roman"/>
          <w:sz w:val="24"/>
          <w:szCs w:val="24"/>
        </w:rPr>
        <w:t>des</w:t>
      </w:r>
      <w:proofErr w:type="spellEnd"/>
      <w:r w:rsidRPr="00226326">
        <w:rPr>
          <w:rFonts w:ascii="Times New Roman" w:eastAsia="Calibri" w:hAnsi="Times New Roman" w:cs="Times New Roman"/>
          <w:sz w:val="24"/>
          <w:szCs w:val="24"/>
        </w:rPr>
        <w:t xml:space="preserve">)conhecimento ideológico. In: ZIZEK, </w:t>
      </w:r>
      <w:proofErr w:type="spellStart"/>
      <w:r w:rsidRPr="00226326">
        <w:rPr>
          <w:rFonts w:ascii="Times New Roman" w:eastAsia="Calibri" w:hAnsi="Times New Roman" w:cs="Times New Roman"/>
          <w:sz w:val="24"/>
          <w:szCs w:val="24"/>
        </w:rPr>
        <w:t>Slavoj</w:t>
      </w:r>
      <w:proofErr w:type="spellEnd"/>
      <w:r w:rsidRPr="00226326">
        <w:rPr>
          <w:rFonts w:ascii="Times New Roman" w:eastAsia="Calibri" w:hAnsi="Times New Roman" w:cs="Times New Roman"/>
          <w:sz w:val="24"/>
          <w:szCs w:val="24"/>
        </w:rPr>
        <w:t xml:space="preserve"> (org.) </w:t>
      </w:r>
      <w:proofErr w:type="gramStart"/>
      <w:r w:rsidRPr="00226326">
        <w:rPr>
          <w:rFonts w:ascii="Times New Roman" w:eastAsia="Calibri" w:hAnsi="Times New Roman" w:cs="Times New Roman"/>
          <w:b/>
          <w:sz w:val="24"/>
          <w:szCs w:val="24"/>
        </w:rPr>
        <w:t>Uma mapa</w:t>
      </w:r>
      <w:proofErr w:type="gramEnd"/>
      <w:r w:rsidRPr="00226326">
        <w:rPr>
          <w:rFonts w:ascii="Times New Roman" w:eastAsia="Calibri" w:hAnsi="Times New Roman" w:cs="Times New Roman"/>
          <w:b/>
          <w:sz w:val="24"/>
          <w:szCs w:val="24"/>
        </w:rPr>
        <w:t xml:space="preserve"> da ideologia</w:t>
      </w:r>
      <w:r w:rsidRPr="00226326">
        <w:rPr>
          <w:rFonts w:ascii="Times New Roman" w:eastAsia="Calibri" w:hAnsi="Times New Roman" w:cs="Times New Roman"/>
          <w:sz w:val="24"/>
          <w:szCs w:val="24"/>
        </w:rPr>
        <w:t>. Rio de Janeiro: Contraponto, 1996.</w:t>
      </w:r>
    </w:p>
    <w:p w:rsidR="00683B3B" w:rsidRPr="00226326" w:rsidRDefault="00683B3B" w:rsidP="00226326">
      <w:pPr>
        <w:spacing w:after="120" w:line="240" w:lineRule="auto"/>
        <w:rPr>
          <w:rFonts w:ascii="Times New Roman" w:eastAsia="Calibri" w:hAnsi="Times New Roman" w:cs="Times New Roman"/>
          <w:sz w:val="24"/>
          <w:szCs w:val="24"/>
        </w:rPr>
      </w:pPr>
      <w:r w:rsidRPr="00226326">
        <w:rPr>
          <w:rFonts w:ascii="Times New Roman" w:eastAsia="Calibri" w:hAnsi="Times New Roman" w:cs="Times New Roman"/>
          <w:sz w:val="24"/>
          <w:szCs w:val="24"/>
        </w:rPr>
        <w:t xml:space="preserve">PÊCHEUX, M. </w:t>
      </w:r>
      <w:r w:rsidRPr="00226326">
        <w:rPr>
          <w:rFonts w:ascii="Times New Roman" w:eastAsia="Calibri" w:hAnsi="Times New Roman" w:cs="Times New Roman"/>
          <w:b/>
          <w:bCs/>
          <w:sz w:val="24"/>
          <w:szCs w:val="24"/>
        </w:rPr>
        <w:t>Semântica e Discurso: uma crítica à afirmação do óbvio</w:t>
      </w:r>
      <w:r w:rsidRPr="00226326">
        <w:rPr>
          <w:rFonts w:ascii="Times New Roman" w:eastAsia="Calibri" w:hAnsi="Times New Roman" w:cs="Times New Roman"/>
          <w:sz w:val="24"/>
          <w:szCs w:val="24"/>
        </w:rPr>
        <w:t>. 2ª. ed. São Paulo: Unicamp, 1997.</w:t>
      </w:r>
    </w:p>
    <w:p w:rsidR="00683B3B" w:rsidRPr="00226326" w:rsidRDefault="00683B3B" w:rsidP="00226326">
      <w:pPr>
        <w:spacing w:after="120" w:line="240" w:lineRule="auto"/>
        <w:rPr>
          <w:rFonts w:ascii="Times New Roman" w:eastAsia="Calibri" w:hAnsi="Times New Roman" w:cs="Times New Roman"/>
          <w:sz w:val="24"/>
          <w:szCs w:val="24"/>
        </w:rPr>
      </w:pPr>
      <w:r w:rsidRPr="00226326">
        <w:rPr>
          <w:rFonts w:ascii="Times New Roman" w:eastAsia="Calibri" w:hAnsi="Times New Roman" w:cs="Times New Roman"/>
          <w:sz w:val="24"/>
          <w:szCs w:val="24"/>
        </w:rPr>
        <w:t xml:space="preserve">PÊCHEUX, M. </w:t>
      </w:r>
      <w:r w:rsidRPr="00226326">
        <w:rPr>
          <w:rFonts w:ascii="Times New Roman" w:eastAsia="Calibri" w:hAnsi="Times New Roman" w:cs="Times New Roman"/>
          <w:b/>
          <w:bCs/>
          <w:sz w:val="24"/>
          <w:szCs w:val="24"/>
        </w:rPr>
        <w:t>A análise do discurso: três épocas (1983)</w:t>
      </w:r>
      <w:r w:rsidRPr="00226326">
        <w:rPr>
          <w:rFonts w:ascii="Times New Roman" w:eastAsia="Calibri" w:hAnsi="Times New Roman" w:cs="Times New Roman"/>
          <w:sz w:val="24"/>
          <w:szCs w:val="24"/>
        </w:rPr>
        <w:t>. In: GADET, F.; HAK, T. Por uma análise automática do discurso: uma introdução à obra de Michel Pêcheux. 5. ed. São Paulo: Unicamp, 2014. Cap. 307, p. 320.</w:t>
      </w:r>
    </w:p>
    <w:p w:rsidR="00683B3B" w:rsidRPr="00226326" w:rsidRDefault="00683B3B" w:rsidP="00226326">
      <w:pPr>
        <w:spacing w:after="120" w:line="240" w:lineRule="auto"/>
        <w:rPr>
          <w:rFonts w:ascii="Times New Roman" w:eastAsia="Calibri" w:hAnsi="Times New Roman" w:cs="Times New Roman"/>
          <w:sz w:val="24"/>
          <w:szCs w:val="24"/>
        </w:rPr>
      </w:pPr>
      <w:r w:rsidRPr="00226326">
        <w:rPr>
          <w:rFonts w:ascii="Times New Roman" w:eastAsia="Calibri" w:hAnsi="Times New Roman" w:cs="Times New Roman"/>
          <w:sz w:val="24"/>
          <w:szCs w:val="24"/>
        </w:rPr>
        <w:t xml:space="preserve">PÊCHEUX, M. </w:t>
      </w:r>
      <w:r w:rsidRPr="00226326">
        <w:rPr>
          <w:rFonts w:ascii="Times New Roman" w:eastAsia="Calibri" w:hAnsi="Times New Roman" w:cs="Times New Roman"/>
          <w:b/>
          <w:bCs/>
          <w:sz w:val="24"/>
          <w:szCs w:val="24"/>
        </w:rPr>
        <w:t>Análise de Discurso</w:t>
      </w:r>
      <w:r w:rsidRPr="00226326">
        <w:rPr>
          <w:rFonts w:ascii="Times New Roman" w:eastAsia="Calibri" w:hAnsi="Times New Roman" w:cs="Times New Roman"/>
          <w:sz w:val="24"/>
          <w:szCs w:val="24"/>
        </w:rPr>
        <w:t xml:space="preserve">. Textos escolhidos por </w:t>
      </w:r>
      <w:proofErr w:type="spellStart"/>
      <w:r w:rsidRPr="00226326">
        <w:rPr>
          <w:rFonts w:ascii="Times New Roman" w:eastAsia="Calibri" w:hAnsi="Times New Roman" w:cs="Times New Roman"/>
          <w:sz w:val="24"/>
          <w:szCs w:val="24"/>
        </w:rPr>
        <w:t>Eni</w:t>
      </w:r>
      <w:proofErr w:type="spellEnd"/>
      <w:r w:rsidRPr="00226326">
        <w:rPr>
          <w:rFonts w:ascii="Times New Roman" w:eastAsia="Calibri" w:hAnsi="Times New Roman" w:cs="Times New Roman"/>
          <w:sz w:val="24"/>
          <w:szCs w:val="24"/>
        </w:rPr>
        <w:t xml:space="preserve"> </w:t>
      </w:r>
      <w:proofErr w:type="spellStart"/>
      <w:r w:rsidRPr="00226326">
        <w:rPr>
          <w:rFonts w:ascii="Times New Roman" w:eastAsia="Calibri" w:hAnsi="Times New Roman" w:cs="Times New Roman"/>
          <w:sz w:val="24"/>
          <w:szCs w:val="24"/>
        </w:rPr>
        <w:t>Puccinellli</w:t>
      </w:r>
      <w:proofErr w:type="spellEnd"/>
      <w:r w:rsidRPr="00226326">
        <w:rPr>
          <w:rFonts w:ascii="Times New Roman" w:eastAsia="Calibri" w:hAnsi="Times New Roman" w:cs="Times New Roman"/>
          <w:sz w:val="24"/>
          <w:szCs w:val="24"/>
        </w:rPr>
        <w:t xml:space="preserve"> </w:t>
      </w:r>
      <w:proofErr w:type="spellStart"/>
      <w:r w:rsidRPr="00226326">
        <w:rPr>
          <w:rFonts w:ascii="Times New Roman" w:eastAsia="Calibri" w:hAnsi="Times New Roman" w:cs="Times New Roman"/>
          <w:sz w:val="24"/>
          <w:szCs w:val="24"/>
        </w:rPr>
        <w:t>Orlandi</w:t>
      </w:r>
      <w:proofErr w:type="spellEnd"/>
      <w:r w:rsidRPr="00226326">
        <w:rPr>
          <w:rFonts w:ascii="Times New Roman" w:eastAsia="Calibri" w:hAnsi="Times New Roman" w:cs="Times New Roman"/>
          <w:sz w:val="24"/>
          <w:szCs w:val="24"/>
        </w:rPr>
        <w:t>. 3. ed. Campinas: Pontes, 2012.</w:t>
      </w:r>
    </w:p>
    <w:p w:rsidR="00683B3B" w:rsidRPr="00226326" w:rsidRDefault="00683B3B" w:rsidP="00226326">
      <w:pPr>
        <w:spacing w:after="120" w:line="240" w:lineRule="auto"/>
        <w:rPr>
          <w:rFonts w:ascii="Times New Roman" w:eastAsia="Calibri" w:hAnsi="Times New Roman" w:cs="Times New Roman"/>
          <w:sz w:val="24"/>
          <w:szCs w:val="24"/>
        </w:rPr>
      </w:pPr>
      <w:r w:rsidRPr="00226326">
        <w:rPr>
          <w:rFonts w:ascii="Times New Roman" w:eastAsia="Calibri" w:hAnsi="Times New Roman" w:cs="Times New Roman"/>
          <w:sz w:val="24"/>
          <w:szCs w:val="24"/>
        </w:rPr>
        <w:t xml:space="preserve">PÊCHEUX, M. </w:t>
      </w:r>
      <w:r w:rsidRPr="00226326">
        <w:rPr>
          <w:rFonts w:ascii="Times New Roman" w:eastAsia="Calibri" w:hAnsi="Times New Roman" w:cs="Times New Roman"/>
          <w:b/>
          <w:bCs/>
          <w:sz w:val="24"/>
          <w:szCs w:val="24"/>
        </w:rPr>
        <w:t>O discurso</w:t>
      </w:r>
      <w:r w:rsidRPr="00226326">
        <w:rPr>
          <w:rFonts w:ascii="Times New Roman" w:eastAsia="Calibri" w:hAnsi="Times New Roman" w:cs="Times New Roman"/>
          <w:sz w:val="24"/>
          <w:szCs w:val="24"/>
        </w:rPr>
        <w:t>. 7ª. ed. Campinas: Pontes, 2015.</w:t>
      </w:r>
    </w:p>
    <w:p w:rsidR="00BD0292" w:rsidRPr="00226326" w:rsidRDefault="00BD0292" w:rsidP="00226326">
      <w:pPr>
        <w:spacing w:after="120" w:line="240" w:lineRule="auto"/>
        <w:ind w:firstLine="851"/>
        <w:jc w:val="both"/>
        <w:rPr>
          <w:rFonts w:ascii="Times New Roman" w:hAnsi="Times New Roman" w:cs="Times New Roman"/>
          <w:b/>
          <w:vanish/>
          <w:sz w:val="24"/>
          <w:szCs w:val="24"/>
        </w:rPr>
      </w:pPr>
      <w:r w:rsidRPr="00226326">
        <w:rPr>
          <w:rFonts w:ascii="Times New Roman" w:hAnsi="Times New Roman" w:cs="Times New Roman"/>
          <w:b/>
          <w:vanish/>
          <w:sz w:val="24"/>
          <w:szCs w:val="24"/>
        </w:rPr>
        <w:t>Parte superior do formulário</w:t>
      </w:r>
    </w:p>
    <w:p w:rsidR="00B67ABC" w:rsidRPr="00226326" w:rsidRDefault="00B67ABC" w:rsidP="00226326">
      <w:pPr>
        <w:spacing w:after="120" w:line="240" w:lineRule="auto"/>
        <w:rPr>
          <w:rFonts w:ascii="Times New Roman" w:hAnsi="Times New Roman" w:cs="Times New Roman"/>
          <w:sz w:val="24"/>
          <w:szCs w:val="24"/>
          <w:lang w:val="pt-PT"/>
        </w:rPr>
      </w:pPr>
    </w:p>
    <w:sectPr w:rsidR="00B67ABC" w:rsidRPr="0022632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MT">
    <w:altName w:val="Arial"/>
    <w:charset w:val="01"/>
    <w:family w:val="swiss"/>
    <w:pitch w:val="variable"/>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7EC5C7E"/>
    <w:multiLevelType w:val="multilevel"/>
    <w:tmpl w:val="45541A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04876"/>
    <w:rsid w:val="00052A3A"/>
    <w:rsid w:val="00066D25"/>
    <w:rsid w:val="00107BD8"/>
    <w:rsid w:val="00111AD9"/>
    <w:rsid w:val="00144C6B"/>
    <w:rsid w:val="001D2AB3"/>
    <w:rsid w:val="001D3F88"/>
    <w:rsid w:val="00226326"/>
    <w:rsid w:val="0046228A"/>
    <w:rsid w:val="004E5517"/>
    <w:rsid w:val="005C7076"/>
    <w:rsid w:val="00605D03"/>
    <w:rsid w:val="00635E5E"/>
    <w:rsid w:val="00683B3B"/>
    <w:rsid w:val="00704876"/>
    <w:rsid w:val="00824E83"/>
    <w:rsid w:val="00886750"/>
    <w:rsid w:val="00894F09"/>
    <w:rsid w:val="008A1492"/>
    <w:rsid w:val="0097259E"/>
    <w:rsid w:val="00980D39"/>
    <w:rsid w:val="00A572D2"/>
    <w:rsid w:val="00B67ABC"/>
    <w:rsid w:val="00B738DE"/>
    <w:rsid w:val="00BD0292"/>
    <w:rsid w:val="00C54394"/>
    <w:rsid w:val="00C922F8"/>
    <w:rsid w:val="00E21FFA"/>
    <w:rsid w:val="00E3062F"/>
    <w:rsid w:val="00E42853"/>
    <w:rsid w:val="00E57B95"/>
    <w:rsid w:val="00EC6F19"/>
    <w:rsid w:val="00F10110"/>
    <w:rsid w:val="00FD3F60"/>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AD7B31"/>
  <w15:chartTrackingRefBased/>
  <w15:docId w15:val="{E948A4EF-1685-4325-A32E-6ECF94F77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NormalWeb">
    <w:name w:val="Normal (Web)"/>
    <w:basedOn w:val="Normal"/>
    <w:uiPriority w:val="99"/>
    <w:semiHidden/>
    <w:unhideWhenUsed/>
    <w:rsid w:val="00B738D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3712852">
      <w:bodyDiv w:val="1"/>
      <w:marLeft w:val="0"/>
      <w:marRight w:val="0"/>
      <w:marTop w:val="0"/>
      <w:marBottom w:val="0"/>
      <w:divBdr>
        <w:top w:val="none" w:sz="0" w:space="0" w:color="auto"/>
        <w:left w:val="none" w:sz="0" w:space="0" w:color="auto"/>
        <w:bottom w:val="none" w:sz="0" w:space="0" w:color="auto"/>
        <w:right w:val="none" w:sz="0" w:space="0" w:color="auto"/>
      </w:divBdr>
    </w:div>
    <w:div w:id="210314708">
      <w:bodyDiv w:val="1"/>
      <w:marLeft w:val="0"/>
      <w:marRight w:val="0"/>
      <w:marTop w:val="0"/>
      <w:marBottom w:val="0"/>
      <w:divBdr>
        <w:top w:val="none" w:sz="0" w:space="0" w:color="auto"/>
        <w:left w:val="none" w:sz="0" w:space="0" w:color="auto"/>
        <w:bottom w:val="none" w:sz="0" w:space="0" w:color="auto"/>
        <w:right w:val="none" w:sz="0" w:space="0" w:color="auto"/>
      </w:divBdr>
    </w:div>
    <w:div w:id="213547462">
      <w:bodyDiv w:val="1"/>
      <w:marLeft w:val="0"/>
      <w:marRight w:val="0"/>
      <w:marTop w:val="0"/>
      <w:marBottom w:val="0"/>
      <w:divBdr>
        <w:top w:val="none" w:sz="0" w:space="0" w:color="auto"/>
        <w:left w:val="none" w:sz="0" w:space="0" w:color="auto"/>
        <w:bottom w:val="none" w:sz="0" w:space="0" w:color="auto"/>
        <w:right w:val="none" w:sz="0" w:space="0" w:color="auto"/>
      </w:divBdr>
      <w:divsChild>
        <w:div w:id="363602568">
          <w:marLeft w:val="0"/>
          <w:marRight w:val="0"/>
          <w:marTop w:val="0"/>
          <w:marBottom w:val="0"/>
          <w:divBdr>
            <w:top w:val="single" w:sz="2" w:space="0" w:color="D9D9E3"/>
            <w:left w:val="single" w:sz="2" w:space="0" w:color="D9D9E3"/>
            <w:bottom w:val="single" w:sz="2" w:space="0" w:color="D9D9E3"/>
            <w:right w:val="single" w:sz="2" w:space="0" w:color="D9D9E3"/>
          </w:divBdr>
          <w:divsChild>
            <w:div w:id="1315767060">
              <w:marLeft w:val="0"/>
              <w:marRight w:val="0"/>
              <w:marTop w:val="0"/>
              <w:marBottom w:val="0"/>
              <w:divBdr>
                <w:top w:val="single" w:sz="2" w:space="0" w:color="D9D9E3"/>
                <w:left w:val="single" w:sz="2" w:space="0" w:color="D9D9E3"/>
                <w:bottom w:val="single" w:sz="2" w:space="0" w:color="D9D9E3"/>
                <w:right w:val="single" w:sz="2" w:space="0" w:color="D9D9E3"/>
              </w:divBdr>
              <w:divsChild>
                <w:div w:id="53239910">
                  <w:marLeft w:val="0"/>
                  <w:marRight w:val="0"/>
                  <w:marTop w:val="0"/>
                  <w:marBottom w:val="0"/>
                  <w:divBdr>
                    <w:top w:val="single" w:sz="2" w:space="0" w:color="D9D9E3"/>
                    <w:left w:val="single" w:sz="2" w:space="0" w:color="D9D9E3"/>
                    <w:bottom w:val="single" w:sz="2" w:space="0" w:color="D9D9E3"/>
                    <w:right w:val="single" w:sz="2" w:space="0" w:color="D9D9E3"/>
                  </w:divBdr>
                  <w:divsChild>
                    <w:div w:id="869223309">
                      <w:marLeft w:val="0"/>
                      <w:marRight w:val="0"/>
                      <w:marTop w:val="0"/>
                      <w:marBottom w:val="0"/>
                      <w:divBdr>
                        <w:top w:val="single" w:sz="2" w:space="0" w:color="D9D9E3"/>
                        <w:left w:val="single" w:sz="2" w:space="0" w:color="D9D9E3"/>
                        <w:bottom w:val="single" w:sz="2" w:space="0" w:color="D9D9E3"/>
                        <w:right w:val="single" w:sz="2" w:space="0" w:color="D9D9E3"/>
                      </w:divBdr>
                      <w:divsChild>
                        <w:div w:id="1701543095">
                          <w:marLeft w:val="0"/>
                          <w:marRight w:val="0"/>
                          <w:marTop w:val="0"/>
                          <w:marBottom w:val="0"/>
                          <w:divBdr>
                            <w:top w:val="single" w:sz="2" w:space="0" w:color="auto"/>
                            <w:left w:val="single" w:sz="2" w:space="0" w:color="auto"/>
                            <w:bottom w:val="single" w:sz="6" w:space="0" w:color="auto"/>
                            <w:right w:val="single" w:sz="2" w:space="0" w:color="auto"/>
                          </w:divBdr>
                          <w:divsChild>
                            <w:div w:id="1609120268">
                              <w:marLeft w:val="0"/>
                              <w:marRight w:val="0"/>
                              <w:marTop w:val="100"/>
                              <w:marBottom w:val="100"/>
                              <w:divBdr>
                                <w:top w:val="single" w:sz="2" w:space="0" w:color="D9D9E3"/>
                                <w:left w:val="single" w:sz="2" w:space="0" w:color="D9D9E3"/>
                                <w:bottom w:val="single" w:sz="2" w:space="0" w:color="D9D9E3"/>
                                <w:right w:val="single" w:sz="2" w:space="0" w:color="D9D9E3"/>
                              </w:divBdr>
                              <w:divsChild>
                                <w:div w:id="1018195037">
                                  <w:marLeft w:val="0"/>
                                  <w:marRight w:val="0"/>
                                  <w:marTop w:val="0"/>
                                  <w:marBottom w:val="0"/>
                                  <w:divBdr>
                                    <w:top w:val="single" w:sz="2" w:space="0" w:color="D9D9E3"/>
                                    <w:left w:val="single" w:sz="2" w:space="0" w:color="D9D9E3"/>
                                    <w:bottom w:val="single" w:sz="2" w:space="0" w:color="D9D9E3"/>
                                    <w:right w:val="single" w:sz="2" w:space="0" w:color="D9D9E3"/>
                                  </w:divBdr>
                                  <w:divsChild>
                                    <w:div w:id="1862474348">
                                      <w:marLeft w:val="0"/>
                                      <w:marRight w:val="0"/>
                                      <w:marTop w:val="0"/>
                                      <w:marBottom w:val="0"/>
                                      <w:divBdr>
                                        <w:top w:val="single" w:sz="2" w:space="0" w:color="D9D9E3"/>
                                        <w:left w:val="single" w:sz="2" w:space="0" w:color="D9D9E3"/>
                                        <w:bottom w:val="single" w:sz="2" w:space="0" w:color="D9D9E3"/>
                                        <w:right w:val="single" w:sz="2" w:space="0" w:color="D9D9E3"/>
                                      </w:divBdr>
                                      <w:divsChild>
                                        <w:div w:id="1784685967">
                                          <w:marLeft w:val="0"/>
                                          <w:marRight w:val="0"/>
                                          <w:marTop w:val="0"/>
                                          <w:marBottom w:val="0"/>
                                          <w:divBdr>
                                            <w:top w:val="single" w:sz="2" w:space="0" w:color="D9D9E3"/>
                                            <w:left w:val="single" w:sz="2" w:space="0" w:color="D9D9E3"/>
                                            <w:bottom w:val="single" w:sz="2" w:space="0" w:color="D9D9E3"/>
                                            <w:right w:val="single" w:sz="2" w:space="0" w:color="D9D9E3"/>
                                          </w:divBdr>
                                          <w:divsChild>
                                            <w:div w:id="275212602">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1459836527">
          <w:marLeft w:val="0"/>
          <w:marRight w:val="0"/>
          <w:marTop w:val="0"/>
          <w:marBottom w:val="0"/>
          <w:divBdr>
            <w:top w:val="none" w:sz="0" w:space="0" w:color="auto"/>
            <w:left w:val="none" w:sz="0" w:space="0" w:color="auto"/>
            <w:bottom w:val="none" w:sz="0" w:space="0" w:color="auto"/>
            <w:right w:val="none" w:sz="0" w:space="0" w:color="auto"/>
          </w:divBdr>
        </w:div>
      </w:divsChild>
    </w:div>
    <w:div w:id="626664368">
      <w:bodyDiv w:val="1"/>
      <w:marLeft w:val="0"/>
      <w:marRight w:val="0"/>
      <w:marTop w:val="0"/>
      <w:marBottom w:val="0"/>
      <w:divBdr>
        <w:top w:val="none" w:sz="0" w:space="0" w:color="auto"/>
        <w:left w:val="none" w:sz="0" w:space="0" w:color="auto"/>
        <w:bottom w:val="none" w:sz="0" w:space="0" w:color="auto"/>
        <w:right w:val="none" w:sz="0" w:space="0" w:color="auto"/>
      </w:divBdr>
    </w:div>
    <w:div w:id="763187228">
      <w:bodyDiv w:val="1"/>
      <w:marLeft w:val="0"/>
      <w:marRight w:val="0"/>
      <w:marTop w:val="0"/>
      <w:marBottom w:val="0"/>
      <w:divBdr>
        <w:top w:val="none" w:sz="0" w:space="0" w:color="auto"/>
        <w:left w:val="none" w:sz="0" w:space="0" w:color="auto"/>
        <w:bottom w:val="none" w:sz="0" w:space="0" w:color="auto"/>
        <w:right w:val="none" w:sz="0" w:space="0" w:color="auto"/>
      </w:divBdr>
    </w:div>
    <w:div w:id="1010452997">
      <w:bodyDiv w:val="1"/>
      <w:marLeft w:val="0"/>
      <w:marRight w:val="0"/>
      <w:marTop w:val="0"/>
      <w:marBottom w:val="0"/>
      <w:divBdr>
        <w:top w:val="none" w:sz="0" w:space="0" w:color="auto"/>
        <w:left w:val="none" w:sz="0" w:space="0" w:color="auto"/>
        <w:bottom w:val="none" w:sz="0" w:space="0" w:color="auto"/>
        <w:right w:val="none" w:sz="0" w:space="0" w:color="auto"/>
      </w:divBdr>
      <w:divsChild>
        <w:div w:id="84810061">
          <w:marLeft w:val="0"/>
          <w:marRight w:val="0"/>
          <w:marTop w:val="0"/>
          <w:marBottom w:val="0"/>
          <w:divBdr>
            <w:top w:val="single" w:sz="2" w:space="0" w:color="auto"/>
            <w:left w:val="single" w:sz="2" w:space="0" w:color="auto"/>
            <w:bottom w:val="single" w:sz="6" w:space="0" w:color="auto"/>
            <w:right w:val="single" w:sz="2" w:space="0" w:color="auto"/>
          </w:divBdr>
          <w:divsChild>
            <w:div w:id="656347607">
              <w:marLeft w:val="0"/>
              <w:marRight w:val="0"/>
              <w:marTop w:val="100"/>
              <w:marBottom w:val="100"/>
              <w:divBdr>
                <w:top w:val="single" w:sz="2" w:space="0" w:color="D9D9E3"/>
                <w:left w:val="single" w:sz="2" w:space="0" w:color="D9D9E3"/>
                <w:bottom w:val="single" w:sz="2" w:space="0" w:color="D9D9E3"/>
                <w:right w:val="single" w:sz="2" w:space="0" w:color="D9D9E3"/>
              </w:divBdr>
              <w:divsChild>
                <w:div w:id="2090231202">
                  <w:marLeft w:val="0"/>
                  <w:marRight w:val="0"/>
                  <w:marTop w:val="0"/>
                  <w:marBottom w:val="0"/>
                  <w:divBdr>
                    <w:top w:val="single" w:sz="2" w:space="0" w:color="D9D9E3"/>
                    <w:left w:val="single" w:sz="2" w:space="0" w:color="D9D9E3"/>
                    <w:bottom w:val="single" w:sz="2" w:space="0" w:color="D9D9E3"/>
                    <w:right w:val="single" w:sz="2" w:space="0" w:color="D9D9E3"/>
                  </w:divBdr>
                  <w:divsChild>
                    <w:div w:id="759375641">
                      <w:marLeft w:val="0"/>
                      <w:marRight w:val="0"/>
                      <w:marTop w:val="0"/>
                      <w:marBottom w:val="0"/>
                      <w:divBdr>
                        <w:top w:val="single" w:sz="2" w:space="0" w:color="D9D9E3"/>
                        <w:left w:val="single" w:sz="2" w:space="0" w:color="D9D9E3"/>
                        <w:bottom w:val="single" w:sz="2" w:space="0" w:color="D9D9E3"/>
                        <w:right w:val="single" w:sz="2" w:space="0" w:color="D9D9E3"/>
                      </w:divBdr>
                      <w:divsChild>
                        <w:div w:id="1016807623">
                          <w:marLeft w:val="0"/>
                          <w:marRight w:val="0"/>
                          <w:marTop w:val="0"/>
                          <w:marBottom w:val="0"/>
                          <w:divBdr>
                            <w:top w:val="single" w:sz="2" w:space="0" w:color="D9D9E3"/>
                            <w:left w:val="single" w:sz="2" w:space="0" w:color="D9D9E3"/>
                            <w:bottom w:val="single" w:sz="2" w:space="0" w:color="D9D9E3"/>
                            <w:right w:val="single" w:sz="2" w:space="0" w:color="D9D9E3"/>
                          </w:divBdr>
                          <w:divsChild>
                            <w:div w:id="114847710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1078940181">
      <w:bodyDiv w:val="1"/>
      <w:marLeft w:val="0"/>
      <w:marRight w:val="0"/>
      <w:marTop w:val="0"/>
      <w:marBottom w:val="0"/>
      <w:divBdr>
        <w:top w:val="none" w:sz="0" w:space="0" w:color="auto"/>
        <w:left w:val="none" w:sz="0" w:space="0" w:color="auto"/>
        <w:bottom w:val="none" w:sz="0" w:space="0" w:color="auto"/>
        <w:right w:val="none" w:sz="0" w:space="0" w:color="auto"/>
      </w:divBdr>
      <w:divsChild>
        <w:div w:id="1489437574">
          <w:marLeft w:val="0"/>
          <w:marRight w:val="0"/>
          <w:marTop w:val="0"/>
          <w:marBottom w:val="0"/>
          <w:divBdr>
            <w:top w:val="single" w:sz="2" w:space="0" w:color="D9D9E3"/>
            <w:left w:val="single" w:sz="2" w:space="0" w:color="D9D9E3"/>
            <w:bottom w:val="single" w:sz="2" w:space="0" w:color="D9D9E3"/>
            <w:right w:val="single" w:sz="2" w:space="0" w:color="D9D9E3"/>
          </w:divBdr>
          <w:divsChild>
            <w:div w:id="1010377709">
              <w:marLeft w:val="0"/>
              <w:marRight w:val="0"/>
              <w:marTop w:val="0"/>
              <w:marBottom w:val="0"/>
              <w:divBdr>
                <w:top w:val="single" w:sz="2" w:space="0" w:color="D9D9E3"/>
                <w:left w:val="single" w:sz="2" w:space="0" w:color="D9D9E3"/>
                <w:bottom w:val="single" w:sz="2" w:space="0" w:color="D9D9E3"/>
                <w:right w:val="single" w:sz="2" w:space="0" w:color="D9D9E3"/>
              </w:divBdr>
              <w:divsChild>
                <w:div w:id="1538349567">
                  <w:marLeft w:val="0"/>
                  <w:marRight w:val="0"/>
                  <w:marTop w:val="0"/>
                  <w:marBottom w:val="0"/>
                  <w:divBdr>
                    <w:top w:val="single" w:sz="2" w:space="0" w:color="D9D9E3"/>
                    <w:left w:val="single" w:sz="2" w:space="0" w:color="D9D9E3"/>
                    <w:bottom w:val="single" w:sz="2" w:space="0" w:color="D9D9E3"/>
                    <w:right w:val="single" w:sz="2" w:space="0" w:color="D9D9E3"/>
                  </w:divBdr>
                  <w:divsChild>
                    <w:div w:id="1770853907">
                      <w:marLeft w:val="0"/>
                      <w:marRight w:val="0"/>
                      <w:marTop w:val="0"/>
                      <w:marBottom w:val="0"/>
                      <w:divBdr>
                        <w:top w:val="single" w:sz="2" w:space="0" w:color="D9D9E3"/>
                        <w:left w:val="single" w:sz="2" w:space="0" w:color="D9D9E3"/>
                        <w:bottom w:val="single" w:sz="2" w:space="0" w:color="D9D9E3"/>
                        <w:right w:val="single" w:sz="2" w:space="0" w:color="D9D9E3"/>
                      </w:divBdr>
                      <w:divsChild>
                        <w:div w:id="144203799">
                          <w:marLeft w:val="0"/>
                          <w:marRight w:val="0"/>
                          <w:marTop w:val="0"/>
                          <w:marBottom w:val="0"/>
                          <w:divBdr>
                            <w:top w:val="single" w:sz="2" w:space="0" w:color="auto"/>
                            <w:left w:val="single" w:sz="2" w:space="0" w:color="auto"/>
                            <w:bottom w:val="single" w:sz="6" w:space="0" w:color="auto"/>
                            <w:right w:val="single" w:sz="2" w:space="0" w:color="auto"/>
                          </w:divBdr>
                          <w:divsChild>
                            <w:div w:id="271130046">
                              <w:marLeft w:val="0"/>
                              <w:marRight w:val="0"/>
                              <w:marTop w:val="100"/>
                              <w:marBottom w:val="100"/>
                              <w:divBdr>
                                <w:top w:val="single" w:sz="2" w:space="0" w:color="D9D9E3"/>
                                <w:left w:val="single" w:sz="2" w:space="0" w:color="D9D9E3"/>
                                <w:bottom w:val="single" w:sz="2" w:space="0" w:color="D9D9E3"/>
                                <w:right w:val="single" w:sz="2" w:space="0" w:color="D9D9E3"/>
                              </w:divBdr>
                              <w:divsChild>
                                <w:div w:id="1623996494">
                                  <w:marLeft w:val="0"/>
                                  <w:marRight w:val="0"/>
                                  <w:marTop w:val="0"/>
                                  <w:marBottom w:val="0"/>
                                  <w:divBdr>
                                    <w:top w:val="single" w:sz="2" w:space="0" w:color="D9D9E3"/>
                                    <w:left w:val="single" w:sz="2" w:space="0" w:color="D9D9E3"/>
                                    <w:bottom w:val="single" w:sz="2" w:space="0" w:color="D9D9E3"/>
                                    <w:right w:val="single" w:sz="2" w:space="0" w:color="D9D9E3"/>
                                  </w:divBdr>
                                  <w:divsChild>
                                    <w:div w:id="1754545489">
                                      <w:marLeft w:val="0"/>
                                      <w:marRight w:val="0"/>
                                      <w:marTop w:val="0"/>
                                      <w:marBottom w:val="0"/>
                                      <w:divBdr>
                                        <w:top w:val="single" w:sz="2" w:space="0" w:color="D9D9E3"/>
                                        <w:left w:val="single" w:sz="2" w:space="0" w:color="D9D9E3"/>
                                        <w:bottom w:val="single" w:sz="2" w:space="0" w:color="D9D9E3"/>
                                        <w:right w:val="single" w:sz="2" w:space="0" w:color="D9D9E3"/>
                                      </w:divBdr>
                                      <w:divsChild>
                                        <w:div w:id="641428036">
                                          <w:marLeft w:val="0"/>
                                          <w:marRight w:val="0"/>
                                          <w:marTop w:val="0"/>
                                          <w:marBottom w:val="0"/>
                                          <w:divBdr>
                                            <w:top w:val="single" w:sz="2" w:space="0" w:color="D9D9E3"/>
                                            <w:left w:val="single" w:sz="2" w:space="0" w:color="D9D9E3"/>
                                            <w:bottom w:val="single" w:sz="2" w:space="0" w:color="D9D9E3"/>
                                            <w:right w:val="single" w:sz="2" w:space="0" w:color="D9D9E3"/>
                                          </w:divBdr>
                                          <w:divsChild>
                                            <w:div w:id="440876691">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267783150">
          <w:marLeft w:val="0"/>
          <w:marRight w:val="0"/>
          <w:marTop w:val="0"/>
          <w:marBottom w:val="0"/>
          <w:divBdr>
            <w:top w:val="none" w:sz="0" w:space="0" w:color="auto"/>
            <w:left w:val="none" w:sz="0" w:space="0" w:color="auto"/>
            <w:bottom w:val="none" w:sz="0" w:space="0" w:color="auto"/>
            <w:right w:val="none" w:sz="0" w:space="0" w:color="auto"/>
          </w:divBdr>
        </w:div>
      </w:divsChild>
    </w:div>
    <w:div w:id="1156385711">
      <w:bodyDiv w:val="1"/>
      <w:marLeft w:val="0"/>
      <w:marRight w:val="0"/>
      <w:marTop w:val="0"/>
      <w:marBottom w:val="0"/>
      <w:divBdr>
        <w:top w:val="none" w:sz="0" w:space="0" w:color="auto"/>
        <w:left w:val="none" w:sz="0" w:space="0" w:color="auto"/>
        <w:bottom w:val="none" w:sz="0" w:space="0" w:color="auto"/>
        <w:right w:val="none" w:sz="0" w:space="0" w:color="auto"/>
      </w:divBdr>
    </w:div>
    <w:div w:id="1240291117">
      <w:bodyDiv w:val="1"/>
      <w:marLeft w:val="0"/>
      <w:marRight w:val="0"/>
      <w:marTop w:val="0"/>
      <w:marBottom w:val="0"/>
      <w:divBdr>
        <w:top w:val="none" w:sz="0" w:space="0" w:color="auto"/>
        <w:left w:val="none" w:sz="0" w:space="0" w:color="auto"/>
        <w:bottom w:val="none" w:sz="0" w:space="0" w:color="auto"/>
        <w:right w:val="none" w:sz="0" w:space="0" w:color="auto"/>
      </w:divBdr>
    </w:div>
    <w:div w:id="1500340376">
      <w:bodyDiv w:val="1"/>
      <w:marLeft w:val="0"/>
      <w:marRight w:val="0"/>
      <w:marTop w:val="0"/>
      <w:marBottom w:val="0"/>
      <w:divBdr>
        <w:top w:val="none" w:sz="0" w:space="0" w:color="auto"/>
        <w:left w:val="none" w:sz="0" w:space="0" w:color="auto"/>
        <w:bottom w:val="none" w:sz="0" w:space="0" w:color="auto"/>
        <w:right w:val="none" w:sz="0" w:space="0" w:color="auto"/>
      </w:divBdr>
      <w:divsChild>
        <w:div w:id="554194376">
          <w:marLeft w:val="0"/>
          <w:marRight w:val="0"/>
          <w:marTop w:val="0"/>
          <w:marBottom w:val="0"/>
          <w:divBdr>
            <w:top w:val="single" w:sz="2" w:space="0" w:color="D9D9E3"/>
            <w:left w:val="single" w:sz="2" w:space="0" w:color="D9D9E3"/>
            <w:bottom w:val="single" w:sz="2" w:space="0" w:color="D9D9E3"/>
            <w:right w:val="single" w:sz="2" w:space="0" w:color="D9D9E3"/>
          </w:divBdr>
          <w:divsChild>
            <w:div w:id="1163476080">
              <w:marLeft w:val="0"/>
              <w:marRight w:val="0"/>
              <w:marTop w:val="0"/>
              <w:marBottom w:val="0"/>
              <w:divBdr>
                <w:top w:val="single" w:sz="2" w:space="0" w:color="D9D9E3"/>
                <w:left w:val="single" w:sz="2" w:space="0" w:color="D9D9E3"/>
                <w:bottom w:val="single" w:sz="2" w:space="0" w:color="D9D9E3"/>
                <w:right w:val="single" w:sz="2" w:space="0" w:color="D9D9E3"/>
              </w:divBdr>
              <w:divsChild>
                <w:div w:id="201721081">
                  <w:marLeft w:val="0"/>
                  <w:marRight w:val="0"/>
                  <w:marTop w:val="0"/>
                  <w:marBottom w:val="0"/>
                  <w:divBdr>
                    <w:top w:val="single" w:sz="2" w:space="0" w:color="D9D9E3"/>
                    <w:left w:val="single" w:sz="2" w:space="0" w:color="D9D9E3"/>
                    <w:bottom w:val="single" w:sz="2" w:space="0" w:color="D9D9E3"/>
                    <w:right w:val="single" w:sz="2" w:space="0" w:color="D9D9E3"/>
                  </w:divBdr>
                  <w:divsChild>
                    <w:div w:id="1125465603">
                      <w:marLeft w:val="0"/>
                      <w:marRight w:val="0"/>
                      <w:marTop w:val="0"/>
                      <w:marBottom w:val="0"/>
                      <w:divBdr>
                        <w:top w:val="single" w:sz="2" w:space="0" w:color="D9D9E3"/>
                        <w:left w:val="single" w:sz="2" w:space="0" w:color="D9D9E3"/>
                        <w:bottom w:val="single" w:sz="2" w:space="0" w:color="D9D9E3"/>
                        <w:right w:val="single" w:sz="2" w:space="0" w:color="D9D9E3"/>
                      </w:divBdr>
                      <w:divsChild>
                        <w:div w:id="127096233">
                          <w:marLeft w:val="0"/>
                          <w:marRight w:val="0"/>
                          <w:marTop w:val="0"/>
                          <w:marBottom w:val="0"/>
                          <w:divBdr>
                            <w:top w:val="single" w:sz="2" w:space="0" w:color="auto"/>
                            <w:left w:val="single" w:sz="2" w:space="0" w:color="auto"/>
                            <w:bottom w:val="single" w:sz="6" w:space="0" w:color="auto"/>
                            <w:right w:val="single" w:sz="2" w:space="0" w:color="auto"/>
                          </w:divBdr>
                          <w:divsChild>
                            <w:div w:id="1047602315">
                              <w:marLeft w:val="0"/>
                              <w:marRight w:val="0"/>
                              <w:marTop w:val="100"/>
                              <w:marBottom w:val="100"/>
                              <w:divBdr>
                                <w:top w:val="single" w:sz="2" w:space="0" w:color="D9D9E3"/>
                                <w:left w:val="single" w:sz="2" w:space="0" w:color="D9D9E3"/>
                                <w:bottom w:val="single" w:sz="2" w:space="0" w:color="D9D9E3"/>
                                <w:right w:val="single" w:sz="2" w:space="0" w:color="D9D9E3"/>
                              </w:divBdr>
                              <w:divsChild>
                                <w:div w:id="1063259258">
                                  <w:marLeft w:val="0"/>
                                  <w:marRight w:val="0"/>
                                  <w:marTop w:val="0"/>
                                  <w:marBottom w:val="0"/>
                                  <w:divBdr>
                                    <w:top w:val="single" w:sz="2" w:space="0" w:color="D9D9E3"/>
                                    <w:left w:val="single" w:sz="2" w:space="0" w:color="D9D9E3"/>
                                    <w:bottom w:val="single" w:sz="2" w:space="0" w:color="D9D9E3"/>
                                    <w:right w:val="single" w:sz="2" w:space="0" w:color="D9D9E3"/>
                                  </w:divBdr>
                                  <w:divsChild>
                                    <w:div w:id="1755122173">
                                      <w:marLeft w:val="0"/>
                                      <w:marRight w:val="0"/>
                                      <w:marTop w:val="0"/>
                                      <w:marBottom w:val="0"/>
                                      <w:divBdr>
                                        <w:top w:val="single" w:sz="2" w:space="0" w:color="D9D9E3"/>
                                        <w:left w:val="single" w:sz="2" w:space="0" w:color="D9D9E3"/>
                                        <w:bottom w:val="single" w:sz="2" w:space="0" w:color="D9D9E3"/>
                                        <w:right w:val="single" w:sz="2" w:space="0" w:color="D9D9E3"/>
                                      </w:divBdr>
                                      <w:divsChild>
                                        <w:div w:id="1422288749">
                                          <w:marLeft w:val="0"/>
                                          <w:marRight w:val="0"/>
                                          <w:marTop w:val="0"/>
                                          <w:marBottom w:val="0"/>
                                          <w:divBdr>
                                            <w:top w:val="single" w:sz="2" w:space="0" w:color="D9D9E3"/>
                                            <w:left w:val="single" w:sz="2" w:space="0" w:color="D9D9E3"/>
                                            <w:bottom w:val="single" w:sz="2" w:space="0" w:color="D9D9E3"/>
                                            <w:right w:val="single" w:sz="2" w:space="0" w:color="D9D9E3"/>
                                          </w:divBdr>
                                          <w:divsChild>
                                            <w:div w:id="1524631054">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sChild>
                </w:div>
              </w:divsChild>
            </w:div>
          </w:divsChild>
        </w:div>
        <w:div w:id="271010373">
          <w:marLeft w:val="0"/>
          <w:marRight w:val="0"/>
          <w:marTop w:val="0"/>
          <w:marBottom w:val="0"/>
          <w:divBdr>
            <w:top w:val="none" w:sz="0" w:space="0" w:color="auto"/>
            <w:left w:val="none" w:sz="0" w:space="0" w:color="auto"/>
            <w:bottom w:val="none" w:sz="0" w:space="0" w:color="auto"/>
            <w:right w:val="none" w:sz="0" w:space="0" w:color="auto"/>
          </w:divBdr>
        </w:div>
      </w:divsChild>
    </w:div>
    <w:div w:id="1626814176">
      <w:bodyDiv w:val="1"/>
      <w:marLeft w:val="0"/>
      <w:marRight w:val="0"/>
      <w:marTop w:val="0"/>
      <w:marBottom w:val="0"/>
      <w:divBdr>
        <w:top w:val="none" w:sz="0" w:space="0" w:color="auto"/>
        <w:left w:val="none" w:sz="0" w:space="0" w:color="auto"/>
        <w:bottom w:val="none" w:sz="0" w:space="0" w:color="auto"/>
        <w:right w:val="none" w:sz="0" w:space="0" w:color="auto"/>
      </w:divBdr>
    </w:div>
    <w:div w:id="17939413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660</TotalTime>
  <Pages>18</Pages>
  <Words>7654</Words>
  <Characters>41333</Characters>
  <Application>Microsoft Office Word</Application>
  <DocSecurity>0</DocSecurity>
  <Lines>344</Lines>
  <Paragraphs>97</Paragraphs>
  <ScaleCrop>false</ScaleCrop>
  <HeadingPairs>
    <vt:vector size="2" baseType="variant">
      <vt:variant>
        <vt:lpstr>Título</vt:lpstr>
      </vt:variant>
      <vt:variant>
        <vt:i4>1</vt:i4>
      </vt:variant>
    </vt:vector>
  </HeadingPairs>
  <TitlesOfParts>
    <vt:vector size="1" baseType="lpstr">
      <vt:lpstr/>
    </vt:vector>
  </TitlesOfParts>
  <Company>UNISC</Company>
  <LinksUpToDate>false</LinksUpToDate>
  <CharactersWithSpaces>48890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Rene Ayres</dc:creator>
  <cp:keywords/>
  <dc:description/>
  <cp:lastModifiedBy>Carlos Rene Ayres</cp:lastModifiedBy>
  <cp:revision>3</cp:revision>
  <dcterms:created xsi:type="dcterms:W3CDTF">2023-08-07T00:34:00Z</dcterms:created>
  <dcterms:modified xsi:type="dcterms:W3CDTF">2023-08-19T03:34:00Z</dcterms:modified>
</cp:coreProperties>
</file>