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81509" w:rsidRDefault="00A939D5">
      <w:pPr>
        <w:spacing w:line="240" w:lineRule="auto"/>
        <w:ind w:hanging="3"/>
        <w:jc w:val="center"/>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LIVROS DIDÁTICOS DE LÍNGUA PORTUGUESA E A DEFESA DO “IDIOMA NACIONAL”</w:t>
      </w:r>
    </w:p>
    <w:p w:rsidR="00181509" w:rsidRDefault="00181509">
      <w:pPr>
        <w:spacing w:line="360" w:lineRule="auto"/>
        <w:ind w:hanging="3"/>
        <w:jc w:val="center"/>
        <w:rPr>
          <w:rFonts w:ascii="Times New Roman" w:eastAsia="Times New Roman" w:hAnsi="Times New Roman" w:cs="Times New Roman"/>
          <w:b/>
          <w:sz w:val="28"/>
          <w:szCs w:val="28"/>
        </w:rPr>
      </w:pPr>
    </w:p>
    <w:p w:rsidR="00181509" w:rsidRDefault="00A939D5">
      <w:pPr>
        <w:spacing w:line="360" w:lineRule="auto"/>
        <w:ind w:hanging="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Taís da Silva Martins</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(DLCL/PPGL/UFSM)</w:t>
      </w:r>
    </w:p>
    <w:p w:rsidR="00181509" w:rsidRDefault="00A939D5">
      <w:pPr>
        <w:spacing w:line="360" w:lineRule="auto"/>
        <w:ind w:hanging="3"/>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Jaíne</w:t>
      </w:r>
      <w:proofErr w:type="spellEnd"/>
      <w:r>
        <w:rPr>
          <w:rFonts w:ascii="Times New Roman" w:eastAsia="Times New Roman" w:hAnsi="Times New Roman" w:cs="Times New Roman"/>
          <w:sz w:val="24"/>
          <w:szCs w:val="24"/>
        </w:rPr>
        <w:t xml:space="preserve"> de Fátima Machado da Silva</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(PPGL/UFSM)</w:t>
      </w:r>
    </w:p>
    <w:p w:rsidR="00181509" w:rsidRDefault="00A939D5">
      <w:pPr>
        <w:spacing w:line="360" w:lineRule="auto"/>
        <w:ind w:hanging="3"/>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Neosane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Schlemmer</w:t>
      </w:r>
      <w:proofErr w:type="spellEnd"/>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(PPGL/UFSM)</w:t>
      </w:r>
    </w:p>
    <w:p w:rsidR="00181509" w:rsidRPr="00E73169" w:rsidRDefault="00A939D5">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Resumo</w:t>
      </w:r>
    </w:p>
    <w:p w:rsidR="00181509" w:rsidRDefault="00A939D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Tomando como fundamentação teórica a Análise de Discurso de linha francesa (AD) em articulação com a História das Ideias Linguísticas (HIL), objetivamos compreender como textos veiculados em Livros Didáticos de Língua Portuguesa (LDLP) abordam a questão dos estrangeirismos na língua, mais especificamente o papel dos anglicismos. Para tanto, o arquivo deste estudo constitui-se de textos publicados em LDLP dos anos 1990 e 2000, intitulados: </w:t>
      </w:r>
      <w:r>
        <w:rPr>
          <w:rFonts w:ascii="Times New Roman" w:eastAsia="Times New Roman" w:hAnsi="Times New Roman" w:cs="Times New Roman"/>
          <w:i/>
          <w:sz w:val="24"/>
          <w:szCs w:val="24"/>
        </w:rPr>
        <w:t>Encontro e reencontro em Língua Portuguesa - Reflexão &amp; Ação</w:t>
      </w:r>
      <w:r>
        <w:rPr>
          <w:rFonts w:ascii="Times New Roman" w:eastAsia="Times New Roman" w:hAnsi="Times New Roman" w:cs="Times New Roman"/>
          <w:sz w:val="24"/>
          <w:szCs w:val="24"/>
        </w:rPr>
        <w:t xml:space="preserve">, da autora Marilda Prates e </w:t>
      </w:r>
      <w:r>
        <w:rPr>
          <w:rFonts w:ascii="Times New Roman" w:eastAsia="Times New Roman" w:hAnsi="Times New Roman" w:cs="Times New Roman"/>
          <w:i/>
          <w:sz w:val="24"/>
          <w:szCs w:val="24"/>
        </w:rPr>
        <w:t>Linguagem Nova</w:t>
      </w:r>
      <w:r>
        <w:rPr>
          <w:rFonts w:ascii="Times New Roman" w:eastAsia="Times New Roman" w:hAnsi="Times New Roman" w:cs="Times New Roman"/>
          <w:sz w:val="24"/>
          <w:szCs w:val="24"/>
        </w:rPr>
        <w:t xml:space="preserve">, dos autores Faraco &amp; Moura. O </w:t>
      </w:r>
      <w:r>
        <w:rPr>
          <w:rFonts w:ascii="Times New Roman" w:eastAsia="Times New Roman" w:hAnsi="Times New Roman" w:cs="Times New Roman"/>
          <w:i/>
          <w:sz w:val="24"/>
          <w:szCs w:val="24"/>
        </w:rPr>
        <w:t>corpus</w:t>
      </w:r>
      <w:r>
        <w:rPr>
          <w:rFonts w:ascii="Times New Roman" w:eastAsia="Times New Roman" w:hAnsi="Times New Roman" w:cs="Times New Roman"/>
          <w:sz w:val="24"/>
          <w:szCs w:val="24"/>
        </w:rPr>
        <w:t xml:space="preserve"> é constituído por sequências discursivas (</w:t>
      </w:r>
      <w:proofErr w:type="spellStart"/>
      <w:r>
        <w:rPr>
          <w:rFonts w:ascii="Times New Roman" w:eastAsia="Times New Roman" w:hAnsi="Times New Roman" w:cs="Times New Roman"/>
          <w:sz w:val="24"/>
          <w:szCs w:val="24"/>
        </w:rPr>
        <w:t>SDs</w:t>
      </w:r>
      <w:proofErr w:type="spellEnd"/>
      <w:r>
        <w:rPr>
          <w:rFonts w:ascii="Times New Roman" w:eastAsia="Times New Roman" w:hAnsi="Times New Roman" w:cs="Times New Roman"/>
          <w:sz w:val="24"/>
          <w:szCs w:val="24"/>
        </w:rPr>
        <w:t>), dos textos “</w:t>
      </w:r>
      <w:r>
        <w:rPr>
          <w:rFonts w:ascii="Times New Roman" w:eastAsia="Times New Roman" w:hAnsi="Times New Roman" w:cs="Times New Roman"/>
          <w:i/>
          <w:sz w:val="24"/>
          <w:szCs w:val="24"/>
        </w:rPr>
        <w:t>Estão deletando o português”</w:t>
      </w:r>
      <w:r w:rsidR="00E73169">
        <w:rPr>
          <w:rFonts w:ascii="Times New Roman" w:eastAsia="Times New Roman" w:hAnsi="Times New Roman" w:cs="Times New Roman"/>
          <w:sz w:val="24"/>
          <w:szCs w:val="24"/>
        </w:rPr>
        <w:t>, do autor Hélio Teixeira 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Não compliquem o nosso idioma”</w:t>
      </w:r>
      <w:r>
        <w:rPr>
          <w:rFonts w:ascii="Times New Roman" w:eastAsia="Times New Roman" w:hAnsi="Times New Roman" w:cs="Times New Roman"/>
          <w:sz w:val="24"/>
          <w:szCs w:val="24"/>
        </w:rPr>
        <w:t xml:space="preserve">, da autora </w:t>
      </w:r>
      <w:proofErr w:type="spellStart"/>
      <w:r>
        <w:rPr>
          <w:rFonts w:ascii="Times New Roman" w:eastAsia="Times New Roman" w:hAnsi="Times New Roman" w:cs="Times New Roman"/>
          <w:sz w:val="24"/>
          <w:szCs w:val="24"/>
        </w:rPr>
        <w:t>Dad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Squarisi</w:t>
      </w:r>
      <w:proofErr w:type="spellEnd"/>
      <w:r>
        <w:rPr>
          <w:rFonts w:ascii="Times New Roman" w:eastAsia="Times New Roman" w:hAnsi="Times New Roman" w:cs="Times New Roman"/>
          <w:sz w:val="24"/>
          <w:szCs w:val="24"/>
        </w:rPr>
        <w:t xml:space="preserve">, que </w:t>
      </w:r>
      <w:proofErr w:type="gramStart"/>
      <w:r>
        <w:rPr>
          <w:rFonts w:ascii="Times New Roman" w:eastAsia="Times New Roman" w:hAnsi="Times New Roman" w:cs="Times New Roman"/>
          <w:sz w:val="24"/>
          <w:szCs w:val="24"/>
        </w:rPr>
        <w:t>apresentam  um</w:t>
      </w:r>
      <w:proofErr w:type="gramEnd"/>
      <w:r>
        <w:rPr>
          <w:rFonts w:ascii="Times New Roman" w:eastAsia="Times New Roman" w:hAnsi="Times New Roman" w:cs="Times New Roman"/>
          <w:sz w:val="24"/>
          <w:szCs w:val="24"/>
        </w:rPr>
        <w:t xml:space="preserve"> discurso de defesa do “idioma nacional”. </w:t>
      </w:r>
    </w:p>
    <w:p w:rsidR="00181509" w:rsidRDefault="00A939D5">
      <w:pPr>
        <w:spacing w:line="240" w:lineRule="auto"/>
        <w:jc w:val="both"/>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Palavras-chave: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Idioma Nacional;</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Língua Portuguesa; Livro Didático; Anglicismos.</w:t>
      </w:r>
    </w:p>
    <w:p w:rsidR="00181509" w:rsidRDefault="00181509">
      <w:pPr>
        <w:spacing w:line="240" w:lineRule="auto"/>
        <w:jc w:val="both"/>
        <w:rPr>
          <w:rFonts w:ascii="Times New Roman" w:eastAsia="Times New Roman" w:hAnsi="Times New Roman" w:cs="Times New Roman"/>
          <w:sz w:val="24"/>
          <w:szCs w:val="24"/>
        </w:rPr>
      </w:pPr>
    </w:p>
    <w:p w:rsidR="00181509" w:rsidRDefault="00181509">
      <w:pPr>
        <w:spacing w:line="240" w:lineRule="auto"/>
        <w:jc w:val="both"/>
        <w:rPr>
          <w:rFonts w:ascii="Times New Roman" w:eastAsia="Times New Roman" w:hAnsi="Times New Roman" w:cs="Times New Roman"/>
          <w:sz w:val="24"/>
          <w:szCs w:val="24"/>
        </w:rPr>
      </w:pPr>
    </w:p>
    <w:p w:rsidR="00181509" w:rsidRPr="00214817" w:rsidRDefault="00A939D5">
      <w:pPr>
        <w:spacing w:line="240" w:lineRule="auto"/>
        <w:jc w:val="center"/>
        <w:rPr>
          <w:rFonts w:ascii="Times New Roman" w:eastAsia="Times New Roman" w:hAnsi="Times New Roman" w:cs="Times New Roman"/>
          <w:b/>
          <w:sz w:val="24"/>
          <w:szCs w:val="24"/>
          <w:lang w:val="en-US"/>
        </w:rPr>
      </w:pPr>
      <w:r w:rsidRPr="00214817">
        <w:rPr>
          <w:rFonts w:ascii="Times New Roman" w:eastAsia="Times New Roman" w:hAnsi="Times New Roman" w:cs="Times New Roman"/>
          <w:b/>
          <w:sz w:val="24"/>
          <w:szCs w:val="24"/>
          <w:lang w:val="en-US"/>
        </w:rPr>
        <w:t>PORTUGUESE LANGUAGE TEXTBOOKS AND THE DEFENSE OF THE "NATIONAL LANGUAGE"</w:t>
      </w:r>
    </w:p>
    <w:p w:rsidR="00181509" w:rsidRPr="00214817" w:rsidRDefault="00181509">
      <w:pPr>
        <w:spacing w:line="360" w:lineRule="auto"/>
        <w:jc w:val="both"/>
        <w:rPr>
          <w:rFonts w:ascii="Times New Roman" w:eastAsia="Times New Roman" w:hAnsi="Times New Roman" w:cs="Times New Roman"/>
          <w:b/>
          <w:sz w:val="24"/>
          <w:szCs w:val="24"/>
          <w:lang w:val="en-US"/>
        </w:rPr>
      </w:pPr>
    </w:p>
    <w:p w:rsidR="00181509" w:rsidRPr="00E73169" w:rsidRDefault="00A939D5">
      <w:pPr>
        <w:spacing w:line="240" w:lineRule="auto"/>
        <w:jc w:val="both"/>
        <w:rPr>
          <w:rFonts w:ascii="Times New Roman" w:eastAsia="Times New Roman" w:hAnsi="Times New Roman" w:cs="Times New Roman"/>
          <w:sz w:val="24"/>
          <w:szCs w:val="24"/>
          <w:lang w:val="en-US"/>
        </w:rPr>
      </w:pPr>
      <w:r w:rsidRPr="00E73169">
        <w:rPr>
          <w:rFonts w:ascii="Times New Roman" w:eastAsia="Times New Roman" w:hAnsi="Times New Roman" w:cs="Times New Roman"/>
          <w:sz w:val="24"/>
          <w:szCs w:val="24"/>
          <w:lang w:val="en-US"/>
        </w:rPr>
        <w:t>Abstract</w:t>
      </w:r>
    </w:p>
    <w:p w:rsidR="00181509" w:rsidRPr="00214817" w:rsidRDefault="00A939D5">
      <w:pPr>
        <w:spacing w:line="240" w:lineRule="auto"/>
        <w:jc w:val="both"/>
        <w:rPr>
          <w:rFonts w:ascii="Times New Roman" w:eastAsia="Times New Roman" w:hAnsi="Times New Roman" w:cs="Times New Roman"/>
          <w:sz w:val="24"/>
          <w:szCs w:val="24"/>
          <w:lang w:val="en-US"/>
        </w:rPr>
      </w:pPr>
      <w:r w:rsidRPr="00214817">
        <w:rPr>
          <w:rFonts w:ascii="Times New Roman" w:eastAsia="Times New Roman" w:hAnsi="Times New Roman" w:cs="Times New Roman"/>
          <w:sz w:val="24"/>
          <w:szCs w:val="24"/>
          <w:lang w:val="en-US"/>
        </w:rPr>
        <w:t xml:space="preserve">Taking French Discourse Analysis (DA) in conjunction with the History of Linguistic Ideas (HIL) as our theoretical foundation, we aim to understand how texts published in Portuguese Language Textbooks (PLT) address the issue of foreignisms in the language, more specifically the role of </w:t>
      </w:r>
      <w:proofErr w:type="spellStart"/>
      <w:r w:rsidRPr="00214817">
        <w:rPr>
          <w:rFonts w:ascii="Times New Roman" w:eastAsia="Times New Roman" w:hAnsi="Times New Roman" w:cs="Times New Roman"/>
          <w:sz w:val="24"/>
          <w:szCs w:val="24"/>
          <w:lang w:val="en-US"/>
        </w:rPr>
        <w:t>anglicisms</w:t>
      </w:r>
      <w:proofErr w:type="spellEnd"/>
      <w:r w:rsidRPr="00214817">
        <w:rPr>
          <w:rFonts w:ascii="Times New Roman" w:eastAsia="Times New Roman" w:hAnsi="Times New Roman" w:cs="Times New Roman"/>
          <w:sz w:val="24"/>
          <w:szCs w:val="24"/>
          <w:lang w:val="en-US"/>
        </w:rPr>
        <w:t xml:space="preserve">.  To this end, the archive for this study consists of texts published in PLT from the 1990s and 2000s, entitled: </w:t>
      </w:r>
      <w:proofErr w:type="spellStart"/>
      <w:r w:rsidRPr="00214817">
        <w:rPr>
          <w:rFonts w:ascii="Times New Roman" w:eastAsia="Times New Roman" w:hAnsi="Times New Roman" w:cs="Times New Roman"/>
          <w:i/>
          <w:sz w:val="24"/>
          <w:szCs w:val="24"/>
          <w:lang w:val="en-US"/>
        </w:rPr>
        <w:t>Encontro</w:t>
      </w:r>
      <w:proofErr w:type="spellEnd"/>
      <w:r w:rsidRPr="00214817">
        <w:rPr>
          <w:rFonts w:ascii="Times New Roman" w:eastAsia="Times New Roman" w:hAnsi="Times New Roman" w:cs="Times New Roman"/>
          <w:i/>
          <w:sz w:val="24"/>
          <w:szCs w:val="24"/>
          <w:lang w:val="en-US"/>
        </w:rPr>
        <w:t xml:space="preserve"> e </w:t>
      </w:r>
      <w:proofErr w:type="spellStart"/>
      <w:r w:rsidRPr="00214817">
        <w:rPr>
          <w:rFonts w:ascii="Times New Roman" w:eastAsia="Times New Roman" w:hAnsi="Times New Roman" w:cs="Times New Roman"/>
          <w:i/>
          <w:sz w:val="24"/>
          <w:szCs w:val="24"/>
          <w:lang w:val="en-US"/>
        </w:rPr>
        <w:t>reencontro</w:t>
      </w:r>
      <w:proofErr w:type="spellEnd"/>
      <w:r w:rsidRPr="00214817">
        <w:rPr>
          <w:rFonts w:ascii="Times New Roman" w:eastAsia="Times New Roman" w:hAnsi="Times New Roman" w:cs="Times New Roman"/>
          <w:i/>
          <w:sz w:val="24"/>
          <w:szCs w:val="24"/>
          <w:lang w:val="en-US"/>
        </w:rPr>
        <w:t xml:space="preserve"> </w:t>
      </w:r>
      <w:proofErr w:type="spellStart"/>
      <w:r w:rsidRPr="00214817">
        <w:rPr>
          <w:rFonts w:ascii="Times New Roman" w:eastAsia="Times New Roman" w:hAnsi="Times New Roman" w:cs="Times New Roman"/>
          <w:i/>
          <w:sz w:val="24"/>
          <w:szCs w:val="24"/>
          <w:lang w:val="en-US"/>
        </w:rPr>
        <w:t>em</w:t>
      </w:r>
      <w:proofErr w:type="spellEnd"/>
      <w:r w:rsidRPr="00214817">
        <w:rPr>
          <w:rFonts w:ascii="Times New Roman" w:eastAsia="Times New Roman" w:hAnsi="Times New Roman" w:cs="Times New Roman"/>
          <w:i/>
          <w:sz w:val="24"/>
          <w:szCs w:val="24"/>
          <w:lang w:val="en-US"/>
        </w:rPr>
        <w:t xml:space="preserve"> </w:t>
      </w:r>
      <w:proofErr w:type="spellStart"/>
      <w:r w:rsidRPr="00214817">
        <w:rPr>
          <w:rFonts w:ascii="Times New Roman" w:eastAsia="Times New Roman" w:hAnsi="Times New Roman" w:cs="Times New Roman"/>
          <w:i/>
          <w:sz w:val="24"/>
          <w:szCs w:val="24"/>
          <w:lang w:val="en-US"/>
        </w:rPr>
        <w:t>Língua</w:t>
      </w:r>
      <w:proofErr w:type="spellEnd"/>
      <w:r w:rsidRPr="00214817">
        <w:rPr>
          <w:rFonts w:ascii="Times New Roman" w:eastAsia="Times New Roman" w:hAnsi="Times New Roman" w:cs="Times New Roman"/>
          <w:i/>
          <w:sz w:val="24"/>
          <w:szCs w:val="24"/>
          <w:lang w:val="en-US"/>
        </w:rPr>
        <w:t xml:space="preserve"> Portuguesa - </w:t>
      </w:r>
      <w:proofErr w:type="spellStart"/>
      <w:r w:rsidRPr="00214817">
        <w:rPr>
          <w:rFonts w:ascii="Times New Roman" w:eastAsia="Times New Roman" w:hAnsi="Times New Roman" w:cs="Times New Roman"/>
          <w:i/>
          <w:sz w:val="24"/>
          <w:szCs w:val="24"/>
          <w:lang w:val="en-US"/>
        </w:rPr>
        <w:t>Reflexão</w:t>
      </w:r>
      <w:proofErr w:type="spellEnd"/>
      <w:r w:rsidRPr="00214817">
        <w:rPr>
          <w:rFonts w:ascii="Times New Roman" w:eastAsia="Times New Roman" w:hAnsi="Times New Roman" w:cs="Times New Roman"/>
          <w:i/>
          <w:sz w:val="24"/>
          <w:szCs w:val="24"/>
          <w:lang w:val="en-US"/>
        </w:rPr>
        <w:t xml:space="preserve"> &amp; </w:t>
      </w:r>
      <w:proofErr w:type="spellStart"/>
      <w:r w:rsidRPr="00214817">
        <w:rPr>
          <w:rFonts w:ascii="Times New Roman" w:eastAsia="Times New Roman" w:hAnsi="Times New Roman" w:cs="Times New Roman"/>
          <w:i/>
          <w:sz w:val="24"/>
          <w:szCs w:val="24"/>
          <w:lang w:val="en-US"/>
        </w:rPr>
        <w:t>Ação</w:t>
      </w:r>
      <w:proofErr w:type="spellEnd"/>
      <w:r w:rsidRPr="00214817">
        <w:rPr>
          <w:rFonts w:ascii="Times New Roman" w:eastAsia="Times New Roman" w:hAnsi="Times New Roman" w:cs="Times New Roman"/>
          <w:sz w:val="24"/>
          <w:szCs w:val="24"/>
          <w:lang w:val="en-US"/>
        </w:rPr>
        <w:t xml:space="preserve">, by the author </w:t>
      </w:r>
      <w:proofErr w:type="spellStart"/>
      <w:r w:rsidRPr="00214817">
        <w:rPr>
          <w:rFonts w:ascii="Times New Roman" w:eastAsia="Times New Roman" w:hAnsi="Times New Roman" w:cs="Times New Roman"/>
          <w:sz w:val="24"/>
          <w:szCs w:val="24"/>
          <w:lang w:val="en-US"/>
        </w:rPr>
        <w:t>Marilda</w:t>
      </w:r>
      <w:proofErr w:type="spellEnd"/>
      <w:r w:rsidRPr="00214817">
        <w:rPr>
          <w:rFonts w:ascii="Times New Roman" w:eastAsia="Times New Roman" w:hAnsi="Times New Roman" w:cs="Times New Roman"/>
          <w:sz w:val="24"/>
          <w:szCs w:val="24"/>
          <w:lang w:val="en-US"/>
        </w:rPr>
        <w:t xml:space="preserve"> Prates and </w:t>
      </w:r>
      <w:proofErr w:type="spellStart"/>
      <w:r w:rsidRPr="00214817">
        <w:rPr>
          <w:rFonts w:ascii="Times New Roman" w:eastAsia="Times New Roman" w:hAnsi="Times New Roman" w:cs="Times New Roman"/>
          <w:i/>
          <w:sz w:val="24"/>
          <w:szCs w:val="24"/>
          <w:lang w:val="en-US"/>
        </w:rPr>
        <w:t>Linguagem</w:t>
      </w:r>
      <w:proofErr w:type="spellEnd"/>
      <w:r w:rsidRPr="00214817">
        <w:rPr>
          <w:rFonts w:ascii="Times New Roman" w:eastAsia="Times New Roman" w:hAnsi="Times New Roman" w:cs="Times New Roman"/>
          <w:i/>
          <w:sz w:val="24"/>
          <w:szCs w:val="24"/>
          <w:lang w:val="en-US"/>
        </w:rPr>
        <w:t xml:space="preserve"> Nova</w:t>
      </w:r>
      <w:r w:rsidRPr="00214817">
        <w:rPr>
          <w:rFonts w:ascii="Times New Roman" w:eastAsia="Times New Roman" w:hAnsi="Times New Roman" w:cs="Times New Roman"/>
          <w:sz w:val="24"/>
          <w:szCs w:val="24"/>
          <w:lang w:val="en-US"/>
        </w:rPr>
        <w:t xml:space="preserve">, by the authors </w:t>
      </w:r>
      <w:proofErr w:type="spellStart"/>
      <w:r w:rsidRPr="00214817">
        <w:rPr>
          <w:rFonts w:ascii="Times New Roman" w:eastAsia="Times New Roman" w:hAnsi="Times New Roman" w:cs="Times New Roman"/>
          <w:sz w:val="24"/>
          <w:szCs w:val="24"/>
          <w:lang w:val="en-US"/>
        </w:rPr>
        <w:t>Faraco</w:t>
      </w:r>
      <w:proofErr w:type="spellEnd"/>
      <w:r w:rsidRPr="00214817">
        <w:rPr>
          <w:rFonts w:ascii="Times New Roman" w:eastAsia="Times New Roman" w:hAnsi="Times New Roman" w:cs="Times New Roman"/>
          <w:sz w:val="24"/>
          <w:szCs w:val="24"/>
          <w:lang w:val="en-US"/>
        </w:rPr>
        <w:t xml:space="preserve"> &amp; </w:t>
      </w:r>
      <w:proofErr w:type="spellStart"/>
      <w:r w:rsidRPr="00214817">
        <w:rPr>
          <w:rFonts w:ascii="Times New Roman" w:eastAsia="Times New Roman" w:hAnsi="Times New Roman" w:cs="Times New Roman"/>
          <w:sz w:val="24"/>
          <w:szCs w:val="24"/>
          <w:lang w:val="en-US"/>
        </w:rPr>
        <w:t>Moura</w:t>
      </w:r>
      <w:proofErr w:type="spellEnd"/>
      <w:r w:rsidRPr="00214817">
        <w:rPr>
          <w:rFonts w:ascii="Times New Roman" w:eastAsia="Times New Roman" w:hAnsi="Times New Roman" w:cs="Times New Roman"/>
          <w:sz w:val="24"/>
          <w:szCs w:val="24"/>
          <w:lang w:val="en-US"/>
        </w:rPr>
        <w:t>. The</w:t>
      </w:r>
      <w:r w:rsidRPr="00214817">
        <w:rPr>
          <w:rFonts w:ascii="Times New Roman" w:eastAsia="Times New Roman" w:hAnsi="Times New Roman" w:cs="Times New Roman"/>
          <w:i/>
          <w:sz w:val="24"/>
          <w:szCs w:val="24"/>
          <w:lang w:val="en-US"/>
        </w:rPr>
        <w:t xml:space="preserve"> corpus</w:t>
      </w:r>
      <w:r w:rsidRPr="00214817">
        <w:rPr>
          <w:rFonts w:ascii="Times New Roman" w:eastAsia="Times New Roman" w:hAnsi="Times New Roman" w:cs="Times New Roman"/>
          <w:sz w:val="24"/>
          <w:szCs w:val="24"/>
          <w:lang w:val="en-US"/>
        </w:rPr>
        <w:t xml:space="preserve"> </w:t>
      </w:r>
      <w:proofErr w:type="gramStart"/>
      <w:r w:rsidRPr="00214817">
        <w:rPr>
          <w:rFonts w:ascii="Times New Roman" w:eastAsia="Times New Roman" w:hAnsi="Times New Roman" w:cs="Times New Roman"/>
          <w:sz w:val="24"/>
          <w:szCs w:val="24"/>
          <w:lang w:val="en-US"/>
        </w:rPr>
        <w:t>is made up</w:t>
      </w:r>
      <w:proofErr w:type="gramEnd"/>
      <w:r w:rsidRPr="00214817">
        <w:rPr>
          <w:rFonts w:ascii="Times New Roman" w:eastAsia="Times New Roman" w:hAnsi="Times New Roman" w:cs="Times New Roman"/>
          <w:sz w:val="24"/>
          <w:szCs w:val="24"/>
          <w:lang w:val="en-US"/>
        </w:rPr>
        <w:t xml:space="preserve"> of discursive sequences (DS) from the texts </w:t>
      </w:r>
      <w:r w:rsidRPr="00214817">
        <w:rPr>
          <w:rFonts w:ascii="Times New Roman" w:eastAsia="Times New Roman" w:hAnsi="Times New Roman" w:cs="Times New Roman"/>
          <w:i/>
          <w:sz w:val="24"/>
          <w:szCs w:val="24"/>
          <w:lang w:val="en-US"/>
        </w:rPr>
        <w:t>"</w:t>
      </w:r>
      <w:proofErr w:type="spellStart"/>
      <w:r w:rsidRPr="00214817">
        <w:rPr>
          <w:rFonts w:ascii="Times New Roman" w:eastAsia="Times New Roman" w:hAnsi="Times New Roman" w:cs="Times New Roman"/>
          <w:i/>
          <w:sz w:val="24"/>
          <w:szCs w:val="24"/>
          <w:lang w:val="en-US"/>
        </w:rPr>
        <w:t>Estão</w:t>
      </w:r>
      <w:proofErr w:type="spellEnd"/>
      <w:r w:rsidRPr="00214817">
        <w:rPr>
          <w:rFonts w:ascii="Times New Roman" w:eastAsia="Times New Roman" w:hAnsi="Times New Roman" w:cs="Times New Roman"/>
          <w:i/>
          <w:sz w:val="24"/>
          <w:szCs w:val="24"/>
          <w:lang w:val="en-US"/>
        </w:rPr>
        <w:t xml:space="preserve"> </w:t>
      </w:r>
      <w:proofErr w:type="spellStart"/>
      <w:r w:rsidRPr="00214817">
        <w:rPr>
          <w:rFonts w:ascii="Times New Roman" w:eastAsia="Times New Roman" w:hAnsi="Times New Roman" w:cs="Times New Roman"/>
          <w:i/>
          <w:sz w:val="24"/>
          <w:szCs w:val="24"/>
          <w:lang w:val="en-US"/>
        </w:rPr>
        <w:t>deletando</w:t>
      </w:r>
      <w:proofErr w:type="spellEnd"/>
      <w:r w:rsidRPr="00214817">
        <w:rPr>
          <w:rFonts w:ascii="Times New Roman" w:eastAsia="Times New Roman" w:hAnsi="Times New Roman" w:cs="Times New Roman"/>
          <w:i/>
          <w:sz w:val="24"/>
          <w:szCs w:val="24"/>
          <w:lang w:val="en-US"/>
        </w:rPr>
        <w:t xml:space="preserve"> o </w:t>
      </w:r>
      <w:proofErr w:type="spellStart"/>
      <w:r w:rsidRPr="00214817">
        <w:rPr>
          <w:rFonts w:ascii="Times New Roman" w:eastAsia="Times New Roman" w:hAnsi="Times New Roman" w:cs="Times New Roman"/>
          <w:i/>
          <w:sz w:val="24"/>
          <w:szCs w:val="24"/>
          <w:lang w:val="en-US"/>
        </w:rPr>
        <w:t>português</w:t>
      </w:r>
      <w:proofErr w:type="spellEnd"/>
      <w:r w:rsidRPr="00214817">
        <w:rPr>
          <w:rFonts w:ascii="Times New Roman" w:eastAsia="Times New Roman" w:hAnsi="Times New Roman" w:cs="Times New Roman"/>
          <w:i/>
          <w:sz w:val="24"/>
          <w:szCs w:val="24"/>
          <w:lang w:val="en-US"/>
        </w:rPr>
        <w:t>"</w:t>
      </w:r>
      <w:r w:rsidRPr="00214817">
        <w:rPr>
          <w:rFonts w:ascii="Times New Roman" w:eastAsia="Times New Roman" w:hAnsi="Times New Roman" w:cs="Times New Roman"/>
          <w:sz w:val="24"/>
          <w:szCs w:val="24"/>
          <w:lang w:val="en-US"/>
        </w:rPr>
        <w:t xml:space="preserve">, by the author </w:t>
      </w:r>
      <w:proofErr w:type="spellStart"/>
      <w:r w:rsidRPr="00214817">
        <w:rPr>
          <w:rFonts w:ascii="Times New Roman" w:eastAsia="Times New Roman" w:hAnsi="Times New Roman" w:cs="Times New Roman"/>
          <w:sz w:val="24"/>
          <w:szCs w:val="24"/>
          <w:lang w:val="en-US"/>
        </w:rPr>
        <w:t>Hélio</w:t>
      </w:r>
      <w:proofErr w:type="spellEnd"/>
      <w:r w:rsidRPr="00214817">
        <w:rPr>
          <w:rFonts w:ascii="Times New Roman" w:eastAsia="Times New Roman" w:hAnsi="Times New Roman" w:cs="Times New Roman"/>
          <w:sz w:val="24"/>
          <w:szCs w:val="24"/>
          <w:lang w:val="en-US"/>
        </w:rPr>
        <w:t xml:space="preserve"> Teixeira and </w:t>
      </w:r>
      <w:r w:rsidRPr="00214817">
        <w:rPr>
          <w:rFonts w:ascii="Times New Roman" w:eastAsia="Times New Roman" w:hAnsi="Times New Roman" w:cs="Times New Roman"/>
          <w:i/>
          <w:sz w:val="24"/>
          <w:szCs w:val="24"/>
          <w:lang w:val="en-US"/>
        </w:rPr>
        <w:t>"</w:t>
      </w:r>
      <w:proofErr w:type="spellStart"/>
      <w:r w:rsidRPr="00214817">
        <w:rPr>
          <w:rFonts w:ascii="Times New Roman" w:eastAsia="Times New Roman" w:hAnsi="Times New Roman" w:cs="Times New Roman"/>
          <w:i/>
          <w:sz w:val="24"/>
          <w:szCs w:val="24"/>
          <w:lang w:val="en-US"/>
        </w:rPr>
        <w:t>Não</w:t>
      </w:r>
      <w:proofErr w:type="spellEnd"/>
      <w:r w:rsidRPr="00214817">
        <w:rPr>
          <w:rFonts w:ascii="Times New Roman" w:eastAsia="Times New Roman" w:hAnsi="Times New Roman" w:cs="Times New Roman"/>
          <w:i/>
          <w:sz w:val="24"/>
          <w:szCs w:val="24"/>
          <w:lang w:val="en-US"/>
        </w:rPr>
        <w:t xml:space="preserve"> </w:t>
      </w:r>
      <w:proofErr w:type="spellStart"/>
      <w:r w:rsidRPr="00214817">
        <w:rPr>
          <w:rFonts w:ascii="Times New Roman" w:eastAsia="Times New Roman" w:hAnsi="Times New Roman" w:cs="Times New Roman"/>
          <w:i/>
          <w:sz w:val="24"/>
          <w:szCs w:val="24"/>
          <w:lang w:val="en-US"/>
        </w:rPr>
        <w:t>compliquem</w:t>
      </w:r>
      <w:proofErr w:type="spellEnd"/>
      <w:r w:rsidRPr="00214817">
        <w:rPr>
          <w:rFonts w:ascii="Times New Roman" w:eastAsia="Times New Roman" w:hAnsi="Times New Roman" w:cs="Times New Roman"/>
          <w:i/>
          <w:sz w:val="24"/>
          <w:szCs w:val="24"/>
          <w:lang w:val="en-US"/>
        </w:rPr>
        <w:t xml:space="preserve"> o </w:t>
      </w:r>
      <w:proofErr w:type="spellStart"/>
      <w:r w:rsidRPr="00214817">
        <w:rPr>
          <w:rFonts w:ascii="Times New Roman" w:eastAsia="Times New Roman" w:hAnsi="Times New Roman" w:cs="Times New Roman"/>
          <w:i/>
          <w:sz w:val="24"/>
          <w:szCs w:val="24"/>
          <w:lang w:val="en-US"/>
        </w:rPr>
        <w:t>nosso</w:t>
      </w:r>
      <w:proofErr w:type="spellEnd"/>
      <w:r w:rsidRPr="00214817">
        <w:rPr>
          <w:rFonts w:ascii="Times New Roman" w:eastAsia="Times New Roman" w:hAnsi="Times New Roman" w:cs="Times New Roman"/>
          <w:i/>
          <w:sz w:val="24"/>
          <w:szCs w:val="24"/>
          <w:lang w:val="en-US"/>
        </w:rPr>
        <w:t xml:space="preserve"> </w:t>
      </w:r>
      <w:proofErr w:type="spellStart"/>
      <w:r w:rsidRPr="00214817">
        <w:rPr>
          <w:rFonts w:ascii="Times New Roman" w:eastAsia="Times New Roman" w:hAnsi="Times New Roman" w:cs="Times New Roman"/>
          <w:i/>
          <w:sz w:val="24"/>
          <w:szCs w:val="24"/>
          <w:lang w:val="en-US"/>
        </w:rPr>
        <w:t>idioma</w:t>
      </w:r>
      <w:proofErr w:type="spellEnd"/>
      <w:r w:rsidRPr="00214817">
        <w:rPr>
          <w:rFonts w:ascii="Times New Roman" w:eastAsia="Times New Roman" w:hAnsi="Times New Roman" w:cs="Times New Roman"/>
          <w:i/>
          <w:sz w:val="24"/>
          <w:szCs w:val="24"/>
          <w:lang w:val="en-US"/>
        </w:rPr>
        <w:t>"</w:t>
      </w:r>
      <w:r w:rsidRPr="00214817">
        <w:rPr>
          <w:rFonts w:ascii="Times New Roman" w:eastAsia="Times New Roman" w:hAnsi="Times New Roman" w:cs="Times New Roman"/>
          <w:sz w:val="24"/>
          <w:szCs w:val="24"/>
          <w:lang w:val="en-US"/>
        </w:rPr>
        <w:t xml:space="preserve">, by the author Dad </w:t>
      </w:r>
      <w:proofErr w:type="spellStart"/>
      <w:r w:rsidRPr="00214817">
        <w:rPr>
          <w:rFonts w:ascii="Times New Roman" w:eastAsia="Times New Roman" w:hAnsi="Times New Roman" w:cs="Times New Roman"/>
          <w:sz w:val="24"/>
          <w:szCs w:val="24"/>
          <w:lang w:val="en-US"/>
        </w:rPr>
        <w:t>Squarisi</w:t>
      </w:r>
      <w:proofErr w:type="spellEnd"/>
      <w:r w:rsidRPr="00214817">
        <w:rPr>
          <w:rFonts w:ascii="Times New Roman" w:eastAsia="Times New Roman" w:hAnsi="Times New Roman" w:cs="Times New Roman"/>
          <w:sz w:val="24"/>
          <w:szCs w:val="24"/>
          <w:lang w:val="en-US"/>
        </w:rPr>
        <w:t>, which present a discourse in defense of the "national language".</w:t>
      </w:r>
    </w:p>
    <w:p w:rsidR="00181509" w:rsidRPr="00214817" w:rsidRDefault="00A939D5">
      <w:pPr>
        <w:spacing w:line="240" w:lineRule="auto"/>
        <w:jc w:val="both"/>
        <w:rPr>
          <w:rFonts w:ascii="Times New Roman" w:eastAsia="Times New Roman" w:hAnsi="Times New Roman" w:cs="Times New Roman"/>
          <w:sz w:val="24"/>
          <w:szCs w:val="24"/>
          <w:lang w:val="en-US"/>
        </w:rPr>
      </w:pPr>
      <w:r w:rsidRPr="00E73169">
        <w:rPr>
          <w:rFonts w:ascii="Times New Roman" w:eastAsia="Times New Roman" w:hAnsi="Times New Roman" w:cs="Times New Roman"/>
          <w:sz w:val="24"/>
          <w:szCs w:val="24"/>
          <w:lang w:val="en-US"/>
        </w:rPr>
        <w:t>Keywords:</w:t>
      </w:r>
      <w:r w:rsidRPr="00214817">
        <w:rPr>
          <w:rFonts w:ascii="Times New Roman" w:eastAsia="Times New Roman" w:hAnsi="Times New Roman" w:cs="Times New Roman"/>
          <w:sz w:val="24"/>
          <w:szCs w:val="24"/>
          <w:lang w:val="en-US"/>
        </w:rPr>
        <w:t xml:space="preserve"> National Language; Portuguese Language; Textbook; </w:t>
      </w:r>
      <w:proofErr w:type="spellStart"/>
      <w:r w:rsidRPr="00214817">
        <w:rPr>
          <w:rFonts w:ascii="Times New Roman" w:eastAsia="Times New Roman" w:hAnsi="Times New Roman" w:cs="Times New Roman"/>
          <w:sz w:val="24"/>
          <w:szCs w:val="24"/>
          <w:lang w:val="en-US"/>
        </w:rPr>
        <w:t>Anglicisms</w:t>
      </w:r>
      <w:proofErr w:type="spellEnd"/>
      <w:r w:rsidRPr="00214817">
        <w:rPr>
          <w:rFonts w:ascii="Times New Roman" w:eastAsia="Times New Roman" w:hAnsi="Times New Roman" w:cs="Times New Roman"/>
          <w:sz w:val="24"/>
          <w:szCs w:val="24"/>
          <w:lang w:val="en-US"/>
        </w:rPr>
        <w:t>.</w:t>
      </w:r>
    </w:p>
    <w:p w:rsidR="00181509" w:rsidRDefault="00181509">
      <w:pPr>
        <w:tabs>
          <w:tab w:val="left" w:pos="0"/>
        </w:tabs>
        <w:ind w:left="2" w:right="-2"/>
        <w:jc w:val="center"/>
        <w:rPr>
          <w:rFonts w:ascii="Times New Roman" w:eastAsia="Times New Roman" w:hAnsi="Times New Roman" w:cs="Times New Roman"/>
          <w:sz w:val="24"/>
          <w:szCs w:val="24"/>
          <w:lang w:val="en-US"/>
        </w:rPr>
      </w:pPr>
    </w:p>
    <w:p w:rsidR="00214817" w:rsidRDefault="00214817">
      <w:pPr>
        <w:tabs>
          <w:tab w:val="left" w:pos="0"/>
        </w:tabs>
        <w:ind w:left="2" w:right="-2"/>
        <w:jc w:val="center"/>
        <w:rPr>
          <w:rFonts w:ascii="Times New Roman" w:eastAsia="Times New Roman" w:hAnsi="Times New Roman" w:cs="Times New Roman"/>
          <w:sz w:val="24"/>
          <w:szCs w:val="24"/>
          <w:lang w:val="en-US"/>
        </w:rPr>
      </w:pPr>
    </w:p>
    <w:p w:rsidR="00214817" w:rsidRPr="00214817" w:rsidRDefault="00214817">
      <w:pPr>
        <w:tabs>
          <w:tab w:val="left" w:pos="0"/>
        </w:tabs>
        <w:ind w:left="2" w:right="-2"/>
        <w:jc w:val="center"/>
        <w:rPr>
          <w:rFonts w:ascii="Times New Roman" w:eastAsia="Times New Roman" w:hAnsi="Times New Roman" w:cs="Times New Roman"/>
          <w:sz w:val="24"/>
          <w:szCs w:val="24"/>
          <w:lang w:val="en-US"/>
        </w:rPr>
      </w:pPr>
    </w:p>
    <w:p w:rsidR="00181509" w:rsidRPr="00E73169" w:rsidRDefault="00E73169" w:rsidP="00E73169">
      <w:pPr>
        <w:tabs>
          <w:tab w:val="left" w:pos="0"/>
        </w:tabs>
        <w:spacing w:line="240" w:lineRule="auto"/>
        <w:ind w:right="-2"/>
        <w:jc w:val="both"/>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INTRODUÇÃO</w:t>
      </w:r>
    </w:p>
    <w:p w:rsidR="00181509" w:rsidRDefault="00181509">
      <w:pPr>
        <w:tabs>
          <w:tab w:val="left" w:pos="0"/>
        </w:tabs>
        <w:spacing w:line="240" w:lineRule="auto"/>
        <w:ind w:left="720" w:right="-2"/>
        <w:jc w:val="both"/>
        <w:rPr>
          <w:rFonts w:ascii="Times New Roman" w:eastAsia="Times New Roman" w:hAnsi="Times New Roman" w:cs="Times New Roman"/>
          <w:b/>
          <w:sz w:val="24"/>
          <w:szCs w:val="24"/>
        </w:rPr>
      </w:pPr>
    </w:p>
    <w:p w:rsidR="00181509" w:rsidRDefault="00A939D5" w:rsidP="00214817">
      <w:pPr>
        <w:tabs>
          <w:tab w:val="left" w:pos="699"/>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No Brasil, tratar do livro didático corresponde, na maioria das vezes, a gestos de interpretação que vão em direção à utilização de um sistema de normas obrigatório, mas também como um material quase que exclusivo, tendo em vista que, aos docentes, ele se oferece como um dos poucos materiais didáticos com fácil disponibilidade. </w:t>
      </w:r>
    </w:p>
    <w:p w:rsidR="00181509" w:rsidRDefault="00A939D5" w:rsidP="00214817">
      <w:pPr>
        <w:tabs>
          <w:tab w:val="left" w:pos="699"/>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dessa noção por nós introduzida, neste trabalho</w:t>
      </w:r>
      <w:r w:rsidR="00374F17">
        <w:rPr>
          <w:rStyle w:val="Refdenotaderodap"/>
          <w:rFonts w:ascii="Times New Roman" w:eastAsia="Times New Roman" w:hAnsi="Times New Roman" w:cs="Times New Roman"/>
          <w:sz w:val="24"/>
          <w:szCs w:val="24"/>
        </w:rPr>
        <w:footnoteReference w:id="4"/>
      </w:r>
      <w:r>
        <w:rPr>
          <w:rFonts w:ascii="Times New Roman" w:eastAsia="Times New Roman" w:hAnsi="Times New Roman" w:cs="Times New Roman"/>
          <w:sz w:val="24"/>
          <w:szCs w:val="24"/>
        </w:rPr>
        <w:t xml:space="preserve">, nosso foco incide em pensar a presença inegável do livro didático, tomando como pressuposto, dentro do escopo dessas materialidades, textos que abordam uma defesa ao “idioma nacional”, veiculado em Livros Didáticos de Língua Portuguesa (LDLP). Contudo, explicitamos ainda que os LDLP veiculam discursos sobre a língua, sempre a partir de bases teóricas que refletem suas condições de produção, ao mesmo tempo em que buscam uma aplicabilidade no ensino e aprendizagem. </w:t>
      </w:r>
    </w:p>
    <w:p w:rsidR="00181509" w:rsidRDefault="00A939D5" w:rsidP="00214817">
      <w:pPr>
        <w:tabs>
          <w:tab w:val="left" w:pos="699"/>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Para Costa (2017, p. 245), “se há discursos sobre a língua, há gestos de interpretação, há disputa na/pela língua, pelo direito de nela dizer e de nela/dela ​​ser sujeita”</w:t>
      </w:r>
      <w:r>
        <w:rPr>
          <w:rFonts w:ascii="Times New Roman" w:eastAsia="Times New Roman" w:hAnsi="Times New Roman" w:cs="Times New Roman"/>
          <w:sz w:val="24"/>
          <w:szCs w:val="24"/>
        </w:rPr>
        <w:t>, ou seja, os LDLP não só funcionam como uma forma de manutenção ou de regulação de conteúdos pré-programados, mas também, designam gestos interpretativos e reproduzem certo imaginário sobre a língua.</w:t>
      </w:r>
    </w:p>
    <w:p w:rsidR="00181509" w:rsidRDefault="00A939D5" w:rsidP="00214817">
      <w:pPr>
        <w:tabs>
          <w:tab w:val="left" w:pos="699"/>
        </w:tabs>
        <w:spacing w:line="240" w:lineRule="auto"/>
        <w:ind w:firstLine="709"/>
        <w:jc w:val="both"/>
        <w:rPr>
          <w:rFonts w:ascii="Times New Roman" w:eastAsia="Times New Roman" w:hAnsi="Times New Roman" w:cs="Times New Roman"/>
          <w:b/>
        </w:rPr>
      </w:pPr>
      <w:r>
        <w:rPr>
          <w:rFonts w:ascii="Times New Roman" w:eastAsia="Times New Roman" w:hAnsi="Times New Roman" w:cs="Times New Roman"/>
          <w:sz w:val="24"/>
          <w:szCs w:val="24"/>
        </w:rPr>
        <w:t xml:space="preserve">Assim, essas observações iniciais que temos feito se inscrevem na mesma abordagem de </w:t>
      </w:r>
      <w:proofErr w:type="spellStart"/>
      <w:r>
        <w:rPr>
          <w:rFonts w:ascii="Times New Roman" w:eastAsia="Times New Roman" w:hAnsi="Times New Roman" w:cs="Times New Roman"/>
          <w:sz w:val="24"/>
          <w:szCs w:val="24"/>
        </w:rPr>
        <w:t>O</w:t>
      </w:r>
      <w:r w:rsidR="0049379C">
        <w:rPr>
          <w:rFonts w:ascii="Times New Roman" w:eastAsia="Times New Roman" w:hAnsi="Times New Roman" w:cs="Times New Roman"/>
          <w:sz w:val="24"/>
          <w:szCs w:val="24"/>
        </w:rPr>
        <w:t>rlandi</w:t>
      </w:r>
      <w:proofErr w:type="spellEnd"/>
      <w:r w:rsidR="0049379C">
        <w:rPr>
          <w:rFonts w:ascii="Times New Roman" w:eastAsia="Times New Roman" w:hAnsi="Times New Roman" w:cs="Times New Roman"/>
          <w:sz w:val="24"/>
          <w:szCs w:val="24"/>
        </w:rPr>
        <w:t xml:space="preserve"> (2020</w:t>
      </w:r>
      <w:r>
        <w:rPr>
          <w:rFonts w:ascii="Times New Roman" w:eastAsia="Times New Roman" w:hAnsi="Times New Roman" w:cs="Times New Roman"/>
          <w:sz w:val="24"/>
          <w:szCs w:val="24"/>
        </w:rPr>
        <w:t xml:space="preserve">), a qual propõe o caráter vivo e mutável da língua: </w:t>
      </w:r>
    </w:p>
    <w:p w:rsidR="00181509" w:rsidRDefault="00181509">
      <w:pPr>
        <w:tabs>
          <w:tab w:val="left" w:pos="0"/>
        </w:tabs>
        <w:spacing w:line="240" w:lineRule="auto"/>
        <w:ind w:left="4251"/>
        <w:jc w:val="both"/>
        <w:rPr>
          <w:rFonts w:ascii="Times New Roman" w:eastAsia="Times New Roman" w:hAnsi="Times New Roman" w:cs="Times New Roman"/>
        </w:rPr>
      </w:pPr>
    </w:p>
    <w:p w:rsidR="00181509" w:rsidRDefault="00A939D5">
      <w:pPr>
        <w:tabs>
          <w:tab w:val="left" w:pos="0"/>
        </w:tabs>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língua não é una, a língua não é uma, as línguas mudam, as línguas entram em contato, desaparecem, se criam novas, estão sempre em movimento. Mas, as línguas não são objetos etéreos. São fato social, histórico, são praticadas, funcionam em condições determinadas, têm materialidades, faz</w:t>
      </w:r>
      <w:r w:rsidR="00E80DC4">
        <w:rPr>
          <w:rFonts w:ascii="Times New Roman" w:eastAsia="Times New Roman" w:hAnsi="Times New Roman" w:cs="Times New Roman"/>
          <w:sz w:val="20"/>
          <w:szCs w:val="20"/>
        </w:rPr>
        <w:t>em história (ORLANDI, 2020</w:t>
      </w:r>
      <w:r w:rsidR="0049379C">
        <w:rPr>
          <w:rFonts w:ascii="Times New Roman" w:eastAsia="Times New Roman" w:hAnsi="Times New Roman" w:cs="Times New Roman"/>
          <w:sz w:val="20"/>
          <w:szCs w:val="20"/>
        </w:rPr>
        <w:t xml:space="preserve">, p. </w:t>
      </w:r>
      <w:r>
        <w:rPr>
          <w:rFonts w:ascii="Times New Roman" w:eastAsia="Times New Roman" w:hAnsi="Times New Roman" w:cs="Times New Roman"/>
          <w:sz w:val="20"/>
          <w:szCs w:val="20"/>
        </w:rPr>
        <w:t xml:space="preserve">71). </w:t>
      </w:r>
    </w:p>
    <w:p w:rsidR="00214817" w:rsidRDefault="00214817">
      <w:pPr>
        <w:tabs>
          <w:tab w:val="left" w:pos="0"/>
        </w:tabs>
        <w:spacing w:line="240" w:lineRule="auto"/>
        <w:ind w:left="2267"/>
        <w:jc w:val="both"/>
        <w:rPr>
          <w:rFonts w:ascii="Times New Roman" w:eastAsia="Times New Roman" w:hAnsi="Times New Roman" w:cs="Times New Roman"/>
          <w:sz w:val="20"/>
          <w:szCs w:val="20"/>
        </w:rPr>
      </w:pP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Nessa mesma esteira, a autora propõe, ainda, que as línguas são práticas simbólicas que funcionam pelo político, já que regulam relações de poder que regem seu funcionamento. Assim sendo, seria impossível pensar as línguas fora destas condições que poderíamos denominar como político-históricas, em que estas relações de poder, em diferentes momentos da história, se organizam e declinam de modos distintos suas relações com a língua e entre as línguas, nas e entre diferentes sociedades.</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mesma perspectiva, os estudos de </w:t>
      </w:r>
      <w:proofErr w:type="spellStart"/>
      <w:r>
        <w:rPr>
          <w:rFonts w:ascii="Times New Roman" w:eastAsia="Times New Roman" w:hAnsi="Times New Roman" w:cs="Times New Roman"/>
          <w:sz w:val="24"/>
          <w:szCs w:val="24"/>
        </w:rPr>
        <w:t>Lagazzi</w:t>
      </w:r>
      <w:proofErr w:type="spellEnd"/>
      <w:r>
        <w:rPr>
          <w:rFonts w:ascii="Times New Roman" w:eastAsia="Times New Roman" w:hAnsi="Times New Roman" w:cs="Times New Roman"/>
          <w:sz w:val="24"/>
          <w:szCs w:val="24"/>
        </w:rPr>
        <w:t xml:space="preserve">-Rodrigues (2007, p. 11) apontam que “na sua incompletude constitutiva, a língua configura um espaço político. E o saber que se constrói sobre a língua delimita trajetos, propõe continuidades, silencia percursos”. </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Portanto, se tomarmos a dimensão política da língua, conforme sinaliza </w:t>
      </w:r>
      <w:proofErr w:type="spellStart"/>
      <w:r>
        <w:rPr>
          <w:rFonts w:ascii="Times New Roman" w:eastAsia="Times New Roman" w:hAnsi="Times New Roman" w:cs="Times New Roman"/>
          <w:sz w:val="24"/>
          <w:szCs w:val="24"/>
        </w:rPr>
        <w:t>Lagazzi</w:t>
      </w:r>
      <w:proofErr w:type="spellEnd"/>
      <w:r>
        <w:rPr>
          <w:rFonts w:ascii="Times New Roman" w:eastAsia="Times New Roman" w:hAnsi="Times New Roman" w:cs="Times New Roman"/>
          <w:sz w:val="24"/>
          <w:szCs w:val="24"/>
        </w:rPr>
        <w:t xml:space="preserve">-Rodrigues (2007), também é importante explicitar que o político emoldura e se encontra em todo discurso ou ainda, já que “toda teoria é política” (ORLANDI, 2007, p. 53), o que não significa que o político venha explicitado em todas elas ou que o político tenha lugar em todas elas. Para </w:t>
      </w:r>
      <w:proofErr w:type="spellStart"/>
      <w:r>
        <w:rPr>
          <w:rFonts w:ascii="Times New Roman" w:eastAsia="Times New Roman" w:hAnsi="Times New Roman" w:cs="Times New Roman"/>
          <w:sz w:val="24"/>
          <w:szCs w:val="24"/>
        </w:rPr>
        <w:t>Orlandi</w:t>
      </w:r>
      <w:proofErr w:type="spellEnd"/>
      <w:r>
        <w:rPr>
          <w:rFonts w:ascii="Times New Roman" w:eastAsia="Times New Roman" w:hAnsi="Times New Roman" w:cs="Times New Roman"/>
          <w:sz w:val="24"/>
          <w:szCs w:val="24"/>
        </w:rPr>
        <w:t xml:space="preserve"> (</w:t>
      </w:r>
      <w:r w:rsidR="00214817">
        <w:rPr>
          <w:rFonts w:ascii="Times New Roman" w:eastAsia="Times New Roman" w:hAnsi="Times New Roman" w:cs="Times New Roman"/>
          <w:sz w:val="24"/>
          <w:szCs w:val="24"/>
        </w:rPr>
        <w:t>2001</w:t>
      </w:r>
      <w:r w:rsidR="00443C90">
        <w:rPr>
          <w:rFonts w:ascii="Times New Roman" w:eastAsia="Times New Roman" w:hAnsi="Times New Roman" w:cs="Times New Roman"/>
          <w:sz w:val="24"/>
          <w:szCs w:val="24"/>
        </w:rPr>
        <w:t>a</w:t>
      </w:r>
      <w:r>
        <w:rPr>
          <w:rFonts w:ascii="Times New Roman" w:eastAsia="Times New Roman" w:hAnsi="Times New Roman" w:cs="Times New Roman"/>
          <w:sz w:val="24"/>
          <w:szCs w:val="24"/>
        </w:rPr>
        <w:t>), as diversas teorias da linguagem são afetadas pelo político pelo próprio modo como constituem seu dispositivo teórico analítico, por isso, entendemos a noção de político, a partir do campo teórico e metodológico da Análise de Discurso de linha francesa, doravante AD, como:</w:t>
      </w:r>
    </w:p>
    <w:p w:rsidR="00181509" w:rsidRDefault="00214817">
      <w:pPr>
        <w:tabs>
          <w:tab w:val="left" w:pos="0"/>
        </w:tabs>
        <w:spacing w:before="240"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A939D5">
        <w:rPr>
          <w:rFonts w:ascii="Times New Roman" w:eastAsia="Times New Roman" w:hAnsi="Times New Roman" w:cs="Times New Roman"/>
          <w:sz w:val="20"/>
          <w:szCs w:val="20"/>
        </w:rPr>
        <w:t>relações de força que se simbolizam, ou em outras palavras, o político reside no fato de que os sentidos têm direções determinadas pela forma da organização social que se impõem a um indivíduo ideologicamente</w:t>
      </w:r>
      <w:r>
        <w:rPr>
          <w:rFonts w:ascii="Times New Roman" w:eastAsia="Times New Roman" w:hAnsi="Times New Roman" w:cs="Times New Roman"/>
          <w:sz w:val="20"/>
          <w:szCs w:val="20"/>
        </w:rPr>
        <w:t xml:space="preserve"> interpelado</w:t>
      </w:r>
      <w:r w:rsidR="00A939D5">
        <w:rPr>
          <w:rFonts w:ascii="Times New Roman" w:eastAsia="Times New Roman" w:hAnsi="Times New Roman" w:cs="Times New Roman"/>
          <w:sz w:val="20"/>
          <w:szCs w:val="20"/>
        </w:rPr>
        <w:t xml:space="preserve"> (ORLANDI, 2001</w:t>
      </w:r>
      <w:r w:rsidR="00443C90">
        <w:rPr>
          <w:rFonts w:ascii="Times New Roman" w:eastAsia="Times New Roman" w:hAnsi="Times New Roman" w:cs="Times New Roman"/>
          <w:sz w:val="20"/>
          <w:szCs w:val="20"/>
        </w:rPr>
        <w:t>a</w:t>
      </w:r>
      <w:r w:rsidR="00A939D5">
        <w:rPr>
          <w:rFonts w:ascii="Times New Roman" w:eastAsia="Times New Roman" w:hAnsi="Times New Roman" w:cs="Times New Roman"/>
          <w:sz w:val="20"/>
          <w:szCs w:val="20"/>
        </w:rPr>
        <w:t xml:space="preserve">, p. 34). </w:t>
      </w:r>
    </w:p>
    <w:p w:rsidR="00214817" w:rsidRDefault="00214817" w:rsidP="00214817">
      <w:pPr>
        <w:tabs>
          <w:tab w:val="left" w:pos="0"/>
        </w:tabs>
        <w:spacing w:line="240" w:lineRule="auto"/>
        <w:ind w:left="2267"/>
        <w:jc w:val="both"/>
        <w:rPr>
          <w:rFonts w:ascii="Times New Roman" w:eastAsia="Times New Roman" w:hAnsi="Times New Roman" w:cs="Times New Roman"/>
          <w:sz w:val="20"/>
          <w:szCs w:val="20"/>
        </w:rPr>
      </w:pPr>
    </w:p>
    <w:p w:rsidR="00181509" w:rsidRDefault="00A939D5" w:rsidP="00214817">
      <w:pPr>
        <w:tabs>
          <w:tab w:val="left" w:pos="0"/>
        </w:tabs>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Assim, a partir de nossa filiação teórica à AD e da compreensão do político pelo viés discursivo, considerando-o, então, em relação a um direcionamento de sentidos, também é possível que estabeleçamos conjecturas com a definição discursiva de língua, como aquela que </w:t>
      </w:r>
      <w:r>
        <w:rPr>
          <w:rFonts w:ascii="Times New Roman" w:eastAsia="Times New Roman" w:hAnsi="Times New Roman" w:cs="Times New Roman"/>
          <w:sz w:val="24"/>
          <w:szCs w:val="24"/>
        </w:rPr>
        <w:lastRenderedPageBreak/>
        <w:t>suporta a incompletude, a falha e a falta e determina a interpretação pelas memórias e pela historicidade, legitimando determinados efeitos de sentidos e não outros</w:t>
      </w:r>
      <w:r>
        <w:rPr>
          <w:rFonts w:ascii="Times New Roman" w:eastAsia="Times New Roman" w:hAnsi="Times New Roman" w:cs="Times New Roman"/>
          <w:b/>
          <w:sz w:val="24"/>
          <w:szCs w:val="24"/>
        </w:rPr>
        <w:t xml:space="preserve">. </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Nossas reflexões ainda se estendem em inferir que, sendo o equívoco e a incompletude característicos da língua, ela permite, ao mesmo tempo, que as mesmas palavras venham a produzir distintos efeitos de sentido em outras condições de produção, já que uma língua é passível de mudanças quando está em circulação, quando existem falantes dela, ou seja, dada sua vivacidade. É esse fato que permite a modificação, seja inserindo ou excluindo determinadas formas linguísticas dos processos discursivos que são produzidos nos contextos comunicacionais. Isso porque “a língua se apresenta [...] como a </w:t>
      </w:r>
      <w:r>
        <w:rPr>
          <w:rFonts w:ascii="Times New Roman" w:eastAsia="Times New Roman" w:hAnsi="Times New Roman" w:cs="Times New Roman"/>
          <w:i/>
          <w:sz w:val="24"/>
          <w:szCs w:val="24"/>
        </w:rPr>
        <w:t>base</w:t>
      </w:r>
      <w:r>
        <w:rPr>
          <w:rFonts w:ascii="Times New Roman" w:eastAsia="Times New Roman" w:hAnsi="Times New Roman" w:cs="Times New Roman"/>
          <w:sz w:val="24"/>
          <w:szCs w:val="24"/>
        </w:rPr>
        <w:t xml:space="preserve"> comum de </w:t>
      </w:r>
      <w:r>
        <w:rPr>
          <w:rFonts w:ascii="Times New Roman" w:eastAsia="Times New Roman" w:hAnsi="Times New Roman" w:cs="Times New Roman"/>
          <w:i/>
          <w:sz w:val="24"/>
          <w:szCs w:val="24"/>
        </w:rPr>
        <w:t>processos</w:t>
      </w:r>
      <w:r>
        <w:rPr>
          <w:rFonts w:ascii="Times New Roman" w:eastAsia="Times New Roman" w:hAnsi="Times New Roman" w:cs="Times New Roman"/>
          <w:sz w:val="24"/>
          <w:szCs w:val="24"/>
        </w:rPr>
        <w:t xml:space="preserve"> discursiv</w:t>
      </w:r>
      <w:r w:rsidR="001241CE">
        <w:rPr>
          <w:rFonts w:ascii="Times New Roman" w:eastAsia="Times New Roman" w:hAnsi="Times New Roman" w:cs="Times New Roman"/>
          <w:sz w:val="24"/>
          <w:szCs w:val="24"/>
        </w:rPr>
        <w:t>os diferenciados” (PÊCHEUX, 2014</w:t>
      </w:r>
      <w:r>
        <w:rPr>
          <w:rFonts w:ascii="Times New Roman" w:eastAsia="Times New Roman" w:hAnsi="Times New Roman" w:cs="Times New Roman"/>
          <w:sz w:val="24"/>
          <w:szCs w:val="24"/>
        </w:rPr>
        <w:t xml:space="preserve">, p. 91, </w:t>
      </w:r>
      <w:r w:rsidRPr="00214817">
        <w:rPr>
          <w:rFonts w:ascii="Times New Roman" w:eastAsia="Times New Roman" w:hAnsi="Times New Roman" w:cs="Times New Roman"/>
          <w:i/>
          <w:sz w:val="24"/>
          <w:szCs w:val="24"/>
        </w:rPr>
        <w:t>grifo</w:t>
      </w:r>
      <w:r w:rsidR="00214817">
        <w:rPr>
          <w:rFonts w:ascii="Times New Roman" w:eastAsia="Times New Roman" w:hAnsi="Times New Roman" w:cs="Times New Roman"/>
          <w:i/>
          <w:sz w:val="24"/>
          <w:szCs w:val="24"/>
        </w:rPr>
        <w:t>s</w:t>
      </w:r>
      <w:r w:rsidRPr="00214817">
        <w:rPr>
          <w:rFonts w:ascii="Times New Roman" w:eastAsia="Times New Roman" w:hAnsi="Times New Roman" w:cs="Times New Roman"/>
          <w:i/>
          <w:sz w:val="24"/>
          <w:szCs w:val="24"/>
        </w:rPr>
        <w:t xml:space="preserve"> do autor</w:t>
      </w:r>
      <w:r>
        <w:rPr>
          <w:rFonts w:ascii="Times New Roman" w:eastAsia="Times New Roman" w:hAnsi="Times New Roman" w:cs="Times New Roman"/>
          <w:sz w:val="24"/>
          <w:szCs w:val="24"/>
        </w:rPr>
        <w:t>).</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inserção de palavras e/ou expressões de origem inglesa na língua portuguesa é, sem dúvida, um exemplo pertinente de se pensar, já que tal fato é comum e se desenvolve tanto em formas escritas quanto orais. E o ambiente educacional, por sua vez, é um dos espaços mais propícios para que discussões dessa natureza se façam, seja a partir de indagações e inquietações por parte dos próprios alunos, seja a partir de textos que fomentam tais discussões, guiadas a partir da intervenção do professor. Nesse processo, o LDLP se torna um aliado para promover construções e, consequentemente, produzir conhecimento. </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Levando em consideração a importância desse instrumento linguístico e, nos ancorando em </w:t>
      </w:r>
      <w:proofErr w:type="spellStart"/>
      <w:r>
        <w:rPr>
          <w:rFonts w:ascii="Times New Roman" w:eastAsia="Times New Roman" w:hAnsi="Times New Roman" w:cs="Times New Roman"/>
          <w:sz w:val="24"/>
          <w:szCs w:val="24"/>
        </w:rPr>
        <w:t>Mazière</w:t>
      </w:r>
      <w:proofErr w:type="spellEnd"/>
      <w:r>
        <w:rPr>
          <w:rFonts w:ascii="Times New Roman" w:eastAsia="Times New Roman" w:hAnsi="Times New Roman" w:cs="Times New Roman"/>
          <w:sz w:val="24"/>
          <w:szCs w:val="24"/>
        </w:rPr>
        <w:t xml:space="preserve"> (2007, p. 117), quando coloca que “uma escrita da AD é a produção de uma interpretação”, neste artigo visamos os efeitos de sentido produzidos por textos publicados em LDLP, que trazem em seu escopo a defesa do que denominam por “idioma nacional”. Cabe ainda destacar que, para o desenvolvimento de nossas análises, tomaremos certas formas de nomeações presentes nas </w:t>
      </w:r>
      <w:r w:rsidR="00E80DC4">
        <w:rPr>
          <w:rFonts w:ascii="Times New Roman" w:eastAsia="Times New Roman" w:hAnsi="Times New Roman" w:cs="Times New Roman"/>
          <w:sz w:val="24"/>
          <w:szCs w:val="24"/>
        </w:rPr>
        <w:t>materialidades analisadas</w:t>
      </w:r>
      <w:r>
        <w:rPr>
          <w:rFonts w:ascii="Times New Roman" w:eastAsia="Times New Roman" w:hAnsi="Times New Roman" w:cs="Times New Roman"/>
          <w:sz w:val="24"/>
          <w:szCs w:val="24"/>
        </w:rPr>
        <w:t xml:space="preserve"> como, por exemplo, neologismo, estrangeirismo e </w:t>
      </w:r>
      <w:r w:rsidR="00E80DC4">
        <w:rPr>
          <w:rFonts w:ascii="Times New Roman" w:eastAsia="Times New Roman" w:hAnsi="Times New Roman" w:cs="Times New Roman"/>
          <w:sz w:val="24"/>
          <w:szCs w:val="24"/>
        </w:rPr>
        <w:t>anglicismo que</w:t>
      </w:r>
      <w:r>
        <w:rPr>
          <w:rFonts w:ascii="Times New Roman" w:eastAsia="Times New Roman" w:hAnsi="Times New Roman" w:cs="Times New Roman"/>
          <w:sz w:val="24"/>
          <w:szCs w:val="24"/>
        </w:rPr>
        <w:t xml:space="preserve"> serão melhor explicitados no próximo tópico deste estudo. A partir dessa breve apresentação da perspectiva que nos interessa seguir neste trabalho, nosso objetivo é realizar uma investigação em relação a como se dá a defesa do chamado “idioma nacional”, sobretudo, como essa designação é entendida em textos veiculados em LDLP.</w:t>
      </w:r>
    </w:p>
    <w:p w:rsidR="00181509" w:rsidRDefault="00181509">
      <w:pPr>
        <w:tabs>
          <w:tab w:val="left" w:pos="0"/>
        </w:tabs>
        <w:spacing w:line="240" w:lineRule="auto"/>
        <w:ind w:right="-2" w:firstLine="426"/>
        <w:jc w:val="both"/>
        <w:rPr>
          <w:rFonts w:ascii="Times New Roman" w:eastAsia="Times New Roman" w:hAnsi="Times New Roman" w:cs="Times New Roman"/>
          <w:sz w:val="24"/>
          <w:szCs w:val="24"/>
        </w:rPr>
      </w:pPr>
    </w:p>
    <w:p w:rsidR="00181509" w:rsidRPr="00E73169" w:rsidRDefault="00E73169" w:rsidP="00E73169">
      <w:pPr>
        <w:spacing w:after="200"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REMEMORANDO A CONSTRUÇÃO DOS TERMOS NEOLOGISMO, ESTRANGEIRISMO E ANGLICISMO</w:t>
      </w:r>
    </w:p>
    <w:p w:rsidR="00181509" w:rsidRDefault="00A939D5" w:rsidP="00214817">
      <w:pPr>
        <w:spacing w:after="20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Para tratarmos de como se constrói o saber sobre o “idioma nacional”, é de extrema importância analisarmos, nesta seção, uma explicação acerca dos termos: estrangeirismo, neologismo e anglicismo. </w:t>
      </w:r>
      <w:r>
        <w:rPr>
          <w:rFonts w:ascii="Times New Roman" w:eastAsia="Times New Roman" w:hAnsi="Times New Roman" w:cs="Times New Roman"/>
          <w:sz w:val="24"/>
          <w:szCs w:val="24"/>
          <w:highlight w:val="white"/>
        </w:rPr>
        <w:t>O primeiro termo, segundo Almeida (2002, p. 19), diz respeito “a palavra aceita tal como é na língua de onde procede, sem adaptação de nenhuma ordem à língua que a recebe”. Com relação ao segundo termo, nos ancoramos ao estudo de Oliveira (2020), que esclarece que:</w:t>
      </w:r>
    </w:p>
    <w:p w:rsidR="00181509" w:rsidRDefault="00A939D5">
      <w:pPr>
        <w:spacing w:after="200" w:line="240" w:lineRule="auto"/>
        <w:ind w:left="2267"/>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 os neologismos são novas palavras criadas num momento dado da história da língua e está ligado com o contexto </w:t>
      </w:r>
      <w:proofErr w:type="spellStart"/>
      <w:r>
        <w:rPr>
          <w:rFonts w:ascii="Times New Roman" w:eastAsia="Times New Roman" w:hAnsi="Times New Roman" w:cs="Times New Roman"/>
          <w:sz w:val="20"/>
          <w:szCs w:val="20"/>
          <w:highlight w:val="white"/>
        </w:rPr>
        <w:t>sócio-histórico</w:t>
      </w:r>
      <w:proofErr w:type="spellEnd"/>
      <w:r>
        <w:rPr>
          <w:rFonts w:ascii="Times New Roman" w:eastAsia="Times New Roman" w:hAnsi="Times New Roman" w:cs="Times New Roman"/>
          <w:sz w:val="20"/>
          <w:szCs w:val="20"/>
          <w:highlight w:val="white"/>
        </w:rPr>
        <w:t xml:space="preserve"> da sociedade falante dessa língua. Nos neologismos pode ser encontrado o verdadeiro retrato da sociedade de uma determinada época (OLIVEIRA, 2020, p. 68). </w:t>
      </w:r>
    </w:p>
    <w:p w:rsidR="00181509" w:rsidRDefault="00A939D5" w:rsidP="00214817">
      <w:pPr>
        <w:spacing w:after="20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Por fim, no que diz respeito ao termo anglicismo, </w:t>
      </w:r>
      <w:proofErr w:type="spellStart"/>
      <w:r>
        <w:rPr>
          <w:rFonts w:ascii="Times New Roman" w:eastAsia="Times New Roman" w:hAnsi="Times New Roman" w:cs="Times New Roman"/>
          <w:sz w:val="24"/>
          <w:szCs w:val="24"/>
        </w:rPr>
        <w:t>Ilari</w:t>
      </w:r>
      <w:proofErr w:type="spellEnd"/>
      <w:r>
        <w:rPr>
          <w:rFonts w:ascii="Times New Roman" w:eastAsia="Times New Roman" w:hAnsi="Times New Roman" w:cs="Times New Roman"/>
          <w:sz w:val="24"/>
          <w:szCs w:val="24"/>
        </w:rPr>
        <w:t xml:space="preserve"> (2002, p. 19) explica que “</w:t>
      </w:r>
      <w:r>
        <w:rPr>
          <w:rFonts w:ascii="Times New Roman" w:eastAsia="Times New Roman" w:hAnsi="Times New Roman" w:cs="Times New Roman"/>
          <w:sz w:val="24"/>
          <w:szCs w:val="24"/>
          <w:highlight w:val="white"/>
        </w:rPr>
        <w:t xml:space="preserve">dá-se o nome de anglicismos às palavras e às construções gramaticais que o português ‘recebeu’ do inglês”, ou seja, anglicismos são palavras da língua inglesa que utilizamos na língua portuguesa. Acerca desse último termo, podemos ainda acrescentar que o emprego </w:t>
      </w:r>
      <w:r w:rsidR="00214817">
        <w:rPr>
          <w:rFonts w:ascii="Times New Roman" w:eastAsia="Times New Roman" w:hAnsi="Times New Roman" w:cs="Times New Roman"/>
          <w:sz w:val="24"/>
          <w:szCs w:val="24"/>
          <w:highlight w:val="white"/>
        </w:rPr>
        <w:t>dos anglicismos</w:t>
      </w:r>
      <w:r>
        <w:rPr>
          <w:rFonts w:ascii="Times New Roman" w:eastAsia="Times New Roman" w:hAnsi="Times New Roman" w:cs="Times New Roman"/>
          <w:sz w:val="24"/>
          <w:szCs w:val="24"/>
          <w:highlight w:val="white"/>
        </w:rPr>
        <w:t xml:space="preserve"> é um acontecimento que, nas condições de produção atuais, tem sido associado aos mais diversos setores da sociedade. É preciso, portanto, chamar a atenção para o emprego dos anglicismos de maneira maciça nas mídias sociais e na </w:t>
      </w:r>
      <w:r>
        <w:rPr>
          <w:rFonts w:ascii="Times New Roman" w:eastAsia="Times New Roman" w:hAnsi="Times New Roman" w:cs="Times New Roman"/>
          <w:i/>
          <w:sz w:val="24"/>
          <w:szCs w:val="24"/>
          <w:highlight w:val="white"/>
        </w:rPr>
        <w:t xml:space="preserve">Internet </w:t>
      </w:r>
      <w:r>
        <w:rPr>
          <w:rFonts w:ascii="Times New Roman" w:eastAsia="Times New Roman" w:hAnsi="Times New Roman" w:cs="Times New Roman"/>
          <w:sz w:val="24"/>
          <w:szCs w:val="24"/>
          <w:highlight w:val="white"/>
        </w:rPr>
        <w:t>como um todo, por isso, destacamos:</w:t>
      </w:r>
    </w:p>
    <w:p w:rsidR="00181509" w:rsidRPr="00214817" w:rsidRDefault="00A939D5" w:rsidP="00214817">
      <w:pPr>
        <w:spacing w:after="200" w:line="240" w:lineRule="auto"/>
        <w:ind w:left="2267"/>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 xml:space="preserve">O emprego de anglicismo demonstra a admiração e a imitação de modelos estrangeiros em todos os setores. São eles que, em grande maioria, </w:t>
      </w:r>
      <w:r w:rsidR="009E0813">
        <w:rPr>
          <w:rFonts w:ascii="Times New Roman" w:eastAsia="Times New Roman" w:hAnsi="Times New Roman" w:cs="Times New Roman"/>
          <w:sz w:val="20"/>
          <w:szCs w:val="20"/>
          <w:highlight w:val="white"/>
        </w:rPr>
        <w:t>frequentam</w:t>
      </w:r>
      <w:r>
        <w:rPr>
          <w:rFonts w:ascii="Times New Roman" w:eastAsia="Times New Roman" w:hAnsi="Times New Roman" w:cs="Times New Roman"/>
          <w:sz w:val="20"/>
          <w:szCs w:val="20"/>
          <w:highlight w:val="white"/>
        </w:rPr>
        <w:t xml:space="preserve"> os </w:t>
      </w:r>
      <w:r>
        <w:rPr>
          <w:rFonts w:ascii="Times New Roman" w:eastAsia="Times New Roman" w:hAnsi="Times New Roman" w:cs="Times New Roman"/>
          <w:i/>
          <w:sz w:val="20"/>
          <w:szCs w:val="20"/>
          <w:highlight w:val="white"/>
        </w:rPr>
        <w:t>sites</w:t>
      </w:r>
      <w:r>
        <w:rPr>
          <w:rFonts w:ascii="Times New Roman" w:eastAsia="Times New Roman" w:hAnsi="Times New Roman" w:cs="Times New Roman"/>
          <w:sz w:val="20"/>
          <w:szCs w:val="20"/>
          <w:highlight w:val="white"/>
        </w:rPr>
        <w:t xml:space="preserve"> da Internet, trocam </w:t>
      </w:r>
      <w:proofErr w:type="spellStart"/>
      <w:r>
        <w:rPr>
          <w:rFonts w:ascii="Times New Roman" w:eastAsia="Times New Roman" w:hAnsi="Times New Roman" w:cs="Times New Roman"/>
          <w:sz w:val="20"/>
          <w:szCs w:val="20"/>
          <w:highlight w:val="white"/>
        </w:rPr>
        <w:t>idéias</w:t>
      </w:r>
      <w:proofErr w:type="spellEnd"/>
      <w:r>
        <w:rPr>
          <w:rFonts w:ascii="Times New Roman" w:eastAsia="Times New Roman" w:hAnsi="Times New Roman" w:cs="Times New Roman"/>
          <w:sz w:val="20"/>
          <w:szCs w:val="20"/>
          <w:highlight w:val="white"/>
        </w:rPr>
        <w:t xml:space="preserve"> nos </w:t>
      </w:r>
      <w:r>
        <w:rPr>
          <w:rFonts w:ascii="Times New Roman" w:eastAsia="Times New Roman" w:hAnsi="Times New Roman" w:cs="Times New Roman"/>
          <w:i/>
          <w:sz w:val="20"/>
          <w:szCs w:val="20"/>
          <w:highlight w:val="white"/>
        </w:rPr>
        <w:t>chats</w:t>
      </w:r>
      <w:r>
        <w:rPr>
          <w:rFonts w:ascii="Times New Roman" w:eastAsia="Times New Roman" w:hAnsi="Times New Roman" w:cs="Times New Roman"/>
          <w:sz w:val="20"/>
          <w:szCs w:val="20"/>
          <w:highlight w:val="white"/>
        </w:rPr>
        <w:t xml:space="preserve"> [..] e </w:t>
      </w:r>
      <w:r>
        <w:rPr>
          <w:rFonts w:ascii="Times New Roman" w:eastAsia="Times New Roman" w:hAnsi="Times New Roman" w:cs="Times New Roman"/>
          <w:i/>
          <w:sz w:val="20"/>
          <w:szCs w:val="20"/>
          <w:highlight w:val="white"/>
        </w:rPr>
        <w:t>blogs</w:t>
      </w:r>
      <w:r>
        <w:rPr>
          <w:rFonts w:ascii="Times New Roman" w:eastAsia="Times New Roman" w:hAnsi="Times New Roman" w:cs="Times New Roman"/>
          <w:sz w:val="20"/>
          <w:szCs w:val="20"/>
          <w:highlight w:val="white"/>
        </w:rPr>
        <w:t xml:space="preserve">, curtem músicas de </w:t>
      </w:r>
      <w:r>
        <w:rPr>
          <w:rFonts w:ascii="Times New Roman" w:eastAsia="Times New Roman" w:hAnsi="Times New Roman" w:cs="Times New Roman"/>
          <w:i/>
          <w:sz w:val="20"/>
          <w:szCs w:val="20"/>
          <w:highlight w:val="white"/>
        </w:rPr>
        <w:t>rock</w:t>
      </w:r>
      <w:r>
        <w:rPr>
          <w:rFonts w:ascii="Times New Roman" w:eastAsia="Times New Roman" w:hAnsi="Times New Roman" w:cs="Times New Roman"/>
          <w:sz w:val="20"/>
          <w:szCs w:val="20"/>
          <w:highlight w:val="white"/>
        </w:rPr>
        <w:t xml:space="preserve">, atualmente </w:t>
      </w:r>
      <w:r>
        <w:rPr>
          <w:rFonts w:ascii="Times New Roman" w:eastAsia="Times New Roman" w:hAnsi="Times New Roman" w:cs="Times New Roman"/>
          <w:i/>
          <w:sz w:val="20"/>
          <w:szCs w:val="20"/>
          <w:highlight w:val="white"/>
        </w:rPr>
        <w:t>hip-hop</w:t>
      </w:r>
      <w:r>
        <w:rPr>
          <w:rFonts w:ascii="Times New Roman" w:eastAsia="Times New Roman" w:hAnsi="Times New Roman" w:cs="Times New Roman"/>
          <w:sz w:val="20"/>
          <w:szCs w:val="20"/>
          <w:highlight w:val="white"/>
        </w:rPr>
        <w:t xml:space="preserve">, comem </w:t>
      </w:r>
      <w:proofErr w:type="spellStart"/>
      <w:r>
        <w:rPr>
          <w:rFonts w:ascii="Times New Roman" w:eastAsia="Times New Roman" w:hAnsi="Times New Roman" w:cs="Times New Roman"/>
          <w:i/>
          <w:sz w:val="20"/>
          <w:szCs w:val="20"/>
          <w:highlight w:val="white"/>
        </w:rPr>
        <w:t>hamburgers</w:t>
      </w:r>
      <w:proofErr w:type="spellEnd"/>
      <w:r>
        <w:rPr>
          <w:rFonts w:ascii="Times New Roman" w:eastAsia="Times New Roman" w:hAnsi="Times New Roman" w:cs="Times New Roman"/>
          <w:sz w:val="20"/>
          <w:szCs w:val="20"/>
          <w:highlight w:val="white"/>
        </w:rPr>
        <w:t xml:space="preserve">, bebem </w:t>
      </w:r>
      <w:proofErr w:type="spellStart"/>
      <w:r>
        <w:rPr>
          <w:rFonts w:ascii="Times New Roman" w:eastAsia="Times New Roman" w:hAnsi="Times New Roman" w:cs="Times New Roman"/>
          <w:i/>
          <w:sz w:val="20"/>
          <w:szCs w:val="20"/>
          <w:highlight w:val="white"/>
        </w:rPr>
        <w:t>milkshake</w:t>
      </w:r>
      <w:proofErr w:type="spellEnd"/>
      <w:r>
        <w:rPr>
          <w:rFonts w:ascii="Times New Roman" w:eastAsia="Times New Roman" w:hAnsi="Times New Roman" w:cs="Times New Roman"/>
          <w:sz w:val="20"/>
          <w:szCs w:val="20"/>
          <w:highlight w:val="white"/>
        </w:rPr>
        <w:t xml:space="preserve">, assistem a filmes </w:t>
      </w:r>
      <w:proofErr w:type="spellStart"/>
      <w:r>
        <w:rPr>
          <w:rFonts w:ascii="Times New Roman" w:eastAsia="Times New Roman" w:hAnsi="Times New Roman" w:cs="Times New Roman"/>
          <w:i/>
          <w:sz w:val="20"/>
          <w:szCs w:val="20"/>
          <w:highlight w:val="white"/>
        </w:rPr>
        <w:t>trash</w:t>
      </w:r>
      <w:proofErr w:type="spellEnd"/>
      <w:r>
        <w:rPr>
          <w:rFonts w:ascii="Times New Roman" w:eastAsia="Times New Roman" w:hAnsi="Times New Roman" w:cs="Times New Roman"/>
          <w:sz w:val="20"/>
          <w:szCs w:val="20"/>
          <w:highlight w:val="white"/>
        </w:rPr>
        <w:t xml:space="preserve"> e usam gírias como </w:t>
      </w:r>
      <w:proofErr w:type="spellStart"/>
      <w:r>
        <w:rPr>
          <w:rFonts w:ascii="Times New Roman" w:eastAsia="Times New Roman" w:hAnsi="Times New Roman" w:cs="Times New Roman"/>
          <w:i/>
          <w:sz w:val="20"/>
          <w:szCs w:val="20"/>
          <w:highlight w:val="white"/>
        </w:rPr>
        <w:t>nerd</w:t>
      </w:r>
      <w:proofErr w:type="spellEnd"/>
      <w:r>
        <w:rPr>
          <w:rFonts w:ascii="Times New Roman" w:eastAsia="Times New Roman" w:hAnsi="Times New Roman" w:cs="Times New Roman"/>
          <w:sz w:val="20"/>
          <w:szCs w:val="20"/>
          <w:highlight w:val="white"/>
        </w:rPr>
        <w:t xml:space="preserve">. A grande influência do modo de vida americano reflete-se especialmente na linguagem. Esses usos são decorrentes da relação entre língua, cultura e sociedade. Os falantes decidem o que utilizar em razão de fatores culturais e sociais. E, muitas vezes, um termo estrangeiro, devido a sua grande aceitação e uso, nem sempre soa como estrangeirismo, como é o caso de </w:t>
      </w:r>
      <w:r>
        <w:rPr>
          <w:rFonts w:ascii="Times New Roman" w:eastAsia="Times New Roman" w:hAnsi="Times New Roman" w:cs="Times New Roman"/>
          <w:i/>
          <w:sz w:val="20"/>
          <w:szCs w:val="20"/>
          <w:highlight w:val="white"/>
        </w:rPr>
        <w:t xml:space="preserve">jeans, show, </w:t>
      </w:r>
      <w:proofErr w:type="spellStart"/>
      <w:r>
        <w:rPr>
          <w:rFonts w:ascii="Times New Roman" w:eastAsia="Times New Roman" w:hAnsi="Times New Roman" w:cs="Times New Roman"/>
          <w:i/>
          <w:sz w:val="20"/>
          <w:szCs w:val="20"/>
          <w:highlight w:val="white"/>
        </w:rPr>
        <w:t>hamburger</w:t>
      </w:r>
      <w:proofErr w:type="spellEnd"/>
      <w:r>
        <w:rPr>
          <w:rFonts w:ascii="Times New Roman" w:eastAsia="Times New Roman" w:hAnsi="Times New Roman" w:cs="Times New Roman"/>
          <w:sz w:val="20"/>
          <w:szCs w:val="20"/>
          <w:highlight w:val="white"/>
        </w:rPr>
        <w:t xml:space="preserve"> e outros. O intercâmbio entre comunidades linguísticas diferentes, hoje tão facilitado pela informatização da informação, repercute no contato entre as línguas, o que favorece o enriquecimento do léxico, através da adoção de palavras estrangeiras [...] (GALASSO, 2009, p. 21). </w:t>
      </w:r>
    </w:p>
    <w:p w:rsidR="00181509" w:rsidRDefault="00A939D5" w:rsidP="00214817">
      <w:pPr>
        <w:spacing w:after="20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Nessa perspectiva, a partir das referências que fizemos, consideramos necessário elucidar melhor a questão dos termos estrangeirismo, neologismo e anglicismo através de um esquema, que exemplifica o termo “deletar”, demonstrado através da Figura 1, abaixo, que também são importantes para sustentar nossa proposta de análise e gestos de interpretação que se desenham nas próximas seções deste estudo:</w:t>
      </w:r>
    </w:p>
    <w:p w:rsidR="00181509" w:rsidRPr="009E0813" w:rsidRDefault="00A939D5" w:rsidP="009E0813">
      <w:pPr>
        <w:spacing w:after="200" w:line="240" w:lineRule="auto"/>
        <w:ind w:firstLine="425"/>
        <w:jc w:val="center"/>
        <w:rPr>
          <w:rFonts w:ascii="Times New Roman" w:eastAsia="Times New Roman" w:hAnsi="Times New Roman" w:cs="Times New Roman"/>
          <w:sz w:val="20"/>
        </w:rPr>
      </w:pPr>
      <w:r w:rsidRPr="009E0813">
        <w:rPr>
          <w:rFonts w:ascii="Times New Roman" w:eastAsia="Times New Roman" w:hAnsi="Times New Roman" w:cs="Times New Roman"/>
          <w:b/>
          <w:sz w:val="20"/>
          <w:highlight w:val="white"/>
        </w:rPr>
        <w:t xml:space="preserve"> </w:t>
      </w:r>
      <w:r w:rsidRPr="009E0813">
        <w:rPr>
          <w:rFonts w:ascii="Times New Roman" w:eastAsia="Times New Roman" w:hAnsi="Times New Roman" w:cs="Times New Roman"/>
          <w:sz w:val="20"/>
        </w:rPr>
        <w:t>Figura 1</w:t>
      </w:r>
      <w:r w:rsidR="009E0813" w:rsidRPr="009E0813">
        <w:rPr>
          <w:rFonts w:ascii="Times New Roman" w:eastAsia="Times New Roman" w:hAnsi="Times New Roman" w:cs="Times New Roman"/>
          <w:sz w:val="20"/>
        </w:rPr>
        <w:t xml:space="preserve"> –</w:t>
      </w:r>
      <w:r w:rsidRPr="009E0813">
        <w:rPr>
          <w:rFonts w:ascii="Times New Roman" w:eastAsia="Times New Roman" w:hAnsi="Times New Roman" w:cs="Times New Roman"/>
          <w:b/>
          <w:sz w:val="20"/>
        </w:rPr>
        <w:t xml:space="preserve"> </w:t>
      </w:r>
      <w:r w:rsidRPr="009E0813">
        <w:rPr>
          <w:rFonts w:ascii="Times New Roman" w:eastAsia="Times New Roman" w:hAnsi="Times New Roman" w:cs="Times New Roman"/>
          <w:sz w:val="20"/>
        </w:rPr>
        <w:t>O termo “deletar”.</w:t>
      </w:r>
    </w:p>
    <w:p w:rsidR="00181509" w:rsidRDefault="00A939D5">
      <w:pPr>
        <w:spacing w:after="200" w:line="240" w:lineRule="auto"/>
        <w:ind w:left="-283" w:firstLine="141"/>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040000" cy="1440000"/>
            <wp:effectExtent l="0" t="0" r="0" b="8255"/>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t="8368"/>
                    <a:stretch>
                      <a:fillRect/>
                    </a:stretch>
                  </pic:blipFill>
                  <pic:spPr>
                    <a:xfrm>
                      <a:off x="0" y="0"/>
                      <a:ext cx="5040000" cy="1440000"/>
                    </a:xfrm>
                    <a:prstGeom prst="rect">
                      <a:avLst/>
                    </a:prstGeom>
                    <a:ln/>
                  </pic:spPr>
                </pic:pic>
              </a:graphicData>
            </a:graphic>
          </wp:inline>
        </w:drawing>
      </w:r>
    </w:p>
    <w:p w:rsidR="00181509" w:rsidRDefault="00A939D5">
      <w:pPr>
        <w:spacing w:after="200" w:line="240" w:lineRule="auto"/>
        <w:ind w:firstLine="425"/>
        <w:jc w:val="center"/>
        <w:rPr>
          <w:rFonts w:ascii="Times New Roman" w:eastAsia="Times New Roman" w:hAnsi="Times New Roman" w:cs="Times New Roman"/>
          <w:sz w:val="24"/>
          <w:szCs w:val="24"/>
        </w:rPr>
      </w:pPr>
      <w:r w:rsidRPr="009E0813">
        <w:rPr>
          <w:rFonts w:ascii="Times New Roman" w:eastAsia="Times New Roman" w:hAnsi="Times New Roman" w:cs="Times New Roman"/>
          <w:sz w:val="20"/>
          <w:szCs w:val="20"/>
        </w:rPr>
        <w:t>Fonte:</w:t>
      </w:r>
      <w:r>
        <w:rPr>
          <w:rFonts w:ascii="Times New Roman" w:eastAsia="Times New Roman" w:hAnsi="Times New Roman" w:cs="Times New Roman"/>
          <w:sz w:val="20"/>
          <w:szCs w:val="20"/>
        </w:rPr>
        <w:t xml:space="preserve"> as autoras.</w:t>
      </w:r>
    </w:p>
    <w:p w:rsidR="00181509" w:rsidRDefault="00A939D5" w:rsidP="00214817">
      <w:pPr>
        <w:tabs>
          <w:tab w:val="left" w:pos="41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Partindo da perspectiva teórica adotada, consideramos que as linhas pontilhadas indicam, tomando as palavras de Surdi (2017, p. 101), que “não há bordas precisas quando se trata de produção de sentidos”. Desse modo, o pontilhado representa a incompletude, o não fechamento dos sentidos, o lugar do deslize, do equívoco (ORLANDI, 2020). </w:t>
      </w:r>
    </w:p>
    <w:p w:rsidR="00181509" w:rsidRDefault="00A939D5" w:rsidP="00214817">
      <w:pPr>
        <w:tabs>
          <w:tab w:val="left" w:pos="41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Ademais, por meio do estabelecimento de relação entre os termos anglicismo, neologismo e estrangeirismo, por meio da Figura 1, podemos estabelecer conjecturas na direção de que o termo anglicismo, representado pela palavra </w:t>
      </w:r>
      <w:r>
        <w:rPr>
          <w:rFonts w:ascii="Times New Roman" w:eastAsia="Times New Roman" w:hAnsi="Times New Roman" w:cs="Times New Roman"/>
          <w:i/>
          <w:sz w:val="24"/>
          <w:szCs w:val="24"/>
        </w:rPr>
        <w:t>delete</w:t>
      </w:r>
      <w:r>
        <w:rPr>
          <w:rFonts w:ascii="Times New Roman" w:eastAsia="Times New Roman" w:hAnsi="Times New Roman" w:cs="Times New Roman"/>
          <w:sz w:val="24"/>
          <w:szCs w:val="24"/>
        </w:rPr>
        <w:t>, oriunda da língua inglesa, que, de maneira isolada, por assim dizer, produz efeitos de sentido em relação ao apagamento de determinada informação. Quando estabelecemos um contraponto com o termo neologismo, a mesma palavra trabalha na produção de outro(s) sentido(s), no caso do referido termo, temos o sentido de “esquecer”, também em funcionamento, exemplificado pela frase “</w:t>
      </w:r>
      <w:r>
        <w:rPr>
          <w:rFonts w:ascii="Times New Roman" w:eastAsia="Times New Roman" w:hAnsi="Times New Roman" w:cs="Times New Roman"/>
          <w:i/>
          <w:sz w:val="24"/>
          <w:szCs w:val="24"/>
        </w:rPr>
        <w:t>Deleta</w:t>
      </w:r>
      <w:r>
        <w:rPr>
          <w:rFonts w:ascii="Times New Roman" w:eastAsia="Times New Roman" w:hAnsi="Times New Roman" w:cs="Times New Roman"/>
          <w:sz w:val="24"/>
          <w:szCs w:val="24"/>
        </w:rPr>
        <w:t xml:space="preserve"> o que eu falei e vamos ao </w:t>
      </w:r>
      <w:r>
        <w:rPr>
          <w:rFonts w:ascii="Times New Roman" w:eastAsia="Times New Roman" w:hAnsi="Times New Roman" w:cs="Times New Roman"/>
          <w:i/>
          <w:sz w:val="24"/>
          <w:szCs w:val="24"/>
        </w:rPr>
        <w:t xml:space="preserve">show. </w:t>
      </w:r>
      <w:r>
        <w:rPr>
          <w:rFonts w:ascii="Times New Roman" w:eastAsia="Times New Roman" w:hAnsi="Times New Roman" w:cs="Times New Roman"/>
          <w:sz w:val="24"/>
          <w:szCs w:val="24"/>
        </w:rPr>
        <w:t xml:space="preserve">Avançando um pouco mais nesse mesmo exemplo, temos o estrangeirismo, retratado pelo termo </w:t>
      </w:r>
      <w:r>
        <w:rPr>
          <w:rFonts w:ascii="Times New Roman" w:eastAsia="Times New Roman" w:hAnsi="Times New Roman" w:cs="Times New Roman"/>
          <w:i/>
          <w:sz w:val="24"/>
          <w:szCs w:val="24"/>
        </w:rPr>
        <w:t xml:space="preserve">show </w:t>
      </w:r>
      <w:r>
        <w:rPr>
          <w:rFonts w:ascii="Times New Roman" w:eastAsia="Times New Roman" w:hAnsi="Times New Roman" w:cs="Times New Roman"/>
          <w:sz w:val="24"/>
          <w:szCs w:val="24"/>
        </w:rPr>
        <w:t>que, com a mesma grafia da língua inglesa, passou a incorporar situações comunicativas em língua portuguesa.</w:t>
      </w:r>
    </w:p>
    <w:p w:rsidR="00181509" w:rsidRDefault="00A939D5" w:rsidP="00214817">
      <w:pPr>
        <w:tabs>
          <w:tab w:val="left" w:pos="414"/>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Diante de tudo que temos exposto até aqui, pretendemos, de agora em diante, destacar aspectos que nos parecem imprescindíveis para o desenvolvimento deste estudo, buscaremos evocar então, a partir do campo de estudo do campo da História das Ideias Linguística (HIL), a questão do livro didático enquanto um instrumento linguístico. </w:t>
      </w:r>
    </w:p>
    <w:p w:rsidR="00214817" w:rsidRDefault="00214817" w:rsidP="00214817">
      <w:pPr>
        <w:tabs>
          <w:tab w:val="left" w:pos="414"/>
        </w:tabs>
        <w:spacing w:line="240" w:lineRule="auto"/>
        <w:ind w:firstLine="425"/>
        <w:jc w:val="both"/>
        <w:rPr>
          <w:rFonts w:ascii="Times New Roman" w:eastAsia="Times New Roman" w:hAnsi="Times New Roman" w:cs="Times New Roman"/>
          <w:sz w:val="24"/>
          <w:szCs w:val="24"/>
        </w:rPr>
      </w:pPr>
    </w:p>
    <w:p w:rsidR="009E0813" w:rsidRDefault="009E0813" w:rsidP="00214817">
      <w:pPr>
        <w:tabs>
          <w:tab w:val="left" w:pos="414"/>
        </w:tabs>
        <w:spacing w:line="240" w:lineRule="auto"/>
        <w:ind w:firstLine="425"/>
        <w:jc w:val="both"/>
        <w:rPr>
          <w:rFonts w:ascii="Times New Roman" w:eastAsia="Times New Roman" w:hAnsi="Times New Roman" w:cs="Times New Roman"/>
          <w:sz w:val="24"/>
          <w:szCs w:val="24"/>
        </w:rPr>
      </w:pPr>
    </w:p>
    <w:p w:rsidR="009E0813" w:rsidRDefault="009E0813" w:rsidP="00214817">
      <w:pPr>
        <w:tabs>
          <w:tab w:val="left" w:pos="414"/>
        </w:tabs>
        <w:spacing w:line="240" w:lineRule="auto"/>
        <w:ind w:firstLine="425"/>
        <w:jc w:val="both"/>
        <w:rPr>
          <w:rFonts w:ascii="Times New Roman" w:eastAsia="Times New Roman" w:hAnsi="Times New Roman" w:cs="Times New Roman"/>
          <w:sz w:val="24"/>
          <w:szCs w:val="24"/>
        </w:rPr>
      </w:pPr>
    </w:p>
    <w:p w:rsidR="00181509" w:rsidRPr="00E73169" w:rsidRDefault="00E73169" w:rsidP="00E73169">
      <w:pPr>
        <w:tabs>
          <w:tab w:val="left" w:pos="0"/>
        </w:tabs>
        <w:spacing w:line="240" w:lineRule="auto"/>
        <w:ind w:right="-2"/>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lastRenderedPageBreak/>
        <w:t>INSTRUMENTOS LINGUÍSTICOS: O LIVRO DIDÁTICO EM QUESTÃO</w:t>
      </w:r>
    </w:p>
    <w:p w:rsidR="00181509" w:rsidRDefault="00181509">
      <w:pPr>
        <w:tabs>
          <w:tab w:val="left" w:pos="0"/>
        </w:tabs>
        <w:spacing w:line="240" w:lineRule="auto"/>
        <w:ind w:left="720" w:right="-2"/>
        <w:jc w:val="both"/>
        <w:rPr>
          <w:rFonts w:ascii="Times New Roman" w:eastAsia="Times New Roman" w:hAnsi="Times New Roman" w:cs="Times New Roman"/>
          <w:b/>
          <w:sz w:val="24"/>
          <w:szCs w:val="24"/>
        </w:rPr>
      </w:pP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perspectiva teórica da HIL considera que há três grandes invenções tecnológicas na história, denominadas por Auroux (1992; 1998) como revoluções </w:t>
      </w:r>
      <w:proofErr w:type="spellStart"/>
      <w:r>
        <w:rPr>
          <w:rFonts w:ascii="Times New Roman" w:eastAsia="Times New Roman" w:hAnsi="Times New Roman" w:cs="Times New Roman"/>
          <w:sz w:val="24"/>
          <w:szCs w:val="24"/>
        </w:rPr>
        <w:t>tecnolinguísticas</w:t>
      </w:r>
      <w:proofErr w:type="spellEnd"/>
      <w:r>
        <w:rPr>
          <w:rFonts w:ascii="Times New Roman" w:eastAsia="Times New Roman" w:hAnsi="Times New Roman" w:cs="Times New Roman"/>
          <w:sz w:val="24"/>
          <w:szCs w:val="24"/>
        </w:rPr>
        <w:t xml:space="preserve">: a invenção da escrita; a gramatização e o tratamento eletrônico da informação através da informatização. </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Neste trabalho, nos deteremos na segunda revolução, a gramatização, que é entendida como “o processo que conduz a descrever e instrumentar uma língua” (AUROUX, 1992, p. 65). A descrição e a instrumentalização de uma língua se dá a partir da gramática e do dicionário, instrumentos linguísticos que, até os dias de hoje, se fazem presentes na construção do saber metalinguístico (AUROUX, 1992).</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Silva Sobrinho (2011, p. 47) entende que instrumentos linguísticos são “lugares de representação da língua que nos colocam numa dada relação com a(s) língua(s), com os outros falantes e com o Estado”. Compreendendo a necessidade de adequação da teoria às práticas que, a depender do contexto, podem variar, no Brasil, há uma ampliação em que Petri (2012, p. 29), a partir de suas reflexões, elenca também os “livros didáticos, dicionários de especialidades e ou de regionalismos, sites da internet, Museu da Língua Portuguesa, diferentes materiais publicitários, etc.” como instrumentos linguísticos.</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de o livro didático ser uma materialidade linguística significativa nesse processo de instrumentalização da língua portuguesa, também se considera que as concepções dos autores que produzem o livro didático, suas crenças e visões de mundo podem ser verificadas na forma em como os conteúdos são abordados nessa materialidade (AZEVEDO, 2000). Dessa forma o livro didático pode ser tido como um interessante meio para se observar a forma como se constituem os sujeitos, a sociedade, a história (ORLANDI, 2001</w:t>
      </w:r>
      <w:r w:rsidR="00443C90">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a língua e o conhecimento sobre ela. Lajolo (1996, p. 4) contribui com isso afirmando que os livros didáticos são importantes, também, “na produção, circulação e apropriação de conhecimentos”. </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Além disso, a autora esclarece que o livro didático se torna ainda mais relevante no Brasil, devido à precarização educacional, o que faz com que esse artefato se torne uma espécie de ditador, “determinando conteúdos e condicionando estratégias de ensino, marcando, pois, de forma decisiva, o que se ensina e como se ensina o que se ensina” (LAJOLO, 1996, p. 4). É aí que entra a importância do que se apresenta nos livros didáticos, já que, por ser definido com</w:t>
      </w:r>
      <w:r w:rsidR="00214817">
        <w:rPr>
          <w:rFonts w:ascii="Times New Roman" w:eastAsia="Times New Roman" w:hAnsi="Times New Roman" w:cs="Times New Roman"/>
          <w:sz w:val="24"/>
          <w:szCs w:val="24"/>
        </w:rPr>
        <w:t xml:space="preserve">o essa “autoridade” em sala de </w:t>
      </w:r>
      <w:r>
        <w:rPr>
          <w:rFonts w:ascii="Times New Roman" w:eastAsia="Times New Roman" w:hAnsi="Times New Roman" w:cs="Times New Roman"/>
          <w:sz w:val="24"/>
          <w:szCs w:val="24"/>
        </w:rPr>
        <w:t>aula, as opiniões contidas nele, podem servir como sendo a verdade absoluta, componente crucial na formação de opinião sobre um determinado assunto.</w:t>
      </w:r>
    </w:p>
    <w:p w:rsidR="00181509" w:rsidRDefault="00181509">
      <w:pPr>
        <w:tabs>
          <w:tab w:val="left" w:pos="0"/>
        </w:tabs>
        <w:spacing w:line="240" w:lineRule="auto"/>
        <w:ind w:right="-2" w:firstLine="426"/>
        <w:jc w:val="both"/>
        <w:rPr>
          <w:rFonts w:ascii="Times New Roman" w:eastAsia="Times New Roman" w:hAnsi="Times New Roman" w:cs="Times New Roman"/>
          <w:sz w:val="24"/>
          <w:szCs w:val="24"/>
        </w:rPr>
      </w:pPr>
    </w:p>
    <w:p w:rsidR="00181509" w:rsidRPr="00E73169" w:rsidRDefault="00E73169" w:rsidP="00E73169">
      <w:pPr>
        <w:tabs>
          <w:tab w:val="left" w:pos="0"/>
        </w:tabs>
        <w:spacing w:line="240" w:lineRule="auto"/>
        <w:ind w:right="-2"/>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O ARQUIVO DA PESQUISA</w:t>
      </w:r>
    </w:p>
    <w:p w:rsidR="00181509" w:rsidRDefault="00181509">
      <w:pPr>
        <w:tabs>
          <w:tab w:val="left" w:pos="0"/>
        </w:tabs>
        <w:spacing w:line="240" w:lineRule="auto"/>
        <w:ind w:left="720" w:right="-2"/>
        <w:jc w:val="both"/>
        <w:rPr>
          <w:rFonts w:ascii="Times New Roman" w:eastAsia="Times New Roman" w:hAnsi="Times New Roman" w:cs="Times New Roman"/>
          <w:b/>
          <w:sz w:val="24"/>
          <w:szCs w:val="24"/>
        </w:rPr>
      </w:pPr>
    </w:p>
    <w:p w:rsidR="00181509" w:rsidRDefault="00A939D5" w:rsidP="00214817">
      <w:pPr>
        <w:tabs>
          <w:tab w:val="left" w:pos="699"/>
        </w:tabs>
        <w:spacing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Tratar do arquivo e da posterior constituição do </w:t>
      </w:r>
      <w:r>
        <w:rPr>
          <w:rFonts w:ascii="Times New Roman" w:eastAsia="Times New Roman" w:hAnsi="Times New Roman" w:cs="Times New Roman"/>
          <w:i/>
          <w:sz w:val="24"/>
          <w:szCs w:val="24"/>
        </w:rPr>
        <w:t xml:space="preserve">corpus </w:t>
      </w:r>
      <w:r>
        <w:rPr>
          <w:rFonts w:ascii="Times New Roman" w:eastAsia="Times New Roman" w:hAnsi="Times New Roman" w:cs="Times New Roman"/>
          <w:sz w:val="24"/>
          <w:szCs w:val="24"/>
        </w:rPr>
        <w:t xml:space="preserve">desta pesquisa requer que tomemos a definição cuidadosa feita por Michel Pêcheux acerca do arquivo, que, segundo ele, pode ser “entendido no sentido amplo de ‘campo de documentos pertinentes e disponíveis sobre uma questão’” (PÊCHEUX, 2014, p. 59). Ou seja, o arquivo não pode ser tomado a partir da perspectiva de um documento qualquer, mas sim, como documentos pertinentes e disponíveis para podermos apreender a materialidade da língua em sua </w:t>
      </w:r>
      <w:proofErr w:type="spellStart"/>
      <w:r>
        <w:rPr>
          <w:rFonts w:ascii="Times New Roman" w:eastAsia="Times New Roman" w:hAnsi="Times New Roman" w:cs="Times New Roman"/>
          <w:sz w:val="24"/>
          <w:szCs w:val="24"/>
        </w:rPr>
        <w:t>discursividade</w:t>
      </w:r>
      <w:proofErr w:type="spellEnd"/>
      <w:r>
        <w:rPr>
          <w:rFonts w:ascii="Times New Roman" w:eastAsia="Times New Roman" w:hAnsi="Times New Roman" w:cs="Times New Roman"/>
          <w:sz w:val="24"/>
          <w:szCs w:val="24"/>
        </w:rPr>
        <w:t>.</w:t>
      </w:r>
    </w:p>
    <w:p w:rsidR="00181509" w:rsidRDefault="00A939D5" w:rsidP="00214817">
      <w:pPr>
        <w:tabs>
          <w:tab w:val="left" w:pos="699"/>
        </w:tabs>
        <w:spacing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Neste sentido, o trabalho de constituição do arquivo desta pesquisa, parte de uma visita feita ao Centro de Documentação e Memória (CDM), que se localiza no Espaço Multidisciplinar de Pesquisa e Extensão da Universidade Federal de Santa Maria, em Silveira Martins. O CDM surgiu a partir de um projeto de pesquisa interdisciplinar concebido juntamente com o Laboratório Corpus (Laboratório de Fontes de Estudos da Linguagem), em 1999. </w:t>
      </w:r>
    </w:p>
    <w:p w:rsidR="00181509" w:rsidRPr="00214817" w:rsidRDefault="00A939D5" w:rsidP="00214817">
      <w:pPr>
        <w:tabs>
          <w:tab w:val="left" w:pos="699"/>
        </w:tabs>
        <w:spacing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Neste espaço, que recebe doações de acervos que “envolvem a </w:t>
      </w:r>
      <w:r>
        <w:rPr>
          <w:rFonts w:ascii="Times New Roman" w:eastAsia="Times New Roman" w:hAnsi="Times New Roman" w:cs="Times New Roman"/>
          <w:sz w:val="24"/>
          <w:szCs w:val="24"/>
          <w:highlight w:val="white"/>
        </w:rPr>
        <w:t>preservação da memória e da história da formação em Letras na região sul”</w:t>
      </w:r>
      <w:r>
        <w:rPr>
          <w:rFonts w:ascii="Times New Roman" w:eastAsia="Times New Roman" w:hAnsi="Times New Roman" w:cs="Times New Roman"/>
          <w:sz w:val="24"/>
          <w:szCs w:val="24"/>
        </w:rPr>
        <w:t xml:space="preserve"> e, também, “</w:t>
      </w:r>
      <w:r>
        <w:rPr>
          <w:rFonts w:ascii="Times New Roman" w:eastAsia="Times New Roman" w:hAnsi="Times New Roman" w:cs="Times New Roman"/>
          <w:sz w:val="24"/>
          <w:szCs w:val="24"/>
          <w:highlight w:val="white"/>
        </w:rPr>
        <w:t xml:space="preserve">acervos de instituições e de personalidades que contribuíram para a história da produção do conhecimento linguístico e </w:t>
      </w:r>
      <w:r>
        <w:rPr>
          <w:rFonts w:ascii="Times New Roman" w:eastAsia="Times New Roman" w:hAnsi="Times New Roman" w:cs="Times New Roman"/>
          <w:sz w:val="24"/>
          <w:szCs w:val="24"/>
          <w:highlight w:val="white"/>
        </w:rPr>
        <w:lastRenderedPageBreak/>
        <w:t>literário como um todo” (Centro de Documentação e Memória, 2023), que está sob coordenação da professora Dra</w:t>
      </w:r>
      <w:r w:rsidRPr="00214817">
        <w:rPr>
          <w:rFonts w:ascii="Times New Roman" w:eastAsia="Times New Roman" w:hAnsi="Times New Roman" w:cs="Times New Roman"/>
          <w:sz w:val="24"/>
          <w:szCs w:val="24"/>
          <w:highlight w:val="white"/>
        </w:rPr>
        <w:t xml:space="preserve">. </w:t>
      </w:r>
      <w:r w:rsidRPr="00214817">
        <w:rPr>
          <w:rFonts w:ascii="Times New Roman" w:hAnsi="Times New Roman" w:cs="Times New Roman"/>
          <w:sz w:val="24"/>
          <w:szCs w:val="24"/>
        </w:rPr>
        <w:t>Amanda Scherer</w:t>
      </w:r>
      <w:r w:rsidR="00214817" w:rsidRPr="00214817">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 xml:space="preserve">e </w:t>
      </w:r>
      <w:proofErr w:type="spellStart"/>
      <w:r>
        <w:rPr>
          <w:rFonts w:ascii="Times New Roman" w:eastAsia="Times New Roman" w:hAnsi="Times New Roman" w:cs="Times New Roman"/>
          <w:sz w:val="24"/>
          <w:szCs w:val="24"/>
          <w:highlight w:val="white"/>
        </w:rPr>
        <w:t>vice-coordenação</w:t>
      </w:r>
      <w:proofErr w:type="spellEnd"/>
      <w:r>
        <w:rPr>
          <w:rFonts w:ascii="Times New Roman" w:eastAsia="Times New Roman" w:hAnsi="Times New Roman" w:cs="Times New Roman"/>
          <w:sz w:val="24"/>
          <w:szCs w:val="24"/>
          <w:highlight w:val="white"/>
        </w:rPr>
        <w:t xml:space="preserve"> da professora Dra. </w:t>
      </w:r>
      <w:proofErr w:type="spellStart"/>
      <w:r>
        <w:rPr>
          <w:rFonts w:ascii="Times New Roman" w:eastAsia="Times New Roman" w:hAnsi="Times New Roman" w:cs="Times New Roman"/>
          <w:sz w:val="24"/>
          <w:szCs w:val="24"/>
          <w:highlight w:val="white"/>
        </w:rPr>
        <w:t>Verli</w:t>
      </w:r>
      <w:proofErr w:type="spellEnd"/>
      <w:r>
        <w:rPr>
          <w:rFonts w:ascii="Times New Roman" w:eastAsia="Times New Roman" w:hAnsi="Times New Roman" w:cs="Times New Roman"/>
          <w:sz w:val="24"/>
          <w:szCs w:val="24"/>
          <w:highlight w:val="white"/>
        </w:rPr>
        <w:t xml:space="preserve"> Petri, encontra-se o acervo de Livros Didáticos de Língua Portuguesa, que começou a ser implantado no ano de 2018 no CDM e possui “em torno de 60 exemplares de livros didáticos, 30 gramáticas atuais e antigas e 10 documentos oficiais” (EDITORIAL UFSM Silveira Martins, 2021, p.12).  </w:t>
      </w:r>
    </w:p>
    <w:p w:rsidR="00181509" w:rsidRDefault="00A939D5" w:rsidP="0021481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Assim, é neste espaço que constituímos o arquivo, a partir do Acervo de Livros Didáticos de Língua Portuguesa, selecionados a partir dos seguintes critérios pertinentes ao nosso estudo e diante dos interesses das autoras, guiados por nossa prática de leitura desse arquivo, a saber: I) os livros deveriam ser da década de 1990 e/ou 2000, para observar e analisar o que circulava nos livros didáticos acerca da temática “anglicismo”, tendo em vista a influência exercida pelo processo de globalização, já que “a década de 90 representou um período de grandes transformações na sociedade brasileira sob a égide da globalização” (GENNARI, 2002, p. 30); e II) serem indicados para uma mesma faixa etária, isto é, para o mesmo nível de ensino. </w:t>
      </w:r>
    </w:p>
    <w:p w:rsidR="00181509" w:rsidRDefault="00A939D5" w:rsidP="0021481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Deste modo, é importante ressaltar que ambos os livros didáticos estabelecidos são exemplares do professor</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no nível de ensino da 8ª série. Assim, o primeiro LDLP escolhido para fazer parte do arquivo deste estudo e que contempla os critérios supracitados é: </w:t>
      </w:r>
      <w:r>
        <w:rPr>
          <w:rFonts w:ascii="Times New Roman" w:eastAsia="Times New Roman" w:hAnsi="Times New Roman" w:cs="Times New Roman"/>
          <w:i/>
          <w:sz w:val="24"/>
          <w:szCs w:val="24"/>
        </w:rPr>
        <w:t>Encontro e Reencontro em Língua Portuguesa - Reflexão &amp; Ação,</w:t>
      </w:r>
      <w:r>
        <w:rPr>
          <w:rFonts w:ascii="Times New Roman" w:eastAsia="Times New Roman" w:hAnsi="Times New Roman" w:cs="Times New Roman"/>
          <w:sz w:val="24"/>
          <w:szCs w:val="24"/>
        </w:rPr>
        <w:t xml:space="preserve"> da autora Marilda Prates, da década de 90, mais precisamente, do ano de 1998, representado pela Imagem 1, abaixo:</w:t>
      </w:r>
    </w:p>
    <w:p w:rsidR="00181509" w:rsidRDefault="00181509">
      <w:pPr>
        <w:spacing w:line="240" w:lineRule="auto"/>
        <w:jc w:val="both"/>
        <w:rPr>
          <w:rFonts w:ascii="Times New Roman" w:eastAsia="Times New Roman" w:hAnsi="Times New Roman" w:cs="Times New Roman"/>
          <w:sz w:val="24"/>
          <w:szCs w:val="24"/>
        </w:rPr>
      </w:pPr>
    </w:p>
    <w:p w:rsidR="00181509" w:rsidRPr="009E0813" w:rsidRDefault="009E0813" w:rsidP="009E0813">
      <w:pPr>
        <w:spacing w:line="240" w:lineRule="auto"/>
        <w:ind w:firstLine="426"/>
        <w:jc w:val="both"/>
        <w:rPr>
          <w:rFonts w:ascii="Times New Roman" w:eastAsia="Times New Roman" w:hAnsi="Times New Roman" w:cs="Times New Roman"/>
          <w:sz w:val="20"/>
          <w:szCs w:val="20"/>
        </w:rPr>
      </w:pPr>
      <w:r w:rsidRPr="009E0813">
        <w:rPr>
          <w:rFonts w:ascii="Times New Roman" w:eastAsia="Times New Roman" w:hAnsi="Times New Roman" w:cs="Times New Roman"/>
          <w:sz w:val="20"/>
          <w:szCs w:val="20"/>
        </w:rPr>
        <w:t>Imagem 1 –</w:t>
      </w:r>
      <w:r w:rsidR="00A939D5" w:rsidRPr="009E0813">
        <w:rPr>
          <w:rFonts w:ascii="Times New Roman" w:eastAsia="Times New Roman" w:hAnsi="Times New Roman" w:cs="Times New Roman"/>
          <w:sz w:val="20"/>
          <w:szCs w:val="20"/>
        </w:rPr>
        <w:t xml:space="preserve"> Livro Didático </w:t>
      </w:r>
      <w:r w:rsidR="00A939D5" w:rsidRPr="009E0813">
        <w:rPr>
          <w:rFonts w:ascii="Times New Roman" w:eastAsia="Times New Roman" w:hAnsi="Times New Roman" w:cs="Times New Roman"/>
          <w:i/>
          <w:sz w:val="20"/>
          <w:szCs w:val="20"/>
        </w:rPr>
        <w:t>Encontro e Reencontro em Língua Portuguesa - Reflexão &amp; Ação,</w:t>
      </w:r>
      <w:r w:rsidR="00A939D5" w:rsidRPr="009E0813">
        <w:rPr>
          <w:rFonts w:ascii="Times New Roman" w:eastAsia="Times New Roman" w:hAnsi="Times New Roman" w:cs="Times New Roman"/>
          <w:sz w:val="20"/>
          <w:szCs w:val="20"/>
        </w:rPr>
        <w:t xml:space="preserve"> da autora Marilda Prates. </w:t>
      </w:r>
    </w:p>
    <w:p w:rsidR="00181509" w:rsidRDefault="00181509">
      <w:pPr>
        <w:spacing w:line="240" w:lineRule="auto"/>
        <w:ind w:firstLine="426"/>
        <w:jc w:val="both"/>
        <w:rPr>
          <w:rFonts w:ascii="Times New Roman" w:eastAsia="Times New Roman" w:hAnsi="Times New Roman" w:cs="Times New Roman"/>
        </w:rPr>
      </w:pPr>
    </w:p>
    <w:p w:rsidR="00181509" w:rsidRDefault="00A939D5">
      <w:pPr>
        <w:spacing w:line="240" w:lineRule="auto"/>
        <w:ind w:firstLine="426"/>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extent cx="2364900" cy="3178094"/>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364900" cy="3178094"/>
                    </a:xfrm>
                    <a:prstGeom prst="rect">
                      <a:avLst/>
                    </a:prstGeom>
                    <a:ln/>
                  </pic:spPr>
                </pic:pic>
              </a:graphicData>
            </a:graphic>
          </wp:inline>
        </w:drawing>
      </w:r>
    </w:p>
    <w:p w:rsidR="009E0813" w:rsidRDefault="009E0813">
      <w:pPr>
        <w:spacing w:line="240" w:lineRule="auto"/>
        <w:ind w:firstLine="426"/>
        <w:jc w:val="center"/>
        <w:rPr>
          <w:rFonts w:ascii="Times New Roman" w:eastAsia="Times New Roman" w:hAnsi="Times New Roman" w:cs="Times New Roman"/>
          <w:sz w:val="20"/>
          <w:szCs w:val="20"/>
        </w:rPr>
      </w:pPr>
    </w:p>
    <w:p w:rsidR="00181509" w:rsidRPr="009E0813" w:rsidRDefault="00A939D5">
      <w:pPr>
        <w:spacing w:line="240" w:lineRule="auto"/>
        <w:ind w:firstLine="426"/>
        <w:jc w:val="center"/>
        <w:rPr>
          <w:rFonts w:ascii="Times New Roman" w:eastAsia="Times New Roman" w:hAnsi="Times New Roman" w:cs="Times New Roman"/>
          <w:sz w:val="20"/>
          <w:szCs w:val="20"/>
        </w:rPr>
      </w:pPr>
      <w:r w:rsidRPr="009E0813">
        <w:rPr>
          <w:rFonts w:ascii="Times New Roman" w:eastAsia="Times New Roman" w:hAnsi="Times New Roman" w:cs="Times New Roman"/>
          <w:sz w:val="20"/>
          <w:szCs w:val="20"/>
        </w:rPr>
        <w:t xml:space="preserve">Fonte: as autoras. </w:t>
      </w:r>
    </w:p>
    <w:p w:rsidR="00181509" w:rsidRDefault="00181509">
      <w:pPr>
        <w:spacing w:line="240" w:lineRule="auto"/>
        <w:ind w:firstLine="426"/>
        <w:jc w:val="both"/>
        <w:rPr>
          <w:rFonts w:ascii="Times New Roman" w:eastAsia="Times New Roman" w:hAnsi="Times New Roman" w:cs="Times New Roman"/>
          <w:sz w:val="24"/>
          <w:szCs w:val="24"/>
        </w:rPr>
      </w:pPr>
    </w:p>
    <w:p w:rsidR="00181509" w:rsidRDefault="00A939D5" w:rsidP="0021481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Este livro foi proposto pelo Programa Nacional do Livro Didático no ano de 2002, para escolha do professor, e é da Editora Moderna. Sua organização se dá, basicamente, pela disposição, ao longo do livro, de doze temas, a saber: 1. A força da palavra na convivência humana; 2. Identidade; 3. Família; 4. Sentimentos; 5. Amigos e amores; 6. Aspirações - </w:t>
      </w:r>
      <w:r>
        <w:rPr>
          <w:rFonts w:ascii="Times New Roman" w:eastAsia="Times New Roman" w:hAnsi="Times New Roman" w:cs="Times New Roman"/>
          <w:sz w:val="24"/>
          <w:szCs w:val="24"/>
        </w:rPr>
        <w:lastRenderedPageBreak/>
        <w:t xml:space="preserve">Desafios - Heroísmo; 7. Pátria - Trabalho - Justiça; 8. Ecologia; 9. O homem e a cultura; 10. A poesia no poema e na prosa; 11. A música e 12. O homem e a comunicação. </w:t>
      </w:r>
    </w:p>
    <w:p w:rsidR="00181509" w:rsidRDefault="00A939D5" w:rsidP="0021481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cada um desses temas, há os seguintes tópicos: 1. Textos básicos e textos de apoio; 2. Linguagem: análise, reflexão e uso; 3. A palavra escrita e a falada; e 4. Processo de produção de textos. No tópico 1 são apresentados textos fundantes e complementares ao tema a ser trabalhado; no tópico 2 são desenvolvidas questões gramaticais; no tópico 3 o foco são exercícios de ortografia; e no tópico 4 as atividades se destinam ao estudo e à produção de diferentes gêneros textuais e/ou literários. </w:t>
      </w:r>
    </w:p>
    <w:p w:rsidR="00181509" w:rsidRDefault="00A939D5" w:rsidP="0021481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o segundo livro didático parte do arquivo se intitula Linguagem Nova, dos autores Faraco &amp; Moura, da década de 2000, mais especificamente, do ano de 2003, da Editora Ática, representado pela Imagem 2, a seguir:</w:t>
      </w:r>
    </w:p>
    <w:p w:rsidR="00181509" w:rsidRDefault="00181509">
      <w:pPr>
        <w:spacing w:line="240" w:lineRule="auto"/>
        <w:ind w:firstLine="426"/>
        <w:jc w:val="both"/>
        <w:rPr>
          <w:rFonts w:ascii="Times New Roman" w:eastAsia="Times New Roman" w:hAnsi="Times New Roman" w:cs="Times New Roman"/>
          <w:sz w:val="24"/>
          <w:szCs w:val="24"/>
        </w:rPr>
      </w:pPr>
    </w:p>
    <w:p w:rsidR="00181509" w:rsidRPr="009E0813" w:rsidRDefault="009E0813" w:rsidP="009E0813">
      <w:pPr>
        <w:spacing w:line="240" w:lineRule="auto"/>
        <w:ind w:firstLine="42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Imagem 2 –</w:t>
      </w:r>
      <w:r w:rsidR="00A939D5" w:rsidRPr="009E0813">
        <w:rPr>
          <w:rFonts w:ascii="Times New Roman" w:eastAsia="Times New Roman" w:hAnsi="Times New Roman" w:cs="Times New Roman"/>
          <w:sz w:val="20"/>
          <w:szCs w:val="20"/>
        </w:rPr>
        <w:t xml:space="preserve"> Livro Didático Linguagem Nova, dos autores Faraco &amp; Moura.</w:t>
      </w:r>
    </w:p>
    <w:p w:rsidR="00181509" w:rsidRDefault="00181509">
      <w:pPr>
        <w:spacing w:line="240" w:lineRule="auto"/>
        <w:ind w:firstLine="426"/>
        <w:jc w:val="center"/>
        <w:rPr>
          <w:rFonts w:ascii="Times New Roman" w:eastAsia="Times New Roman" w:hAnsi="Times New Roman" w:cs="Times New Roman"/>
        </w:rPr>
      </w:pPr>
    </w:p>
    <w:p w:rsidR="00181509" w:rsidRDefault="00A939D5">
      <w:pPr>
        <w:spacing w:line="240" w:lineRule="auto"/>
        <w:ind w:firstLine="426"/>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extent cx="2362200" cy="2904417"/>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t="8590" r="8054" b="6688"/>
                    <a:stretch>
                      <a:fillRect/>
                    </a:stretch>
                  </pic:blipFill>
                  <pic:spPr>
                    <a:xfrm>
                      <a:off x="0" y="0"/>
                      <a:ext cx="2362200" cy="2904417"/>
                    </a:xfrm>
                    <a:prstGeom prst="rect">
                      <a:avLst/>
                    </a:prstGeom>
                    <a:ln/>
                  </pic:spPr>
                </pic:pic>
              </a:graphicData>
            </a:graphic>
          </wp:inline>
        </w:drawing>
      </w:r>
    </w:p>
    <w:p w:rsidR="009E0813" w:rsidRDefault="009E0813">
      <w:pPr>
        <w:spacing w:line="240" w:lineRule="auto"/>
        <w:ind w:firstLine="426"/>
        <w:jc w:val="center"/>
        <w:rPr>
          <w:rFonts w:ascii="Times New Roman" w:eastAsia="Times New Roman" w:hAnsi="Times New Roman" w:cs="Times New Roman"/>
          <w:sz w:val="20"/>
          <w:szCs w:val="20"/>
        </w:rPr>
      </w:pPr>
    </w:p>
    <w:p w:rsidR="00181509" w:rsidRDefault="00A939D5">
      <w:pPr>
        <w:spacing w:line="240" w:lineRule="auto"/>
        <w:ind w:firstLine="42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as autoras. </w:t>
      </w:r>
    </w:p>
    <w:p w:rsidR="00181509" w:rsidRDefault="00181509">
      <w:pPr>
        <w:spacing w:line="240" w:lineRule="auto"/>
        <w:ind w:firstLine="426"/>
        <w:jc w:val="both"/>
        <w:rPr>
          <w:rFonts w:ascii="Times New Roman" w:eastAsia="Times New Roman" w:hAnsi="Times New Roman" w:cs="Times New Roman"/>
          <w:sz w:val="24"/>
          <w:szCs w:val="24"/>
        </w:rPr>
      </w:pPr>
    </w:p>
    <w:p w:rsidR="00181509" w:rsidRDefault="00A939D5" w:rsidP="00214817">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Sobre a organização desse livro didático, é possível dizer que ele é composto de quatorze unidades e, em cada uma delas, há os seguintes itens: 1. Ponto de partida; 2. Texto 1 e 2, ou texto 1, 2 e 3; 3. Ponto de vista; 4. Gramática; 5. Redação; 6. Divirta-se; 7. Sugestões de atividades complementares. O primeiro item traz uma atividade introdutória, para familiarizar os alunos ao capítulo; o segundo item diz respeito aos textos que serão estudados ao longo de cada capítulo; o terceiro item ; o quarto item traz algum conteúdo da gramática normativa para ser estudado; o quinto item que tem uma redação, a produção e leitura; o sexto item apresenta, geralmente, linguagem não verbal que, em alguns, é aliada à linguagem verbal, como em quadrinhos e cartum; e, no sétimo item, são apresentadas sugestões de atividades complementares que envolvem outros meios, como jornal, rádio, televisão e </w:t>
      </w:r>
      <w:r>
        <w:rPr>
          <w:rFonts w:ascii="Times New Roman" w:eastAsia="Times New Roman" w:hAnsi="Times New Roman" w:cs="Times New Roman"/>
          <w:i/>
          <w:sz w:val="24"/>
          <w:szCs w:val="24"/>
        </w:rPr>
        <w:t>internet</w:t>
      </w:r>
      <w:r>
        <w:rPr>
          <w:rFonts w:ascii="Times New Roman" w:eastAsia="Times New Roman" w:hAnsi="Times New Roman" w:cs="Times New Roman"/>
          <w:sz w:val="24"/>
          <w:szCs w:val="24"/>
        </w:rPr>
        <w:t xml:space="preserve">. </w:t>
      </w:r>
    </w:p>
    <w:p w:rsidR="00181509" w:rsidRDefault="00A939D5" w:rsidP="00214817">
      <w:pPr>
        <w:tabs>
          <w:tab w:val="left" w:pos="0"/>
        </w:tabs>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Portanto, no processo por nós realizado para a organização do arquivo, na constituição do </w:t>
      </w:r>
      <w:r>
        <w:rPr>
          <w:rFonts w:ascii="Times New Roman" w:eastAsia="Times New Roman" w:hAnsi="Times New Roman" w:cs="Times New Roman"/>
          <w:i/>
          <w:sz w:val="24"/>
          <w:szCs w:val="24"/>
        </w:rPr>
        <w:t>corpus</w:t>
      </w:r>
      <w:r>
        <w:rPr>
          <w:rFonts w:ascii="Times New Roman" w:eastAsia="Times New Roman" w:hAnsi="Times New Roman" w:cs="Times New Roman"/>
          <w:sz w:val="24"/>
          <w:szCs w:val="24"/>
        </w:rPr>
        <w:t xml:space="preserve"> de pesquisa e na consequente escritura, acreditamos segundo as palavras de </w:t>
      </w:r>
      <w:proofErr w:type="spellStart"/>
      <w:r>
        <w:rPr>
          <w:rFonts w:ascii="Times New Roman" w:eastAsia="Times New Roman" w:hAnsi="Times New Roman" w:cs="Times New Roman"/>
          <w:sz w:val="24"/>
          <w:szCs w:val="24"/>
        </w:rPr>
        <w:t>Orlandi</w:t>
      </w:r>
      <w:proofErr w:type="spellEnd"/>
      <w:r>
        <w:rPr>
          <w:rFonts w:ascii="Times New Roman" w:eastAsia="Times New Roman" w:hAnsi="Times New Roman" w:cs="Times New Roman"/>
          <w:sz w:val="24"/>
          <w:szCs w:val="24"/>
        </w:rPr>
        <w:t xml:space="preserve"> (2001</w:t>
      </w:r>
      <w:r w:rsidR="00443C90">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 p. 148), que assume-se um “viés ligado a quem conta essa história e ao fato de quem a conta já fez um recorte que reconhece um tipo de produção”, ou seja, isso supõe levar em conta nossos próprios gestos de leitura, mas também, aqueles demarcados “no espaço polêmico das leituras de arquivos” (PÊCHEUX, 2014, p. 67). </w:t>
      </w:r>
    </w:p>
    <w:p w:rsidR="00181509" w:rsidRDefault="00181509">
      <w:pPr>
        <w:tabs>
          <w:tab w:val="left" w:pos="0"/>
        </w:tabs>
        <w:spacing w:line="240" w:lineRule="auto"/>
        <w:ind w:right="-2" w:firstLine="708"/>
        <w:jc w:val="both"/>
        <w:rPr>
          <w:rFonts w:ascii="Times New Roman" w:eastAsia="Times New Roman" w:hAnsi="Times New Roman" w:cs="Times New Roman"/>
          <w:sz w:val="24"/>
          <w:szCs w:val="24"/>
        </w:rPr>
      </w:pPr>
    </w:p>
    <w:p w:rsidR="00181509" w:rsidRPr="00E73169" w:rsidRDefault="00E73169"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lastRenderedPageBreak/>
        <w:t>DA ELABORAÇÃO DO</w:t>
      </w:r>
      <w:r w:rsidRPr="00E73169">
        <w:rPr>
          <w:rFonts w:ascii="Times New Roman" w:eastAsia="Times New Roman" w:hAnsi="Times New Roman" w:cs="Times New Roman"/>
          <w:i/>
          <w:sz w:val="24"/>
          <w:szCs w:val="24"/>
        </w:rPr>
        <w:t xml:space="preserve"> CORPUS</w:t>
      </w:r>
      <w:r w:rsidRPr="00E73169">
        <w:rPr>
          <w:rFonts w:ascii="Times New Roman" w:eastAsia="Times New Roman" w:hAnsi="Times New Roman" w:cs="Times New Roman"/>
          <w:sz w:val="24"/>
          <w:szCs w:val="24"/>
        </w:rPr>
        <w:t xml:space="preserve"> AO GESTO DE ANÁLISE</w:t>
      </w:r>
    </w:p>
    <w:p w:rsidR="00181509" w:rsidRDefault="00181509">
      <w:pPr>
        <w:spacing w:line="240" w:lineRule="auto"/>
        <w:ind w:firstLine="426"/>
        <w:jc w:val="both"/>
        <w:rPr>
          <w:rFonts w:ascii="Times New Roman" w:eastAsia="Times New Roman" w:hAnsi="Times New Roman" w:cs="Times New Roman"/>
          <w:b/>
          <w:sz w:val="24"/>
          <w:szCs w:val="24"/>
        </w:rPr>
      </w:pPr>
    </w:p>
    <w:p w:rsidR="00181509" w:rsidRDefault="00A939D5" w:rsidP="00C85AEA">
      <w:pPr>
        <w:spacing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 Em função do objetivo elaborado para este trabalho e do ponto de vista assumido por nós (a defesa do “idioma nacional” nos livros didáticos das décadas de 1990 e 2000), definimos o </w:t>
      </w:r>
      <w:r>
        <w:rPr>
          <w:rFonts w:ascii="Times New Roman" w:eastAsia="Times New Roman" w:hAnsi="Times New Roman" w:cs="Times New Roman"/>
          <w:i/>
          <w:sz w:val="24"/>
          <w:szCs w:val="24"/>
        </w:rPr>
        <w:t xml:space="preserve">corpus </w:t>
      </w:r>
      <w:r>
        <w:rPr>
          <w:rFonts w:ascii="Times New Roman" w:eastAsia="Times New Roman" w:hAnsi="Times New Roman" w:cs="Times New Roman"/>
          <w:sz w:val="24"/>
          <w:szCs w:val="24"/>
        </w:rPr>
        <w:t>de análise tendo em vista dois textos presentes nas obras descritas anteriormente, a saber  “</w:t>
      </w:r>
      <w:r>
        <w:rPr>
          <w:rFonts w:ascii="Times New Roman" w:eastAsia="Times New Roman" w:hAnsi="Times New Roman" w:cs="Times New Roman"/>
          <w:i/>
          <w:sz w:val="24"/>
          <w:szCs w:val="24"/>
        </w:rPr>
        <w:t>Estão deletando o português”</w:t>
      </w:r>
      <w:r>
        <w:rPr>
          <w:rFonts w:ascii="Times New Roman" w:eastAsia="Times New Roman" w:hAnsi="Times New Roman" w:cs="Times New Roman"/>
          <w:sz w:val="24"/>
          <w:szCs w:val="24"/>
        </w:rPr>
        <w:t xml:space="preserve">, do autor Hélio Teixeira, disponível no livro didático </w:t>
      </w:r>
      <w:r>
        <w:rPr>
          <w:rFonts w:ascii="Times New Roman" w:eastAsia="Times New Roman" w:hAnsi="Times New Roman" w:cs="Times New Roman"/>
          <w:i/>
          <w:sz w:val="24"/>
          <w:szCs w:val="24"/>
        </w:rPr>
        <w:t>Encontro e Reencontro em Língua Portuguesa - Reflexão &amp; Ação,</w:t>
      </w:r>
      <w:r>
        <w:rPr>
          <w:rFonts w:ascii="Times New Roman" w:eastAsia="Times New Roman" w:hAnsi="Times New Roman" w:cs="Times New Roman"/>
          <w:sz w:val="24"/>
          <w:szCs w:val="24"/>
        </w:rPr>
        <w:t xml:space="preserve"> da autora Marilda Prates; e o segundo, “</w:t>
      </w:r>
      <w:r>
        <w:rPr>
          <w:rFonts w:ascii="Times New Roman" w:eastAsia="Times New Roman" w:hAnsi="Times New Roman" w:cs="Times New Roman"/>
          <w:i/>
          <w:sz w:val="24"/>
          <w:szCs w:val="24"/>
        </w:rPr>
        <w:t>Não compliquem o nosso idioma”</w:t>
      </w:r>
      <w:r>
        <w:rPr>
          <w:rFonts w:ascii="Times New Roman" w:eastAsia="Times New Roman" w:hAnsi="Times New Roman" w:cs="Times New Roman"/>
          <w:sz w:val="24"/>
          <w:szCs w:val="24"/>
        </w:rPr>
        <w:t xml:space="preserve">, da autora </w:t>
      </w:r>
      <w:proofErr w:type="spellStart"/>
      <w:r>
        <w:rPr>
          <w:rFonts w:ascii="Times New Roman" w:eastAsia="Times New Roman" w:hAnsi="Times New Roman" w:cs="Times New Roman"/>
          <w:sz w:val="24"/>
          <w:szCs w:val="24"/>
        </w:rPr>
        <w:t>Dad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Squarisi</w:t>
      </w:r>
      <w:proofErr w:type="spellEnd"/>
      <w:r>
        <w:rPr>
          <w:rFonts w:ascii="Times New Roman" w:eastAsia="Times New Roman" w:hAnsi="Times New Roman" w:cs="Times New Roman"/>
          <w:sz w:val="24"/>
          <w:szCs w:val="24"/>
        </w:rPr>
        <w:t>, que encontra-se no livro didático Linguagem Nova, dos autores Faraco &amp; Moura.</w:t>
      </w: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partir da elaboração do </w:t>
      </w:r>
      <w:r>
        <w:rPr>
          <w:rFonts w:ascii="Times New Roman" w:eastAsia="Times New Roman" w:hAnsi="Times New Roman" w:cs="Times New Roman"/>
          <w:i/>
          <w:sz w:val="24"/>
          <w:szCs w:val="24"/>
        </w:rPr>
        <w:t xml:space="preserve">corpus, </w:t>
      </w:r>
      <w:r>
        <w:rPr>
          <w:rFonts w:ascii="Times New Roman" w:eastAsia="Times New Roman" w:hAnsi="Times New Roman" w:cs="Times New Roman"/>
          <w:sz w:val="24"/>
          <w:szCs w:val="24"/>
        </w:rPr>
        <w:t>recortamos alg</w:t>
      </w:r>
      <w:r w:rsidR="00C85AEA">
        <w:rPr>
          <w:rFonts w:ascii="Times New Roman" w:eastAsia="Times New Roman" w:hAnsi="Times New Roman" w:cs="Times New Roman"/>
          <w:sz w:val="24"/>
          <w:szCs w:val="24"/>
        </w:rPr>
        <w:t>umas sequências discursivas (SD</w:t>
      </w:r>
      <w:r>
        <w:rPr>
          <w:rFonts w:ascii="Times New Roman" w:eastAsia="Times New Roman" w:hAnsi="Times New Roman" w:cs="Times New Roman"/>
          <w:sz w:val="24"/>
          <w:szCs w:val="24"/>
        </w:rPr>
        <w:t>), definidas como “sequências orais ou escritas de dimensão superior à frase” (COURTINE, 2009, p. 55), pensando em uma coerência discursiva que pudesse abarcar o objetivo que traçamos. Assim, definimos, inicialmente, uma SD para cada t</w:t>
      </w:r>
      <w:r w:rsidR="00C85AEA">
        <w:rPr>
          <w:rFonts w:ascii="Times New Roman" w:eastAsia="Times New Roman" w:hAnsi="Times New Roman" w:cs="Times New Roman"/>
          <w:sz w:val="24"/>
          <w:szCs w:val="24"/>
        </w:rPr>
        <w:t xml:space="preserve">ítulo dos textos e mais duas </w:t>
      </w:r>
      <w:proofErr w:type="spellStart"/>
      <w:r w:rsidR="00C85AEA">
        <w:rPr>
          <w:rFonts w:ascii="Times New Roman" w:eastAsia="Times New Roman" w:hAnsi="Times New Roman" w:cs="Times New Roman"/>
          <w:sz w:val="24"/>
          <w:szCs w:val="24"/>
        </w:rPr>
        <w:t>SD</w:t>
      </w:r>
      <w:r w:rsidR="00E80DC4">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uma para cada um dos dois textos, compostas do primeiro fragmento de cada um deles, que, submetidos a uma prévia análise, corroboram com o que se encontra explicitado em cada um dos títulos. Portanto, elaboramos o Quadr</w:t>
      </w:r>
      <w:r w:rsidR="00C85AEA">
        <w:rPr>
          <w:rFonts w:ascii="Times New Roman" w:eastAsia="Times New Roman" w:hAnsi="Times New Roman" w:cs="Times New Roman"/>
          <w:sz w:val="24"/>
          <w:szCs w:val="24"/>
        </w:rPr>
        <w:t xml:space="preserve">o 1, abaixo, demonstrando as </w:t>
      </w:r>
      <w:proofErr w:type="spellStart"/>
      <w:r w:rsidR="00C85AEA">
        <w:rPr>
          <w:rFonts w:ascii="Times New Roman" w:eastAsia="Times New Roman" w:hAnsi="Times New Roman" w:cs="Times New Roman"/>
          <w:sz w:val="24"/>
          <w:szCs w:val="24"/>
        </w:rPr>
        <w:t>SD</w:t>
      </w:r>
      <w:r w:rsidR="00E80DC4">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 xml:space="preserve"> recortadas:</w:t>
      </w:r>
    </w:p>
    <w:p w:rsidR="00181509" w:rsidRDefault="00181509">
      <w:pPr>
        <w:spacing w:line="240" w:lineRule="auto"/>
        <w:ind w:firstLine="426"/>
        <w:jc w:val="both"/>
        <w:rPr>
          <w:rFonts w:ascii="Times New Roman" w:eastAsia="Times New Roman" w:hAnsi="Times New Roman" w:cs="Times New Roman"/>
          <w:sz w:val="24"/>
          <w:szCs w:val="24"/>
        </w:rPr>
      </w:pPr>
    </w:p>
    <w:p w:rsidR="00181509" w:rsidRPr="009E0813" w:rsidRDefault="00C85AEA">
      <w:pPr>
        <w:spacing w:line="240" w:lineRule="auto"/>
        <w:jc w:val="center"/>
        <w:rPr>
          <w:rFonts w:ascii="Times New Roman" w:eastAsia="Times New Roman" w:hAnsi="Times New Roman" w:cs="Times New Roman"/>
          <w:sz w:val="20"/>
        </w:rPr>
      </w:pPr>
      <w:r w:rsidRPr="009E0813">
        <w:rPr>
          <w:rFonts w:ascii="Times New Roman" w:eastAsia="Times New Roman" w:hAnsi="Times New Roman" w:cs="Times New Roman"/>
          <w:sz w:val="20"/>
        </w:rPr>
        <w:t>Quadro 1 – Sequências discursivas (</w:t>
      </w:r>
      <w:proofErr w:type="spellStart"/>
      <w:r w:rsidRPr="009E0813">
        <w:rPr>
          <w:rFonts w:ascii="Times New Roman" w:eastAsia="Times New Roman" w:hAnsi="Times New Roman" w:cs="Times New Roman"/>
          <w:sz w:val="20"/>
        </w:rPr>
        <w:t>SD</w:t>
      </w:r>
      <w:r w:rsidR="00E80DC4" w:rsidRPr="009E0813">
        <w:rPr>
          <w:rFonts w:ascii="Times New Roman" w:eastAsia="Times New Roman" w:hAnsi="Times New Roman" w:cs="Times New Roman"/>
          <w:sz w:val="20"/>
        </w:rPr>
        <w:t>s</w:t>
      </w:r>
      <w:proofErr w:type="spellEnd"/>
      <w:r w:rsidRPr="009E0813">
        <w:rPr>
          <w:rFonts w:ascii="Times New Roman" w:eastAsia="Times New Roman" w:hAnsi="Times New Roman" w:cs="Times New Roman"/>
          <w:sz w:val="20"/>
        </w:rPr>
        <w:t>)</w:t>
      </w:r>
      <w:r w:rsidR="00A939D5" w:rsidRPr="009E0813">
        <w:rPr>
          <w:rFonts w:ascii="Times New Roman" w:eastAsia="Times New Roman" w:hAnsi="Times New Roman" w:cs="Times New Roman"/>
          <w:sz w:val="20"/>
        </w:rPr>
        <w:t xml:space="preserve"> de “</w:t>
      </w:r>
      <w:r w:rsidR="00A939D5" w:rsidRPr="009E0813">
        <w:rPr>
          <w:rFonts w:ascii="Times New Roman" w:eastAsia="Times New Roman" w:hAnsi="Times New Roman" w:cs="Times New Roman"/>
          <w:i/>
          <w:sz w:val="20"/>
        </w:rPr>
        <w:t>Estão deletando o português”</w:t>
      </w:r>
      <w:r w:rsidR="00A939D5" w:rsidRPr="009E0813">
        <w:rPr>
          <w:rFonts w:ascii="Times New Roman" w:eastAsia="Times New Roman" w:hAnsi="Times New Roman" w:cs="Times New Roman"/>
          <w:sz w:val="20"/>
        </w:rPr>
        <w:t>, do autor Hélio Teixeira</w:t>
      </w:r>
    </w:p>
    <w:p w:rsidR="00181509" w:rsidRDefault="00181509">
      <w:pPr>
        <w:spacing w:line="240" w:lineRule="auto"/>
        <w:rPr>
          <w:rFonts w:ascii="Times New Roman" w:eastAsia="Times New Roman" w:hAnsi="Times New Roman" w:cs="Times New Roman"/>
          <w:sz w:val="24"/>
          <w:szCs w:val="24"/>
        </w:rPr>
      </w:pPr>
    </w:p>
    <w:tbl>
      <w:tblPr>
        <w:tblStyle w:val="a"/>
        <w:tblW w:w="9271" w:type="dxa"/>
        <w:tblInd w:w="0" w:type="dxa"/>
        <w:tblLayout w:type="fixed"/>
        <w:tblLook w:val="0400" w:firstRow="0" w:lastRow="0" w:firstColumn="0" w:lastColumn="0" w:noHBand="0" w:noVBand="1"/>
      </w:tblPr>
      <w:tblGrid>
        <w:gridCol w:w="1631"/>
        <w:gridCol w:w="7640"/>
      </w:tblGrid>
      <w:tr w:rsidR="00181509">
        <w:tc>
          <w:tcPr>
            <w:tcW w:w="1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1509" w:rsidRDefault="00A939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SD1</w:t>
            </w:r>
          </w:p>
        </w:tc>
        <w:tc>
          <w:tcPr>
            <w:tcW w:w="7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1509" w:rsidRDefault="00A939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Estão deletando o português</w:t>
            </w:r>
          </w:p>
          <w:p w:rsidR="00181509" w:rsidRDefault="00181509">
            <w:pPr>
              <w:spacing w:line="240" w:lineRule="auto"/>
              <w:rPr>
                <w:rFonts w:ascii="Times New Roman" w:eastAsia="Times New Roman" w:hAnsi="Times New Roman" w:cs="Times New Roman"/>
                <w:sz w:val="24"/>
                <w:szCs w:val="24"/>
              </w:rPr>
            </w:pPr>
          </w:p>
        </w:tc>
      </w:tr>
      <w:tr w:rsidR="00181509">
        <w:tc>
          <w:tcPr>
            <w:tcW w:w="1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1509" w:rsidRDefault="00A939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SD2</w:t>
            </w:r>
          </w:p>
        </w:tc>
        <w:tc>
          <w:tcPr>
            <w:tcW w:w="76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1509" w:rsidRDefault="00A939D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“Lenta e gradualmente o bravo idioma nacional vai sendo devorado pela aversão à leitura das queridas novas gerações, cujo vocabulário vai se resumindo a chavões da moda que, sem perceber, mutilam cérebros repletos de neurôn</w:t>
            </w:r>
            <w:r w:rsidR="00C85AEA">
              <w:rPr>
                <w:rFonts w:ascii="Times New Roman" w:eastAsia="Times New Roman" w:hAnsi="Times New Roman" w:cs="Times New Roman"/>
                <w:sz w:val="24"/>
                <w:szCs w:val="24"/>
              </w:rPr>
              <w:t>ios sequiosos de serem ativados</w:t>
            </w:r>
            <w:r>
              <w:rPr>
                <w:rFonts w:ascii="Times New Roman" w:eastAsia="Times New Roman" w:hAnsi="Times New Roman" w:cs="Times New Roman"/>
                <w:sz w:val="24"/>
                <w:szCs w:val="24"/>
              </w:rPr>
              <w:t>”</w:t>
            </w:r>
            <w:r w:rsidR="00C85AEA">
              <w:rPr>
                <w:rFonts w:ascii="Times New Roman" w:eastAsia="Times New Roman" w:hAnsi="Times New Roman" w:cs="Times New Roman"/>
                <w:sz w:val="24"/>
                <w:szCs w:val="24"/>
              </w:rPr>
              <w:t>.</w:t>
            </w:r>
          </w:p>
        </w:tc>
      </w:tr>
    </w:tbl>
    <w:p w:rsidR="00C85AEA" w:rsidRDefault="00C85AEA">
      <w:pPr>
        <w:spacing w:line="240" w:lineRule="auto"/>
        <w:jc w:val="center"/>
        <w:rPr>
          <w:rFonts w:ascii="Times New Roman" w:eastAsia="Times New Roman" w:hAnsi="Times New Roman" w:cs="Times New Roman"/>
          <w:sz w:val="20"/>
          <w:szCs w:val="20"/>
        </w:rPr>
      </w:pPr>
    </w:p>
    <w:p w:rsidR="00181509" w:rsidRDefault="00A939D5">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as autoras. </w:t>
      </w:r>
    </w:p>
    <w:p w:rsidR="00181509" w:rsidRDefault="00181509">
      <w:pPr>
        <w:spacing w:line="240" w:lineRule="auto"/>
        <w:rPr>
          <w:rFonts w:ascii="Times New Roman" w:eastAsia="Times New Roman" w:hAnsi="Times New Roman" w:cs="Times New Roman"/>
          <w:sz w:val="24"/>
          <w:szCs w:val="24"/>
        </w:rPr>
      </w:pPr>
    </w:p>
    <w:p w:rsidR="00181509" w:rsidRDefault="00181509">
      <w:pPr>
        <w:spacing w:line="240" w:lineRule="auto"/>
        <w:rPr>
          <w:rFonts w:ascii="Times New Roman" w:eastAsia="Times New Roman" w:hAnsi="Times New Roman" w:cs="Times New Roman"/>
          <w:sz w:val="24"/>
          <w:szCs w:val="24"/>
        </w:rPr>
      </w:pP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SD1 podemos verificar, inicialmente, o emprego de uma palavra de origem inglesa. O verbo “deletar” é originário do inglês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delete) que quer dizer apagar, remover. Ao dizer “deletar” eu não digo “apagar” e nem “remover”, o que nos permite conjecturar que o sentido não está fixo à palavra, de modo literal, aqui ele desliza para provocar outros efeitos de sentido para além do significado etimológico da palavra, ou seja, podemos depreender que o autor buscou estabelecer uma relação com a palavra “deletar”, tendo em vista a aparente crítica ao usar o neologismo “deletando”, a qual buscará desenvolver no</w:t>
      </w:r>
      <w:r w:rsidR="00C85AE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argumentos dispostos na SD2. Neste sentido, ainda sobre a SD1, podemos inferir que o autor do texto quis produzir efeitos de sentido para além da literalidade, já que, segundo </w:t>
      </w:r>
      <w:proofErr w:type="spellStart"/>
      <w:r>
        <w:rPr>
          <w:rFonts w:ascii="Times New Roman" w:eastAsia="Times New Roman" w:hAnsi="Times New Roman" w:cs="Times New Roman"/>
          <w:sz w:val="24"/>
          <w:szCs w:val="24"/>
        </w:rPr>
        <w:t>Orlandi</w:t>
      </w:r>
      <w:proofErr w:type="spellEnd"/>
      <w:r>
        <w:rPr>
          <w:rFonts w:ascii="Times New Roman" w:eastAsia="Times New Roman" w:hAnsi="Times New Roman" w:cs="Times New Roman"/>
          <w:sz w:val="24"/>
          <w:szCs w:val="24"/>
        </w:rPr>
        <w:t xml:space="preserve"> (2020): </w:t>
      </w:r>
    </w:p>
    <w:p w:rsidR="00181509" w:rsidRDefault="00181509">
      <w:pPr>
        <w:spacing w:line="240" w:lineRule="auto"/>
        <w:ind w:firstLine="709"/>
        <w:jc w:val="both"/>
        <w:rPr>
          <w:rFonts w:ascii="Times New Roman" w:eastAsia="Times New Roman" w:hAnsi="Times New Roman" w:cs="Times New Roman"/>
          <w:sz w:val="24"/>
          <w:szCs w:val="24"/>
        </w:rPr>
      </w:pPr>
    </w:p>
    <w:p w:rsidR="00181509" w:rsidRDefault="00A939D5">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 falante não opera com a literalidade como algo fixo e irredutível, uma vez que não há um sentido único e prévio, mas um sentido instituído historicamente na relação do sujeito com a língua e que faz parte das condições de produção do discurso (ORLANDI, 2020, p. 50).</w:t>
      </w:r>
    </w:p>
    <w:p w:rsidR="00181509" w:rsidRDefault="00181509">
      <w:pPr>
        <w:spacing w:line="240" w:lineRule="auto"/>
        <w:ind w:left="2267"/>
        <w:jc w:val="both"/>
        <w:rPr>
          <w:rFonts w:ascii="Times New Roman" w:eastAsia="Times New Roman" w:hAnsi="Times New Roman" w:cs="Times New Roman"/>
          <w:sz w:val="20"/>
          <w:szCs w:val="20"/>
        </w:rPr>
      </w:pP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Devemos salientar ainda, acerca do verbo </w:t>
      </w:r>
      <w:r>
        <w:rPr>
          <w:rFonts w:ascii="Times New Roman" w:eastAsia="Times New Roman" w:hAnsi="Times New Roman" w:cs="Times New Roman"/>
          <w:i/>
          <w:sz w:val="24"/>
          <w:szCs w:val="24"/>
        </w:rPr>
        <w:t>deletar</w:t>
      </w:r>
      <w:r>
        <w:rPr>
          <w:rFonts w:ascii="Times New Roman" w:eastAsia="Times New Roman" w:hAnsi="Times New Roman" w:cs="Times New Roman"/>
          <w:sz w:val="24"/>
          <w:szCs w:val="24"/>
        </w:rPr>
        <w:t xml:space="preserve">, que embora não aparente, integrou pela primeira vez, em dicionário brasileiro, ainda na década de 1970, juntamente de uma recomendação que dizia: “palavra a evitar” (RODRIGUES, 2020). Neste sentido, é imprescindível fazermos um exame crítico dessa “recomendação”, já que é uma tentativa de conter a língua, de cerceamento cai por terra no momento em que ela é incorporada ao dicionário, já não sendo apenas um estrangeirismo, mas sim, transformada em verbo da língua </w:t>
      </w:r>
      <w:r>
        <w:rPr>
          <w:rFonts w:ascii="Times New Roman" w:eastAsia="Times New Roman" w:hAnsi="Times New Roman" w:cs="Times New Roman"/>
          <w:sz w:val="24"/>
          <w:szCs w:val="24"/>
        </w:rPr>
        <w:lastRenderedPageBreak/>
        <w:t>portuguesa, demonstrando, ao mesmo tempo, a vivacidade da língua e sua suscetibilidade a mudanças, estando o sujeito gramático, o provável proponente da recomendação, preso às evidências de um discurso do dicionário como o portador dos únicos sentidos possíveis.</w:t>
      </w: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respeito do ponto de partida de nossas análises, iniciadas a partir da utilização do termo “deletar”, na SD1, é possível ainda considerar que:</w:t>
      </w:r>
      <w:r>
        <w:rPr>
          <w:rFonts w:ascii="Times New Roman" w:eastAsia="Times New Roman" w:hAnsi="Times New Roman" w:cs="Times New Roman"/>
          <w:color w:val="980000"/>
          <w:sz w:val="24"/>
          <w:szCs w:val="24"/>
        </w:rPr>
        <w:t xml:space="preserve"> </w:t>
      </w:r>
      <w:r>
        <w:rPr>
          <w:rFonts w:ascii="Times New Roman" w:eastAsia="Times New Roman" w:hAnsi="Times New Roman" w:cs="Times New Roman"/>
          <w:sz w:val="24"/>
          <w:szCs w:val="24"/>
        </w:rPr>
        <w:t>se trata de uma crítica ao lugar que os anglicismo passaram a ocupar em nosso cotidiano; e que só é válida porque a compreensão desses termos são tidos como possíveis, pelos autores, aos</w:t>
      </w:r>
      <w:r>
        <w:rPr>
          <w:rFonts w:ascii="Times New Roman" w:eastAsia="Times New Roman" w:hAnsi="Times New Roman" w:cs="Times New Roman"/>
          <w:b/>
          <w:color w:val="85200C"/>
          <w:sz w:val="24"/>
          <w:szCs w:val="24"/>
        </w:rPr>
        <w:t xml:space="preserve"> </w:t>
      </w:r>
      <w:r>
        <w:rPr>
          <w:rFonts w:ascii="Times New Roman" w:eastAsia="Times New Roman" w:hAnsi="Times New Roman" w:cs="Times New Roman"/>
          <w:sz w:val="24"/>
          <w:szCs w:val="24"/>
        </w:rPr>
        <w:t>prováveis leitores do texto. Ou seja, há certo uso costumeiro do termo, o que faz com que ele não seja um empecilho para depreender um dado sentido hegemônico, em uma dada situação comunicativa. Sobre a possibilidade de entendimento dos leitores sobre o que o(a) autor(a) escreveu, podemos compreender que funciona aí, a noção de efeito leitor. Sendo assim:</w:t>
      </w:r>
    </w:p>
    <w:p w:rsidR="00181509" w:rsidRDefault="00181509">
      <w:pPr>
        <w:spacing w:line="240" w:lineRule="auto"/>
        <w:ind w:firstLine="709"/>
        <w:jc w:val="both"/>
        <w:rPr>
          <w:rFonts w:ascii="Times New Roman" w:eastAsia="Times New Roman" w:hAnsi="Times New Roman" w:cs="Times New Roman"/>
          <w:sz w:val="24"/>
          <w:szCs w:val="24"/>
        </w:rPr>
      </w:pPr>
    </w:p>
    <w:p w:rsidR="00181509" w:rsidRDefault="00C85AEA">
      <w:pPr>
        <w:spacing w:line="240" w:lineRule="auto"/>
        <w:ind w:left="2267"/>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r w:rsidR="00A939D5">
        <w:rPr>
          <w:rFonts w:ascii="Times New Roman" w:eastAsia="Times New Roman" w:hAnsi="Times New Roman" w:cs="Times New Roman"/>
          <w:sz w:val="20"/>
          <w:szCs w:val="20"/>
        </w:rPr>
        <w:t>a prática da leitura se dará sobre o texto produzido pelo sujeito-autor, ou melhor dizendo, pela função-autor, assim, o sujeito-leitor a partir de sua posição-sujeito e de determinadas condições de produção vai operar a “desconstrução” do efeito-texto produzido pela função-autor. Ao mesmo tempo, vai “reconstruir” o texto produzindo sentidos, con</w:t>
      </w:r>
      <w:r>
        <w:rPr>
          <w:rFonts w:ascii="Times New Roman" w:eastAsia="Times New Roman" w:hAnsi="Times New Roman" w:cs="Times New Roman"/>
          <w:sz w:val="20"/>
          <w:szCs w:val="20"/>
        </w:rPr>
        <w:t>stituindo assim o efeito-leitor</w:t>
      </w:r>
      <w:r w:rsidR="00A939D5">
        <w:rPr>
          <w:rFonts w:ascii="Times New Roman" w:eastAsia="Times New Roman" w:hAnsi="Times New Roman" w:cs="Times New Roman"/>
          <w:sz w:val="24"/>
          <w:szCs w:val="24"/>
        </w:rPr>
        <w:t xml:space="preserve"> (LASSEN, 2009, p. 3).</w:t>
      </w:r>
    </w:p>
    <w:p w:rsidR="00181509" w:rsidRDefault="00181509">
      <w:pPr>
        <w:spacing w:line="240" w:lineRule="auto"/>
        <w:ind w:firstLine="708"/>
        <w:jc w:val="both"/>
        <w:rPr>
          <w:rFonts w:ascii="Times New Roman" w:eastAsia="Times New Roman" w:hAnsi="Times New Roman" w:cs="Times New Roman"/>
          <w:sz w:val="24"/>
          <w:szCs w:val="24"/>
        </w:rPr>
      </w:pPr>
    </w:p>
    <w:p w:rsidR="00181509" w:rsidRDefault="00181509">
      <w:pPr>
        <w:spacing w:line="240" w:lineRule="auto"/>
        <w:ind w:firstLine="708"/>
        <w:jc w:val="both"/>
        <w:rPr>
          <w:rFonts w:ascii="Times New Roman" w:eastAsia="Times New Roman" w:hAnsi="Times New Roman" w:cs="Times New Roman"/>
          <w:sz w:val="24"/>
          <w:szCs w:val="24"/>
        </w:rPr>
      </w:pP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sobre a SD2, devemos apresentar certos pontos de vista iniciais acerca das adjetivações “</w:t>
      </w:r>
      <w:r>
        <w:rPr>
          <w:rFonts w:ascii="Times New Roman" w:eastAsia="Times New Roman" w:hAnsi="Times New Roman" w:cs="Times New Roman"/>
          <w:i/>
          <w:sz w:val="24"/>
          <w:szCs w:val="24"/>
        </w:rPr>
        <w:t>bravo</w:t>
      </w:r>
      <w:r>
        <w:rPr>
          <w:rFonts w:ascii="Times New Roman" w:eastAsia="Times New Roman" w:hAnsi="Times New Roman" w:cs="Times New Roman"/>
          <w:sz w:val="24"/>
          <w:szCs w:val="24"/>
        </w:rPr>
        <w:t>”, que caracteriza “</w:t>
      </w:r>
      <w:r>
        <w:rPr>
          <w:rFonts w:ascii="Times New Roman" w:eastAsia="Times New Roman" w:hAnsi="Times New Roman" w:cs="Times New Roman"/>
          <w:i/>
          <w:sz w:val="24"/>
          <w:szCs w:val="24"/>
        </w:rPr>
        <w:t>idioma nacional</w:t>
      </w:r>
      <w:r>
        <w:rPr>
          <w:rFonts w:ascii="Times New Roman" w:eastAsia="Times New Roman" w:hAnsi="Times New Roman" w:cs="Times New Roman"/>
          <w:sz w:val="24"/>
          <w:szCs w:val="24"/>
        </w:rPr>
        <w:t>” e “</w:t>
      </w:r>
      <w:r>
        <w:rPr>
          <w:rFonts w:ascii="Times New Roman" w:eastAsia="Times New Roman" w:hAnsi="Times New Roman" w:cs="Times New Roman"/>
          <w:i/>
          <w:sz w:val="24"/>
          <w:szCs w:val="24"/>
        </w:rPr>
        <w:t>queridas</w:t>
      </w:r>
      <w:r>
        <w:rPr>
          <w:rFonts w:ascii="Times New Roman" w:eastAsia="Times New Roman" w:hAnsi="Times New Roman" w:cs="Times New Roman"/>
          <w:sz w:val="24"/>
          <w:szCs w:val="24"/>
        </w:rPr>
        <w:t>”, que caracteriza “</w:t>
      </w:r>
      <w:r>
        <w:rPr>
          <w:rFonts w:ascii="Times New Roman" w:eastAsia="Times New Roman" w:hAnsi="Times New Roman" w:cs="Times New Roman"/>
          <w:i/>
          <w:sz w:val="24"/>
          <w:szCs w:val="24"/>
        </w:rPr>
        <w:t>novas gerações</w:t>
      </w:r>
      <w:r>
        <w:rPr>
          <w:rFonts w:ascii="Times New Roman" w:eastAsia="Times New Roman" w:hAnsi="Times New Roman" w:cs="Times New Roman"/>
          <w:sz w:val="24"/>
          <w:szCs w:val="24"/>
        </w:rPr>
        <w:t xml:space="preserve">”, a saber: na primeira, o emprego do termo “devorado”, posteriormente, enfatiza a ideia de que o idioma nacional, considerado como bravo, está sendo, sem nenhuma chance de “defesa”, sendo assim, devorado. </w:t>
      </w: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segunda adjetivação, ainda na SD2, a utilização do termo “queridas”, analisada pelo viés discursivo, pode significar de diferentes formas, dependendo da formação ideológica da qual deriva a interpretação de seu sentido (MARQUEZAN, 2009). Por isso, podemos considerar que, neste caso, o termo é empregado de forma pejorativa, já que a formação ideológica se refere às:</w:t>
      </w:r>
    </w:p>
    <w:p w:rsidR="00181509" w:rsidRDefault="00181509">
      <w:pPr>
        <w:spacing w:line="240" w:lineRule="auto"/>
        <w:ind w:firstLine="709"/>
        <w:jc w:val="both"/>
        <w:rPr>
          <w:rFonts w:ascii="Times New Roman" w:eastAsia="Times New Roman" w:hAnsi="Times New Roman" w:cs="Times New Roman"/>
          <w:sz w:val="24"/>
          <w:szCs w:val="24"/>
        </w:rPr>
      </w:pPr>
    </w:p>
    <w:p w:rsidR="00181509" w:rsidRDefault="00A939D5">
      <w:pPr>
        <w:spacing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posições ideológicas que estão em jogo no processo </w:t>
      </w:r>
      <w:proofErr w:type="spellStart"/>
      <w:r>
        <w:rPr>
          <w:rFonts w:ascii="Times New Roman" w:eastAsia="Times New Roman" w:hAnsi="Times New Roman" w:cs="Times New Roman"/>
          <w:sz w:val="20"/>
          <w:szCs w:val="20"/>
        </w:rPr>
        <w:t>sócio-histórico</w:t>
      </w:r>
      <w:proofErr w:type="spellEnd"/>
      <w:r>
        <w:rPr>
          <w:rFonts w:ascii="Times New Roman" w:eastAsia="Times New Roman" w:hAnsi="Times New Roman" w:cs="Times New Roman"/>
          <w:sz w:val="20"/>
          <w:szCs w:val="20"/>
        </w:rPr>
        <w:t xml:space="preserve">, no qual as palavras, expressões e proposições são produzidas (isto é, reproduzidas). Poderíamos resumir essa tese dizendo: as palavras, expressões, proposições, etc., mudam de sentido segundo as posições sustentadas por aqueles que as empregam, o que quer dizer que elas adquirem seu sentido em referência a essas posições, isto é, em referência às </w:t>
      </w:r>
      <w:r>
        <w:rPr>
          <w:rFonts w:ascii="Times New Roman" w:eastAsia="Times New Roman" w:hAnsi="Times New Roman" w:cs="Times New Roman"/>
          <w:i/>
          <w:sz w:val="20"/>
          <w:szCs w:val="20"/>
        </w:rPr>
        <w:t>formações ideológicas</w:t>
      </w:r>
      <w:r>
        <w:rPr>
          <w:rFonts w:ascii="Times New Roman" w:eastAsia="Times New Roman" w:hAnsi="Times New Roman" w:cs="Times New Roman"/>
          <w:sz w:val="20"/>
          <w:szCs w:val="20"/>
        </w:rPr>
        <w:t xml:space="preserve"> [...] nas quais essas posições se inscrevem (PÊCHEUX, 2014, p. 146-147, </w:t>
      </w:r>
      <w:r>
        <w:rPr>
          <w:rFonts w:ascii="Times New Roman" w:eastAsia="Times New Roman" w:hAnsi="Times New Roman" w:cs="Times New Roman"/>
          <w:i/>
          <w:sz w:val="20"/>
          <w:szCs w:val="20"/>
        </w:rPr>
        <w:t>grifos do autor</w:t>
      </w:r>
      <w:r>
        <w:rPr>
          <w:rFonts w:ascii="Times New Roman" w:eastAsia="Times New Roman" w:hAnsi="Times New Roman" w:cs="Times New Roman"/>
          <w:sz w:val="20"/>
          <w:szCs w:val="20"/>
        </w:rPr>
        <w:t xml:space="preserve">). </w:t>
      </w:r>
    </w:p>
    <w:p w:rsidR="00181509" w:rsidRDefault="00181509">
      <w:pPr>
        <w:spacing w:line="240" w:lineRule="auto"/>
        <w:ind w:left="2267"/>
        <w:jc w:val="both"/>
        <w:rPr>
          <w:rFonts w:ascii="Times New Roman" w:eastAsia="Times New Roman" w:hAnsi="Times New Roman" w:cs="Times New Roman"/>
          <w:sz w:val="20"/>
          <w:szCs w:val="20"/>
        </w:rPr>
      </w:pP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Ou seja, de acordo com a posição do sujeito autor da SD2, determina a expressão “queridas”, de certa forma, até depreciativa das gerações que comprovam que “uma palavra, uma expressão ou uma proposição não tem </w:t>
      </w:r>
      <w:r>
        <w:rPr>
          <w:rFonts w:ascii="Times New Roman" w:eastAsia="Times New Roman" w:hAnsi="Times New Roman" w:cs="Times New Roman"/>
          <w:i/>
          <w:sz w:val="24"/>
          <w:szCs w:val="24"/>
        </w:rPr>
        <w:t xml:space="preserve">um </w:t>
      </w:r>
      <w:r>
        <w:rPr>
          <w:rFonts w:ascii="Times New Roman" w:eastAsia="Times New Roman" w:hAnsi="Times New Roman" w:cs="Times New Roman"/>
          <w:sz w:val="24"/>
          <w:szCs w:val="24"/>
        </w:rPr>
        <w:t xml:space="preserve">sentido que lhe seria próprio, vinculado a sua literalidade” (PÊCHEUX, 2014, p. 147). Esse jogo com a palavra “queridas”, nos permite depreender, como já sinalizamos, a partir do que antecede e do que sucede tal caracterização, que, basicamente, há uma </w:t>
      </w:r>
      <w:proofErr w:type="spellStart"/>
      <w:r>
        <w:rPr>
          <w:rFonts w:ascii="Times New Roman" w:eastAsia="Times New Roman" w:hAnsi="Times New Roman" w:cs="Times New Roman"/>
          <w:sz w:val="24"/>
          <w:szCs w:val="24"/>
        </w:rPr>
        <w:t>culpabilização</w:t>
      </w:r>
      <w:proofErr w:type="spellEnd"/>
      <w:r>
        <w:rPr>
          <w:rFonts w:ascii="Times New Roman" w:eastAsia="Times New Roman" w:hAnsi="Times New Roman" w:cs="Times New Roman"/>
          <w:sz w:val="24"/>
          <w:szCs w:val="24"/>
        </w:rPr>
        <w:t xml:space="preserve"> das novas gerações pela utilização de anglicismos. </w:t>
      </w: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seguir, </w:t>
      </w:r>
      <w:r w:rsidR="00C85AEA">
        <w:rPr>
          <w:rFonts w:ascii="Times New Roman" w:eastAsia="Times New Roman" w:hAnsi="Times New Roman" w:cs="Times New Roman"/>
          <w:sz w:val="24"/>
          <w:szCs w:val="24"/>
        </w:rPr>
        <w:t>chamaremos a atenção para as SD</w:t>
      </w:r>
      <w:r>
        <w:rPr>
          <w:rFonts w:ascii="Times New Roman" w:eastAsia="Times New Roman" w:hAnsi="Times New Roman" w:cs="Times New Roman"/>
          <w:sz w:val="24"/>
          <w:szCs w:val="24"/>
        </w:rPr>
        <w:t xml:space="preserve"> recortadas do segundo texto, parte do </w:t>
      </w:r>
      <w:r>
        <w:rPr>
          <w:rFonts w:ascii="Times New Roman" w:eastAsia="Times New Roman" w:hAnsi="Times New Roman" w:cs="Times New Roman"/>
          <w:i/>
          <w:sz w:val="24"/>
          <w:szCs w:val="24"/>
        </w:rPr>
        <w:t xml:space="preserve">corpus </w:t>
      </w:r>
      <w:r>
        <w:rPr>
          <w:rFonts w:ascii="Times New Roman" w:eastAsia="Times New Roman" w:hAnsi="Times New Roman" w:cs="Times New Roman"/>
          <w:sz w:val="24"/>
          <w:szCs w:val="24"/>
        </w:rPr>
        <w:t xml:space="preserve">desta pesquisa, dispostas no Quadro 2, que se encontra disposto abaixo: </w:t>
      </w:r>
    </w:p>
    <w:p w:rsidR="00181509" w:rsidRPr="00C85AEA" w:rsidRDefault="00181509" w:rsidP="00C85AEA">
      <w:pPr>
        <w:spacing w:line="240" w:lineRule="auto"/>
        <w:jc w:val="both"/>
        <w:rPr>
          <w:rFonts w:ascii="Times New Roman" w:eastAsia="Times New Roman" w:hAnsi="Times New Roman" w:cs="Times New Roman"/>
          <w:sz w:val="28"/>
          <w:szCs w:val="24"/>
        </w:rPr>
      </w:pPr>
    </w:p>
    <w:p w:rsidR="00181509" w:rsidRPr="009E0813" w:rsidRDefault="00A939D5">
      <w:pPr>
        <w:spacing w:line="240" w:lineRule="auto"/>
        <w:ind w:firstLine="709"/>
        <w:jc w:val="center"/>
        <w:rPr>
          <w:rFonts w:ascii="Times New Roman" w:eastAsia="Times New Roman" w:hAnsi="Times New Roman" w:cs="Times New Roman"/>
          <w:b/>
          <w:sz w:val="20"/>
          <w:szCs w:val="20"/>
        </w:rPr>
      </w:pPr>
      <w:r w:rsidRPr="009E0813">
        <w:rPr>
          <w:rFonts w:ascii="Times New Roman" w:eastAsia="Times New Roman" w:hAnsi="Times New Roman" w:cs="Times New Roman"/>
          <w:sz w:val="20"/>
          <w:szCs w:val="20"/>
        </w:rPr>
        <w:t xml:space="preserve">Quadro 2 </w:t>
      </w:r>
      <w:r w:rsidR="00C85AEA" w:rsidRPr="009E0813">
        <w:rPr>
          <w:rFonts w:ascii="Times New Roman" w:eastAsia="Times New Roman" w:hAnsi="Times New Roman" w:cs="Times New Roman"/>
          <w:sz w:val="20"/>
          <w:szCs w:val="20"/>
        </w:rPr>
        <w:t>– Sequências discursivas (</w:t>
      </w:r>
      <w:proofErr w:type="spellStart"/>
      <w:r w:rsidR="00C85AEA" w:rsidRPr="009E0813">
        <w:rPr>
          <w:rFonts w:ascii="Times New Roman" w:eastAsia="Times New Roman" w:hAnsi="Times New Roman" w:cs="Times New Roman"/>
          <w:sz w:val="20"/>
          <w:szCs w:val="20"/>
        </w:rPr>
        <w:t>SD</w:t>
      </w:r>
      <w:r w:rsidR="00E80DC4" w:rsidRPr="009E0813">
        <w:rPr>
          <w:rFonts w:ascii="Times New Roman" w:eastAsia="Times New Roman" w:hAnsi="Times New Roman" w:cs="Times New Roman"/>
          <w:sz w:val="20"/>
          <w:szCs w:val="20"/>
        </w:rPr>
        <w:t>s</w:t>
      </w:r>
      <w:proofErr w:type="spellEnd"/>
      <w:r w:rsidR="00C85AEA" w:rsidRPr="009E0813">
        <w:rPr>
          <w:rFonts w:ascii="Times New Roman" w:eastAsia="Times New Roman" w:hAnsi="Times New Roman" w:cs="Times New Roman"/>
          <w:sz w:val="20"/>
          <w:szCs w:val="20"/>
        </w:rPr>
        <w:t xml:space="preserve">) de </w:t>
      </w:r>
      <w:r w:rsidRPr="009E0813">
        <w:rPr>
          <w:rFonts w:ascii="Times New Roman" w:eastAsia="Times New Roman" w:hAnsi="Times New Roman" w:cs="Times New Roman"/>
          <w:sz w:val="20"/>
          <w:szCs w:val="20"/>
        </w:rPr>
        <w:t>“</w:t>
      </w:r>
      <w:r w:rsidRPr="009E0813">
        <w:rPr>
          <w:rFonts w:ascii="Times New Roman" w:eastAsia="Times New Roman" w:hAnsi="Times New Roman" w:cs="Times New Roman"/>
          <w:i/>
          <w:sz w:val="20"/>
          <w:szCs w:val="20"/>
        </w:rPr>
        <w:t>Não compliquem o nosso idioma”</w:t>
      </w:r>
      <w:r w:rsidRPr="009E0813">
        <w:rPr>
          <w:rFonts w:ascii="Times New Roman" w:eastAsia="Times New Roman" w:hAnsi="Times New Roman" w:cs="Times New Roman"/>
          <w:sz w:val="20"/>
          <w:szCs w:val="20"/>
        </w:rPr>
        <w:t xml:space="preserve">, da autora </w:t>
      </w:r>
      <w:proofErr w:type="spellStart"/>
      <w:r w:rsidRPr="009E0813">
        <w:rPr>
          <w:rFonts w:ascii="Times New Roman" w:eastAsia="Times New Roman" w:hAnsi="Times New Roman" w:cs="Times New Roman"/>
          <w:sz w:val="20"/>
          <w:szCs w:val="20"/>
        </w:rPr>
        <w:t>Dad</w:t>
      </w:r>
      <w:proofErr w:type="spellEnd"/>
      <w:r w:rsidRPr="009E0813">
        <w:rPr>
          <w:rFonts w:ascii="Times New Roman" w:eastAsia="Times New Roman" w:hAnsi="Times New Roman" w:cs="Times New Roman"/>
          <w:sz w:val="20"/>
          <w:szCs w:val="20"/>
        </w:rPr>
        <w:t xml:space="preserve"> </w:t>
      </w:r>
      <w:proofErr w:type="spellStart"/>
      <w:r w:rsidRPr="009E0813">
        <w:rPr>
          <w:rFonts w:ascii="Times New Roman" w:eastAsia="Times New Roman" w:hAnsi="Times New Roman" w:cs="Times New Roman"/>
          <w:sz w:val="20"/>
          <w:szCs w:val="20"/>
        </w:rPr>
        <w:t>Squarisi</w:t>
      </w:r>
      <w:proofErr w:type="spellEnd"/>
    </w:p>
    <w:p w:rsidR="00181509" w:rsidRDefault="00181509">
      <w:pPr>
        <w:spacing w:line="240" w:lineRule="auto"/>
        <w:ind w:firstLine="709"/>
        <w:jc w:val="both"/>
        <w:rPr>
          <w:rFonts w:ascii="Times New Roman" w:eastAsia="Times New Roman" w:hAnsi="Times New Roman" w:cs="Times New Roman"/>
          <w:sz w:val="24"/>
          <w:szCs w:val="24"/>
        </w:rPr>
      </w:pPr>
    </w:p>
    <w:tbl>
      <w:tblPr>
        <w:tblStyle w:val="a0"/>
        <w:tblW w:w="9271" w:type="dxa"/>
        <w:tblInd w:w="0" w:type="dxa"/>
        <w:tblLayout w:type="fixed"/>
        <w:tblLook w:val="0400" w:firstRow="0" w:lastRow="0" w:firstColumn="0" w:lastColumn="0" w:noHBand="0" w:noVBand="1"/>
      </w:tblPr>
      <w:tblGrid>
        <w:gridCol w:w="1692"/>
        <w:gridCol w:w="7579"/>
      </w:tblGrid>
      <w:tr w:rsidR="00181509">
        <w:tc>
          <w:tcPr>
            <w:tcW w:w="16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1509" w:rsidRDefault="00A939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SD3</w:t>
            </w:r>
          </w:p>
        </w:tc>
        <w:tc>
          <w:tcPr>
            <w:tcW w:w="75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1509" w:rsidRDefault="00A939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4"/>
                <w:szCs w:val="24"/>
              </w:rPr>
              <w:t>Não compliquem o nosso idioma</w:t>
            </w:r>
          </w:p>
          <w:p w:rsidR="00181509" w:rsidRDefault="00181509">
            <w:pPr>
              <w:spacing w:line="240" w:lineRule="auto"/>
              <w:rPr>
                <w:rFonts w:ascii="Times New Roman" w:eastAsia="Times New Roman" w:hAnsi="Times New Roman" w:cs="Times New Roman"/>
                <w:sz w:val="24"/>
                <w:szCs w:val="24"/>
              </w:rPr>
            </w:pPr>
          </w:p>
        </w:tc>
      </w:tr>
      <w:tr w:rsidR="00181509">
        <w:tc>
          <w:tcPr>
            <w:tcW w:w="16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1509" w:rsidRDefault="00A939D5">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SD4</w:t>
            </w:r>
          </w:p>
        </w:tc>
        <w:tc>
          <w:tcPr>
            <w:tcW w:w="757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81509" w:rsidRDefault="00A939D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inglês invadiu as instituições bancárias. Antes, timidamente. Restringia-se ao </w:t>
            </w:r>
            <w:proofErr w:type="spellStart"/>
            <w:r>
              <w:rPr>
                <w:rFonts w:ascii="Times New Roman" w:eastAsia="Times New Roman" w:hAnsi="Times New Roman" w:cs="Times New Roman"/>
                <w:sz w:val="24"/>
                <w:szCs w:val="24"/>
              </w:rPr>
              <w:t>traveller’s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check</w:t>
            </w:r>
            <w:proofErr w:type="spellEnd"/>
            <w:r>
              <w:rPr>
                <w:rFonts w:ascii="Times New Roman" w:eastAsia="Times New Roman" w:hAnsi="Times New Roman" w:cs="Times New Roman"/>
                <w:sz w:val="24"/>
                <w:szCs w:val="24"/>
              </w:rPr>
              <w:t>, ao Credicard e a aplicações inacessíveis aos comuns dos mortais. Depois, ficou atrevido. Foi deixando o português para trás</w:t>
            </w:r>
            <w:r w:rsidR="00C85AE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tc>
      </w:tr>
    </w:tbl>
    <w:p w:rsidR="009E0813" w:rsidRDefault="009E0813" w:rsidP="00C85AEA">
      <w:pPr>
        <w:spacing w:line="240" w:lineRule="auto"/>
        <w:jc w:val="center"/>
        <w:rPr>
          <w:rFonts w:ascii="Times New Roman" w:eastAsia="Times New Roman" w:hAnsi="Times New Roman" w:cs="Times New Roman"/>
          <w:sz w:val="20"/>
          <w:szCs w:val="20"/>
        </w:rPr>
      </w:pPr>
    </w:p>
    <w:p w:rsidR="00181509" w:rsidRDefault="00A939D5" w:rsidP="00C85AEA">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Fonte: as autoras. </w:t>
      </w:r>
    </w:p>
    <w:p w:rsidR="009E0813" w:rsidRDefault="009E0813" w:rsidP="00C85AEA">
      <w:pPr>
        <w:spacing w:line="240" w:lineRule="auto"/>
        <w:jc w:val="center"/>
        <w:rPr>
          <w:rFonts w:ascii="Times New Roman" w:eastAsia="Times New Roman" w:hAnsi="Times New Roman" w:cs="Times New Roman"/>
          <w:sz w:val="24"/>
          <w:szCs w:val="24"/>
        </w:rPr>
      </w:pP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relação a SD3, podemos identificar que o uso do imperativo negativo exprime uma ordem para que os interlocutores não dificultem o idioma. Tal dificuldade se dá, como indica a SD4, pela utilização de palavras inglesas no cotidiano brasileiro. Ainda na SD4, há uma aparente confirmação do que é dito no título, temos, assim, uma personificação da língua inglesa que, de acordo com o autor, “invadiu” as organizações bancárias. Nesse processo, os falantes são apagados, e o inglês, por si só, é tido como o responsável pelo crescimento significativo da inserção de palavras de origem e/ou inglesas na língua portuguesa do Brasil. </w:t>
      </w: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 esse apagamento dos falantes como responsáveis, se apaga também as necessidades/motivações das quais emergem esses novos movimentos, nos quais se concretizam essas incorporações. Ao opor os sujeitos falantes à língua inglesa em sua “personificação”, colocando o problema apenas no chamado “atrevimento” da língua inglesa, esquivando-se, uma vez mais, da possibilidade do sentido sempre ser outro e da existência do “caráter material do sentido das palavras e dos enunciados” (PÊCHEUX, 2014, p. 146), no sentido de que a linguagem não é transparente, pelo contrário, ela possui opacidade. </w:t>
      </w: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fim, é possível ainda evocar sobre a utilização de palavras que dão ideia de continuidade, de não definição do fim. Seja com adjetivos, advérbios, verbos no presente, ou com a forma nominal do verbo gerúndio, como podemos ver no Quadro 3, a seguir:</w:t>
      </w:r>
    </w:p>
    <w:p w:rsidR="00181509" w:rsidRDefault="00181509">
      <w:pPr>
        <w:spacing w:line="240" w:lineRule="auto"/>
        <w:ind w:firstLine="426"/>
        <w:jc w:val="both"/>
        <w:rPr>
          <w:rFonts w:ascii="Times New Roman" w:eastAsia="Times New Roman" w:hAnsi="Times New Roman" w:cs="Times New Roman"/>
          <w:sz w:val="24"/>
          <w:szCs w:val="24"/>
        </w:rPr>
      </w:pPr>
    </w:p>
    <w:p w:rsidR="00181509" w:rsidRPr="009E0813" w:rsidRDefault="00A939D5">
      <w:pPr>
        <w:spacing w:line="240" w:lineRule="auto"/>
        <w:jc w:val="center"/>
        <w:rPr>
          <w:rFonts w:ascii="Times New Roman" w:eastAsia="Times New Roman" w:hAnsi="Times New Roman" w:cs="Times New Roman"/>
          <w:sz w:val="20"/>
        </w:rPr>
      </w:pPr>
      <w:r w:rsidRPr="009E0813">
        <w:rPr>
          <w:rFonts w:ascii="Times New Roman" w:eastAsia="Times New Roman" w:hAnsi="Times New Roman" w:cs="Times New Roman"/>
          <w:sz w:val="20"/>
        </w:rPr>
        <w:t xml:space="preserve">Quadro 3: Termo(s) das </w:t>
      </w:r>
      <w:proofErr w:type="spellStart"/>
      <w:r w:rsidRPr="009E0813">
        <w:rPr>
          <w:rFonts w:ascii="Times New Roman" w:eastAsia="Times New Roman" w:hAnsi="Times New Roman" w:cs="Times New Roman"/>
          <w:sz w:val="20"/>
        </w:rPr>
        <w:t>SDs</w:t>
      </w:r>
      <w:proofErr w:type="spellEnd"/>
      <w:r w:rsidRPr="009E0813">
        <w:rPr>
          <w:rFonts w:ascii="Times New Roman" w:eastAsia="Times New Roman" w:hAnsi="Times New Roman" w:cs="Times New Roman"/>
          <w:sz w:val="20"/>
        </w:rPr>
        <w:t xml:space="preserve"> e a classe gramatical ou locução gramatical a que pertence(m)</w:t>
      </w:r>
    </w:p>
    <w:p w:rsidR="00181509" w:rsidRDefault="00181509">
      <w:pPr>
        <w:spacing w:line="240" w:lineRule="auto"/>
        <w:jc w:val="center"/>
        <w:rPr>
          <w:rFonts w:ascii="Times New Roman" w:eastAsia="Times New Roman" w:hAnsi="Times New Roman" w:cs="Times New Roman"/>
          <w:sz w:val="24"/>
          <w:szCs w:val="24"/>
        </w:rPr>
      </w:pPr>
    </w:p>
    <w:tbl>
      <w:tblPr>
        <w:tblStyle w:val="TabeladeGrade1Clara-nfase1"/>
        <w:tblW w:w="8250" w:type="dxa"/>
        <w:jc w:val="center"/>
        <w:tblLayout w:type="fixed"/>
        <w:tblLook w:val="0600" w:firstRow="0" w:lastRow="0" w:firstColumn="0" w:lastColumn="0" w:noHBand="1" w:noVBand="1"/>
      </w:tblPr>
      <w:tblGrid>
        <w:gridCol w:w="2820"/>
        <w:gridCol w:w="5430"/>
      </w:tblGrid>
      <w:tr w:rsidR="00181509" w:rsidTr="00374F17">
        <w:trPr>
          <w:trHeight w:val="485"/>
          <w:jc w:val="center"/>
        </w:trPr>
        <w:tc>
          <w:tcPr>
            <w:tcW w:w="2820" w:type="dxa"/>
          </w:tcPr>
          <w:p w:rsidR="00181509" w:rsidRDefault="00A939D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Termo</w:t>
            </w:r>
          </w:p>
        </w:tc>
        <w:tc>
          <w:tcPr>
            <w:tcW w:w="5430" w:type="dxa"/>
          </w:tcPr>
          <w:p w:rsidR="00181509" w:rsidRDefault="00A939D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Classe gramatical/locução gramatical</w:t>
            </w:r>
          </w:p>
        </w:tc>
      </w:tr>
      <w:tr w:rsidR="00181509" w:rsidTr="00374F17">
        <w:trPr>
          <w:trHeight w:val="585"/>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Estão deletando (SD1)</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Locução verbal na forma nominal gerúndio.</w:t>
            </w:r>
          </w:p>
        </w:tc>
      </w:tr>
      <w:tr w:rsidR="00181509" w:rsidTr="00374F17">
        <w:trPr>
          <w:trHeight w:val="485"/>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Lenta (SD2)</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Adjetivo simples.</w:t>
            </w:r>
          </w:p>
        </w:tc>
      </w:tr>
      <w:tr w:rsidR="00181509" w:rsidTr="00374F17">
        <w:trPr>
          <w:trHeight w:val="485"/>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Gradualmente (SD2)</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Advérbio de modo.</w:t>
            </w:r>
          </w:p>
        </w:tc>
      </w:tr>
      <w:tr w:rsidR="00181509" w:rsidTr="00374F17">
        <w:trPr>
          <w:trHeight w:val="705"/>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Vai sendo (SD2)</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Locução verbal na forma nominal gerúndio.</w:t>
            </w:r>
          </w:p>
        </w:tc>
      </w:tr>
      <w:tr w:rsidR="00181509" w:rsidTr="00374F17">
        <w:trPr>
          <w:trHeight w:val="750"/>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Vai se resumindo (SD2)</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Locução verbal na forma nominal gerúndio.</w:t>
            </w:r>
          </w:p>
        </w:tc>
      </w:tr>
      <w:tr w:rsidR="00181509" w:rsidTr="00374F17">
        <w:trPr>
          <w:trHeight w:val="600"/>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Mutilam (SD2)</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Verbo no tempo presente.</w:t>
            </w:r>
          </w:p>
        </w:tc>
      </w:tr>
      <w:tr w:rsidR="00181509" w:rsidTr="00374F17">
        <w:trPr>
          <w:trHeight w:val="485"/>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Timidamente (SD 4)</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Advérbio de modo.</w:t>
            </w:r>
          </w:p>
        </w:tc>
      </w:tr>
      <w:tr w:rsidR="00181509" w:rsidTr="00374F17">
        <w:trPr>
          <w:trHeight w:val="485"/>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Atrevido (SD4)</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Adjetivo simples.</w:t>
            </w:r>
          </w:p>
        </w:tc>
      </w:tr>
      <w:tr w:rsidR="00181509" w:rsidTr="00374F17">
        <w:trPr>
          <w:trHeight w:val="690"/>
          <w:jc w:val="center"/>
        </w:trPr>
        <w:tc>
          <w:tcPr>
            <w:tcW w:w="282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Foi deixando (SD4)</w:t>
            </w:r>
          </w:p>
        </w:tc>
        <w:tc>
          <w:tcPr>
            <w:tcW w:w="5430" w:type="dxa"/>
          </w:tcPr>
          <w:p w:rsidR="00181509" w:rsidRDefault="00A939D5">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Locução verbal na forma nominal gerúndio.</w:t>
            </w:r>
          </w:p>
        </w:tc>
      </w:tr>
    </w:tbl>
    <w:p w:rsidR="00181509" w:rsidRDefault="00181509">
      <w:pPr>
        <w:spacing w:line="240" w:lineRule="auto"/>
        <w:jc w:val="center"/>
        <w:rPr>
          <w:rFonts w:ascii="Times New Roman" w:eastAsia="Times New Roman" w:hAnsi="Times New Roman" w:cs="Times New Roman"/>
          <w:sz w:val="20"/>
          <w:szCs w:val="20"/>
        </w:rPr>
      </w:pPr>
    </w:p>
    <w:p w:rsidR="00181509" w:rsidRDefault="00A939D5">
      <w:pPr>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Fonte: as autoras.</w:t>
      </w:r>
    </w:p>
    <w:p w:rsidR="00181509" w:rsidRDefault="00181509">
      <w:pPr>
        <w:spacing w:line="240" w:lineRule="auto"/>
        <w:jc w:val="center"/>
        <w:rPr>
          <w:rFonts w:ascii="Times New Roman" w:eastAsia="Times New Roman" w:hAnsi="Times New Roman" w:cs="Times New Roman"/>
          <w:sz w:val="20"/>
          <w:szCs w:val="20"/>
        </w:rPr>
      </w:pP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Dessa forma, temos os seguintes pontos: primeiro, quatro locuções verbais na forma nominal gerúndio; segundo, dois adjetivos simples; terceiro, dois advérbios de modo; e quarto, um verbo no tempo presente. Com relação ao primeiro ponto, a utilização da forma gerúndio nas locuções verbais indica uma ação contínua, duradoura, que está em andamento. Esta ação, neste caso, se dá com relação à maneira como o inglês foi ocupando espaço no dia a dia dos falantes de português, no Brasil. </w:t>
      </w: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ideia de que a ação ocor</w:t>
      </w:r>
      <w:r w:rsidR="00C85AEA">
        <w:rPr>
          <w:rFonts w:ascii="Times New Roman" w:eastAsia="Times New Roman" w:hAnsi="Times New Roman" w:cs="Times New Roman"/>
          <w:sz w:val="24"/>
          <w:szCs w:val="24"/>
        </w:rPr>
        <w:t>reu em um</w:t>
      </w:r>
      <w:r>
        <w:rPr>
          <w:rFonts w:ascii="Times New Roman" w:eastAsia="Times New Roman" w:hAnsi="Times New Roman" w:cs="Times New Roman"/>
          <w:sz w:val="24"/>
          <w:szCs w:val="24"/>
        </w:rPr>
        <w:t xml:space="preserve"> espaço longo de tempo, no caso de “foi deixando”, ou que está ocorrendo, como no caso dos demais, pode ser compreendida como uma tentativa de colocar o fato de que uma língua não pode, simplesmente, ser deixada de lado. Ou seja, na perspectiva completamente diferente do que é escrito pela autora </w:t>
      </w:r>
      <w:proofErr w:type="spellStart"/>
      <w:r>
        <w:rPr>
          <w:rFonts w:ascii="Times New Roman" w:eastAsia="Times New Roman" w:hAnsi="Times New Roman" w:cs="Times New Roman"/>
          <w:sz w:val="24"/>
          <w:szCs w:val="24"/>
        </w:rPr>
        <w:t>Dad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Squarisi</w:t>
      </w:r>
      <w:proofErr w:type="spellEnd"/>
      <w:r>
        <w:rPr>
          <w:rFonts w:ascii="Times New Roman" w:eastAsia="Times New Roman" w:hAnsi="Times New Roman" w:cs="Times New Roman"/>
          <w:sz w:val="24"/>
          <w:szCs w:val="24"/>
        </w:rPr>
        <w:t xml:space="preserve">, depreendemos, em oposição </w:t>
      </w:r>
      <w:r w:rsidR="00443C90">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ela, quando afirma que “o inglês foi deixando o português para trás”, a partir de nosso gesto de interpretação, que o recurso de colocar o inglês como problema se inscreve em outra problemática, em verdade, já que o inglês não deixou o português para trás, o que acontece é a incorporação de palavras de outra origem e/ou inglesas a situações comunicacionais em português. Falar em “deixar para trás” torna os dois idiomas estanques, como independentes.</w:t>
      </w:r>
    </w:p>
    <w:p w:rsidR="00181509" w:rsidRDefault="00A939D5" w:rsidP="00C85AEA">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Sobre o segundo ponto, o adjetivo simples “lenta” comprova dois fatos: uma língua só muda porque tem falantes e essa mudança não ocorre de uma hora para outra. Já o adjetivo atrevido reforça ainda mais a ideia de que os anglicismos afrontam a língua portuguesa, são ousados e intrometidos. O</w:t>
      </w:r>
      <w:r>
        <w:rPr>
          <w:rFonts w:ascii="Times New Roman" w:eastAsia="Times New Roman" w:hAnsi="Times New Roman" w:cs="Times New Roman"/>
          <w:b/>
          <w:color w:val="980000"/>
          <w:sz w:val="24"/>
          <w:szCs w:val="24"/>
        </w:rPr>
        <w:t xml:space="preserve"> </w:t>
      </w:r>
      <w:r>
        <w:rPr>
          <w:rFonts w:ascii="Times New Roman" w:eastAsia="Times New Roman" w:hAnsi="Times New Roman" w:cs="Times New Roman"/>
          <w:sz w:val="24"/>
          <w:szCs w:val="24"/>
        </w:rPr>
        <w:t>terceiro ponto, dois advérbios de modo retratam a maneira como os autores descrevem a inserção dos anglicismos: gradualmente e timidam</w:t>
      </w:r>
      <w:r w:rsidR="00E73169">
        <w:rPr>
          <w:rFonts w:ascii="Times New Roman" w:eastAsia="Times New Roman" w:hAnsi="Times New Roman" w:cs="Times New Roman"/>
          <w:sz w:val="24"/>
          <w:szCs w:val="24"/>
        </w:rPr>
        <w:t>ente (antes, como menciona a SD</w:t>
      </w:r>
      <w:r>
        <w:rPr>
          <w:rFonts w:ascii="Times New Roman" w:eastAsia="Times New Roman" w:hAnsi="Times New Roman" w:cs="Times New Roman"/>
          <w:sz w:val="24"/>
          <w:szCs w:val="24"/>
        </w:rPr>
        <w:t>4). E, por fim, o quarto ponto, verbo no tempo presente, indica uma ação, sendo realizada no tempo em que foi escrito.</w:t>
      </w:r>
    </w:p>
    <w:p w:rsidR="00C85AEA" w:rsidRDefault="00C85AEA" w:rsidP="00C85AEA">
      <w:pPr>
        <w:spacing w:line="240" w:lineRule="auto"/>
        <w:ind w:firstLine="709"/>
        <w:jc w:val="both"/>
        <w:rPr>
          <w:rFonts w:ascii="Times New Roman" w:eastAsia="Times New Roman" w:hAnsi="Times New Roman" w:cs="Times New Roman"/>
          <w:sz w:val="24"/>
          <w:szCs w:val="24"/>
        </w:rPr>
      </w:pPr>
    </w:p>
    <w:p w:rsidR="00181509" w:rsidRPr="00E73169" w:rsidRDefault="00E73169">
      <w:pPr>
        <w:spacing w:after="200"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CONSIDERAÇÕES FINAIS</w:t>
      </w:r>
    </w:p>
    <w:p w:rsidR="00181509" w:rsidRDefault="00A939D5" w:rsidP="00C85AEA">
      <w:pPr>
        <w:spacing w:after="20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Segundo </w:t>
      </w:r>
      <w:proofErr w:type="spellStart"/>
      <w:r>
        <w:rPr>
          <w:rFonts w:ascii="Times New Roman" w:eastAsia="Times New Roman" w:hAnsi="Times New Roman" w:cs="Times New Roman"/>
          <w:sz w:val="24"/>
          <w:szCs w:val="24"/>
        </w:rPr>
        <w:t>Orlandi</w:t>
      </w:r>
      <w:proofErr w:type="spellEnd"/>
      <w:r>
        <w:rPr>
          <w:rFonts w:ascii="Times New Roman" w:eastAsia="Times New Roman" w:hAnsi="Times New Roman" w:cs="Times New Roman"/>
          <w:sz w:val="24"/>
          <w:szCs w:val="24"/>
        </w:rPr>
        <w:t xml:space="preserve"> (2005</w:t>
      </w:r>
      <w:r w:rsidR="00E73169">
        <w:rPr>
          <w:rFonts w:ascii="Times New Roman" w:eastAsia="Times New Roman" w:hAnsi="Times New Roman" w:cs="Times New Roman"/>
          <w:sz w:val="24"/>
          <w:szCs w:val="24"/>
        </w:rPr>
        <w:t>, p. 27</w:t>
      </w:r>
      <w:r>
        <w:rPr>
          <w:rFonts w:ascii="Times New Roman" w:eastAsia="Times New Roman" w:hAnsi="Times New Roman" w:cs="Times New Roman"/>
          <w:sz w:val="24"/>
          <w:szCs w:val="24"/>
        </w:rPr>
        <w:t xml:space="preserve">), é através das políticas linguísticas que se pode “compreender o funcionamento do </w:t>
      </w:r>
      <w:r w:rsidR="00E73169">
        <w:rPr>
          <w:rFonts w:ascii="Times New Roman" w:eastAsia="Times New Roman" w:hAnsi="Times New Roman" w:cs="Times New Roman"/>
          <w:sz w:val="24"/>
          <w:szCs w:val="24"/>
        </w:rPr>
        <w:t>discurso sobre a língua”</w:t>
      </w:r>
      <w:r>
        <w:rPr>
          <w:rFonts w:ascii="Times New Roman" w:eastAsia="Times New Roman" w:hAnsi="Times New Roman" w:cs="Times New Roman"/>
          <w:sz w:val="24"/>
          <w:szCs w:val="24"/>
        </w:rPr>
        <w:t xml:space="preserve">. As políticas que marcam a história da língua do/no Brasil se relacionam na tentativa de evidenciar que o português do Brasil é diferente do português de Portugal, pois mesmo tomando o português como língua nacional, este não é o mesmo que a língua de Portugal. A respeito disso, a autora acrescenta que: </w:t>
      </w:r>
    </w:p>
    <w:p w:rsidR="00181509" w:rsidRDefault="00A939D5">
      <w:pPr>
        <w:spacing w:after="200" w:line="240" w:lineRule="auto"/>
        <w:ind w:left="22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o que está em questão, não é somente a predominância de uma língua sobre as outras, nem mesmo a questão da língua do Estado, mas a língua enquanto signo de nacionalidade, ou seja, em sua relação com a nação. E é nesse sentido que será percebida a diferença da língua no Brasil em relação à língua em Portugal (ORLANDI, 2001</w:t>
      </w:r>
      <w:r w:rsidR="00443C90">
        <w:rPr>
          <w:rFonts w:ascii="Times New Roman" w:eastAsia="Times New Roman" w:hAnsi="Times New Roman" w:cs="Times New Roman"/>
          <w:sz w:val="20"/>
          <w:szCs w:val="20"/>
        </w:rPr>
        <w:t>b</w:t>
      </w:r>
      <w:r>
        <w:rPr>
          <w:rFonts w:ascii="Times New Roman" w:eastAsia="Times New Roman" w:hAnsi="Times New Roman" w:cs="Times New Roman"/>
          <w:sz w:val="20"/>
          <w:szCs w:val="20"/>
        </w:rPr>
        <w:t>, p. 24).</w:t>
      </w:r>
    </w:p>
    <w:p w:rsidR="00181509" w:rsidRDefault="00A939D5" w:rsidP="00443C9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Podemos dizer, pensando na história da língua no/do Brasil, que ela é marcada por políticas linguísticas de imposição de uma língua aos seus habitantes. Talvez isso explique o porquê de ainda hoje termos discursos tão incisivos em defesa do “idioma nacional”.</w:t>
      </w:r>
    </w:p>
    <w:p w:rsidR="00181509" w:rsidRDefault="00A939D5" w:rsidP="00443C9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 que, desde o início da história da língua no/do Brasil, políticas linguísticas visam à homogeneização da língua usada, mas desde que essa fosse reconhecida como língua legítima, como era o caso do português capaz de caracterizar e construir um Estado sólido, unitário e centralizado. Essa escolha por uma língua é, como afirma A</w:t>
      </w:r>
      <w:r w:rsidR="00443C90">
        <w:rPr>
          <w:rFonts w:ascii="Times New Roman" w:eastAsia="Times New Roman" w:hAnsi="Times New Roman" w:cs="Times New Roman"/>
          <w:sz w:val="24"/>
          <w:szCs w:val="24"/>
        </w:rPr>
        <w:t>nderson</w:t>
      </w:r>
      <w:r>
        <w:rPr>
          <w:rFonts w:ascii="Times New Roman" w:eastAsia="Times New Roman" w:hAnsi="Times New Roman" w:cs="Times New Roman"/>
          <w:sz w:val="24"/>
          <w:szCs w:val="24"/>
        </w:rPr>
        <w:t xml:space="preserve"> (2002</w:t>
      </w:r>
      <w:r w:rsidR="00E73169">
        <w:rPr>
          <w:rFonts w:ascii="Times New Roman" w:eastAsia="Times New Roman" w:hAnsi="Times New Roman" w:cs="Times New Roman"/>
          <w:sz w:val="24"/>
          <w:szCs w:val="24"/>
        </w:rPr>
        <w:t>, p. 128</w:t>
      </w:r>
      <w:r>
        <w:rPr>
          <w:rFonts w:ascii="Times New Roman" w:eastAsia="Times New Roman" w:hAnsi="Times New Roman" w:cs="Times New Roman"/>
          <w:sz w:val="24"/>
          <w:szCs w:val="24"/>
        </w:rPr>
        <w:t>), “acima de tudo, uma questão de conveniên</w:t>
      </w:r>
      <w:r w:rsidR="00E73169">
        <w:rPr>
          <w:rFonts w:ascii="Times New Roman" w:eastAsia="Times New Roman" w:hAnsi="Times New Roman" w:cs="Times New Roman"/>
          <w:sz w:val="24"/>
          <w:szCs w:val="24"/>
        </w:rPr>
        <w:t>cia ou herança inconsciente”</w:t>
      </w:r>
      <w:r>
        <w:rPr>
          <w:rFonts w:ascii="Times New Roman" w:eastAsia="Times New Roman" w:hAnsi="Times New Roman" w:cs="Times New Roman"/>
          <w:sz w:val="24"/>
          <w:szCs w:val="24"/>
        </w:rPr>
        <w:t xml:space="preserve">. No caso do Brasil, ao longo de sua história, podemos dizer que a homogeneização da língua </w:t>
      </w:r>
      <w:r w:rsidR="0049379C">
        <w:rPr>
          <w:rFonts w:ascii="Times New Roman" w:eastAsia="Times New Roman" w:hAnsi="Times New Roman" w:cs="Times New Roman"/>
          <w:sz w:val="24"/>
          <w:szCs w:val="24"/>
        </w:rPr>
        <w:t>se tornou</w:t>
      </w:r>
      <w:r>
        <w:rPr>
          <w:rFonts w:ascii="Times New Roman" w:eastAsia="Times New Roman" w:hAnsi="Times New Roman" w:cs="Times New Roman"/>
          <w:sz w:val="24"/>
          <w:szCs w:val="24"/>
        </w:rPr>
        <w:t xml:space="preserve"> uma questão de dominação e de poder, ou seja, uma questão de conveniência política.</w:t>
      </w:r>
    </w:p>
    <w:p w:rsidR="00181509" w:rsidRDefault="00A939D5" w:rsidP="00443C9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Então, se antes a questão era diferenciar a língua portuguesa do Brasil da língua portuguesa de Portugal, buscando valorizar a questão da Língua Nacional do Brasil, agora a questão que se coloca é a da “proteção” desta língua, buscando criticar e desvalorizar a inserção de palavras e termos em outras línguas, principalmente a língua inglesa. Podemos observar isso nos textos apresentados nos livros didáticos por nós analisados. </w:t>
      </w:r>
    </w:p>
    <w:p w:rsidR="00181509" w:rsidRDefault="00A939D5" w:rsidP="00443C9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sz w:val="24"/>
          <w:szCs w:val="24"/>
        </w:rPr>
        <w:t>Ambos os textos analisados postulam a inserção de palavras de origem inglesa na língua portuguesa como sendo algo negativo, sem considerar que “</w:t>
      </w:r>
      <w:r>
        <w:rPr>
          <w:rFonts w:ascii="Times New Roman" w:eastAsia="Times New Roman" w:hAnsi="Times New Roman" w:cs="Times New Roman"/>
          <w:sz w:val="24"/>
          <w:szCs w:val="24"/>
          <w:highlight w:val="white"/>
        </w:rPr>
        <w:t>nenhuma língua escapa de sofrer influências externas” (</w:t>
      </w:r>
      <w:proofErr w:type="spellStart"/>
      <w:r>
        <w:rPr>
          <w:rFonts w:ascii="Times New Roman" w:eastAsia="Times New Roman" w:hAnsi="Times New Roman" w:cs="Times New Roman"/>
          <w:sz w:val="24"/>
          <w:szCs w:val="24"/>
          <w:highlight w:val="white"/>
        </w:rPr>
        <w:t>Ilari</w:t>
      </w:r>
      <w:proofErr w:type="spellEnd"/>
      <w:r>
        <w:rPr>
          <w:rFonts w:ascii="Times New Roman" w:eastAsia="Times New Roman" w:hAnsi="Times New Roman" w:cs="Times New Roman"/>
          <w:sz w:val="24"/>
          <w:szCs w:val="24"/>
          <w:highlight w:val="white"/>
        </w:rPr>
        <w:t>, 2002, p.</w:t>
      </w:r>
      <w:r w:rsidR="00E73169">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73).</w:t>
      </w:r>
      <w:r>
        <w:rPr>
          <w:rFonts w:ascii="Times New Roman" w:eastAsia="Times New Roman" w:hAnsi="Times New Roman" w:cs="Times New Roman"/>
          <w:sz w:val="24"/>
          <w:szCs w:val="24"/>
        </w:rPr>
        <w:t xml:space="preserve"> Na primeira sequência discursiva as novas gerações são as “culpadas” pela inserção dos anglicismos, e na segunda SD, a língua inglesa personificada é quem tem a culpa por sua disseminação, nas instituições brasileiras.</w:t>
      </w:r>
    </w:p>
    <w:p w:rsidR="00181509" w:rsidRDefault="00A939D5" w:rsidP="00443C90">
      <w:pPr>
        <w:spacing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Embora ocorra paulatinamente, uma língua se (</w:t>
      </w:r>
      <w:proofErr w:type="spellStart"/>
      <w:r>
        <w:rPr>
          <w:rFonts w:ascii="Times New Roman" w:eastAsia="Times New Roman" w:hAnsi="Times New Roman" w:cs="Times New Roman"/>
          <w:sz w:val="24"/>
          <w:szCs w:val="24"/>
        </w:rPr>
        <w:t>trans</w:t>
      </w:r>
      <w:proofErr w:type="spellEnd"/>
      <w:r>
        <w:rPr>
          <w:rFonts w:ascii="Times New Roman" w:eastAsia="Times New Roman" w:hAnsi="Times New Roman" w:cs="Times New Roman"/>
          <w:sz w:val="24"/>
          <w:szCs w:val="24"/>
        </w:rPr>
        <w:t>)forma no emaranhado de línguas que se cruzam ao longo da história, fazendo (res)significar de novas formas. E, é nesse ponto que, para nós, entram o papel da escola e o papel do LDLP, os quais devem oportunizar ao aluno o desenvolvimento crítico e a possibilidade de ele conhecer e se colocar diante dessas temáticas de discussão. Dessa maneira se contribuirá para a formação integral do sujeito aluno que, às vezes, se insere por conta própria e, em outras vezes, é exposto a diferentes esferas sociais espontaneamente.</w:t>
      </w:r>
    </w:p>
    <w:p w:rsidR="00181509" w:rsidRDefault="00A939D5" w:rsidP="00443C90">
      <w:pPr>
        <w:spacing w:line="240"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Pelo supracitado, dois fatores podem ser levados em conta, quando da inserção de anglicismos: 1º: não é o fato de uma minoria falar/utilizar em suas situações comunicativas uma forma linguística da língua inglesa que fará com que uma língua mude; 2º: se a língua chegar ao ponto da maioria utilizar, é porque está se desenvolvendo o processo natural de atualização de uma língua viva e, aí, não há texto dizendo o contrário, que fará com que determinada palavra/expressão já consolidada na língua, entre em desuso. </w:t>
      </w:r>
    </w:p>
    <w:p w:rsidR="00181509" w:rsidRDefault="00181509">
      <w:pPr>
        <w:spacing w:after="200" w:line="240" w:lineRule="auto"/>
        <w:ind w:firstLine="425"/>
        <w:jc w:val="both"/>
        <w:rPr>
          <w:rFonts w:ascii="Times New Roman" w:eastAsia="Times New Roman" w:hAnsi="Times New Roman" w:cs="Times New Roman"/>
          <w:b/>
          <w:sz w:val="24"/>
          <w:szCs w:val="24"/>
        </w:rPr>
      </w:pPr>
    </w:p>
    <w:p w:rsidR="00181509" w:rsidRPr="00E73169" w:rsidRDefault="00A939D5" w:rsidP="00E73169">
      <w:pPr>
        <w:spacing w:after="200"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REFERÊNCIAS</w:t>
      </w:r>
    </w:p>
    <w:p w:rsidR="00181509" w:rsidRDefault="00181509">
      <w:pPr>
        <w:spacing w:line="240" w:lineRule="auto"/>
        <w:rPr>
          <w:rFonts w:ascii="Times New Roman" w:eastAsia="Times New Roman" w:hAnsi="Times New Roman" w:cs="Times New Roman"/>
          <w:sz w:val="24"/>
          <w:szCs w:val="24"/>
        </w:rPr>
      </w:pPr>
    </w:p>
    <w:p w:rsidR="00443C90" w:rsidRPr="00E73169" w:rsidRDefault="00443C90" w:rsidP="00E73169">
      <w:pPr>
        <w:spacing w:line="240" w:lineRule="auto"/>
        <w:rPr>
          <w:rFonts w:ascii="Times New Roman" w:hAnsi="Times New Roman" w:cs="Times New Roman"/>
          <w:sz w:val="24"/>
          <w:szCs w:val="24"/>
        </w:rPr>
      </w:pPr>
      <w:r w:rsidRPr="00E73169">
        <w:rPr>
          <w:rFonts w:ascii="Times New Roman" w:hAnsi="Times New Roman" w:cs="Times New Roman"/>
          <w:sz w:val="24"/>
          <w:szCs w:val="24"/>
        </w:rPr>
        <w:t xml:space="preserve">ANDERSON, Benedict. </w:t>
      </w:r>
      <w:r w:rsidRPr="00E73169">
        <w:rPr>
          <w:rFonts w:ascii="Times New Roman" w:hAnsi="Times New Roman" w:cs="Times New Roman"/>
          <w:b/>
          <w:sz w:val="24"/>
          <w:szCs w:val="24"/>
        </w:rPr>
        <w:t>Comunidades imaginadas:</w:t>
      </w:r>
      <w:r w:rsidRPr="00E73169">
        <w:rPr>
          <w:rFonts w:ascii="Times New Roman" w:hAnsi="Times New Roman" w:cs="Times New Roman"/>
          <w:sz w:val="24"/>
          <w:szCs w:val="24"/>
        </w:rPr>
        <w:t xml:space="preserve"> reflexões sobre a origem e difusão do nacionalismo. São Pa</w:t>
      </w:r>
      <w:r w:rsidR="0049379C" w:rsidRPr="00E73169">
        <w:rPr>
          <w:rFonts w:ascii="Times New Roman" w:hAnsi="Times New Roman" w:cs="Times New Roman"/>
          <w:sz w:val="24"/>
          <w:szCs w:val="24"/>
        </w:rPr>
        <w:t>ulo: Companhia das Letras, 2002.</w:t>
      </w:r>
    </w:p>
    <w:p w:rsidR="0049379C" w:rsidRPr="00E73169" w:rsidRDefault="0049379C" w:rsidP="00E73169">
      <w:pPr>
        <w:spacing w:line="240" w:lineRule="auto"/>
        <w:rPr>
          <w:rFonts w:ascii="Times New Roman" w:eastAsia="Times New Roman" w:hAnsi="Times New Roman" w:cs="Times New Roman"/>
          <w:sz w:val="24"/>
          <w:szCs w:val="24"/>
        </w:rPr>
      </w:pPr>
    </w:p>
    <w:p w:rsidR="00443C90" w:rsidRPr="00E73169" w:rsidRDefault="00443C90"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 xml:space="preserve">AUROUX, Sylvain. </w:t>
      </w:r>
      <w:r w:rsidRPr="00E73169">
        <w:rPr>
          <w:rFonts w:ascii="Times New Roman" w:eastAsia="Times New Roman" w:hAnsi="Times New Roman" w:cs="Times New Roman"/>
          <w:b/>
          <w:sz w:val="24"/>
          <w:szCs w:val="24"/>
        </w:rPr>
        <w:t>A filosofia da linguagem</w:t>
      </w:r>
      <w:r w:rsidRPr="00E73169">
        <w:rPr>
          <w:rFonts w:ascii="Times New Roman" w:eastAsia="Times New Roman" w:hAnsi="Times New Roman" w:cs="Times New Roman"/>
          <w:sz w:val="24"/>
          <w:szCs w:val="24"/>
        </w:rPr>
        <w:t>. Tradução: José Horta Nunes. Campinas, SP: Editora da UNICAMP, 1998.</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 xml:space="preserve">AUROUX, Sylvain. </w:t>
      </w:r>
      <w:r w:rsidRPr="00E73169">
        <w:rPr>
          <w:rFonts w:ascii="Times New Roman" w:eastAsia="Times New Roman" w:hAnsi="Times New Roman" w:cs="Times New Roman"/>
          <w:b/>
          <w:sz w:val="24"/>
          <w:szCs w:val="24"/>
        </w:rPr>
        <w:t>A revolução tecnológica da gramatização</w:t>
      </w:r>
      <w:r w:rsidRPr="00E73169">
        <w:rPr>
          <w:rFonts w:ascii="Times New Roman" w:eastAsia="Times New Roman" w:hAnsi="Times New Roman" w:cs="Times New Roman"/>
          <w:sz w:val="24"/>
          <w:szCs w:val="24"/>
        </w:rPr>
        <w:t xml:space="preserve">. Trad.: </w:t>
      </w:r>
      <w:proofErr w:type="spellStart"/>
      <w:r w:rsidRPr="00E73169">
        <w:rPr>
          <w:rFonts w:ascii="Times New Roman" w:eastAsia="Times New Roman" w:hAnsi="Times New Roman" w:cs="Times New Roman"/>
          <w:sz w:val="24"/>
          <w:szCs w:val="24"/>
        </w:rPr>
        <w:t>Eni</w:t>
      </w:r>
      <w:proofErr w:type="spellEnd"/>
      <w:r w:rsidRPr="00E73169">
        <w:rPr>
          <w:rFonts w:ascii="Times New Roman" w:eastAsia="Times New Roman" w:hAnsi="Times New Roman" w:cs="Times New Roman"/>
          <w:sz w:val="24"/>
          <w:szCs w:val="24"/>
        </w:rPr>
        <w:t xml:space="preserve"> </w:t>
      </w:r>
      <w:proofErr w:type="spellStart"/>
      <w:r w:rsidRPr="00E73169">
        <w:rPr>
          <w:rFonts w:ascii="Times New Roman" w:eastAsia="Times New Roman" w:hAnsi="Times New Roman" w:cs="Times New Roman"/>
          <w:sz w:val="24"/>
          <w:szCs w:val="24"/>
        </w:rPr>
        <w:t>Orlandi</w:t>
      </w:r>
      <w:proofErr w:type="spellEnd"/>
      <w:r w:rsidRPr="00E73169">
        <w:rPr>
          <w:rFonts w:ascii="Times New Roman" w:eastAsia="Times New Roman" w:hAnsi="Times New Roman" w:cs="Times New Roman"/>
          <w:sz w:val="24"/>
          <w:szCs w:val="24"/>
        </w:rPr>
        <w:t xml:space="preserve"> Puccinelli. Campinas: Editora da Unicamp, 1992.</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 xml:space="preserve">AZEVEDO, Tânia Maris. </w:t>
      </w:r>
      <w:r w:rsidRPr="00E73169">
        <w:rPr>
          <w:rFonts w:ascii="Times New Roman" w:eastAsia="Times New Roman" w:hAnsi="Times New Roman" w:cs="Times New Roman"/>
          <w:b/>
          <w:sz w:val="24"/>
          <w:szCs w:val="24"/>
        </w:rPr>
        <w:t>Argumentação, Conceito e Texto Didático</w:t>
      </w:r>
      <w:r w:rsidRPr="00E73169">
        <w:rPr>
          <w:rFonts w:ascii="Times New Roman" w:eastAsia="Times New Roman" w:hAnsi="Times New Roman" w:cs="Times New Roman"/>
          <w:sz w:val="24"/>
          <w:szCs w:val="24"/>
        </w:rPr>
        <w:t>: Uma relação possível. Caxias do Sul: EDUCS, 2000.</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BOLETIM EDITORIAL. UFSM Silveira Martins.</w:t>
      </w:r>
      <w:r w:rsidRPr="00E73169">
        <w:rPr>
          <w:rFonts w:ascii="Times New Roman" w:eastAsia="Times New Roman" w:hAnsi="Times New Roman" w:cs="Times New Roman"/>
          <w:b/>
          <w:sz w:val="24"/>
          <w:szCs w:val="24"/>
        </w:rPr>
        <w:t xml:space="preserve"> Acervo Documental de Livros Didáticos de Língua Portuguesa.</w:t>
      </w:r>
      <w:r w:rsidRPr="00E73169">
        <w:rPr>
          <w:rFonts w:ascii="Times New Roman" w:eastAsia="Times New Roman" w:hAnsi="Times New Roman" w:cs="Times New Roman"/>
          <w:sz w:val="24"/>
          <w:szCs w:val="24"/>
        </w:rPr>
        <w:t xml:space="preserve"> </w:t>
      </w:r>
      <w:proofErr w:type="gramStart"/>
      <w:r w:rsidRPr="00E73169">
        <w:rPr>
          <w:rFonts w:ascii="Times New Roman" w:eastAsia="Times New Roman" w:hAnsi="Times New Roman" w:cs="Times New Roman"/>
          <w:sz w:val="24"/>
          <w:szCs w:val="24"/>
        </w:rPr>
        <w:t>n</w:t>
      </w:r>
      <w:proofErr w:type="gramEnd"/>
      <w:r w:rsidRPr="00E73169">
        <w:rPr>
          <w:rFonts w:ascii="Times New Roman" w:eastAsia="Times New Roman" w:hAnsi="Times New Roman" w:cs="Times New Roman"/>
          <w:sz w:val="24"/>
          <w:szCs w:val="24"/>
        </w:rPr>
        <w:t xml:space="preserve">° 2, 2021. Disponível em: </w:t>
      </w:r>
      <w:hyperlink r:id="rId11">
        <w:r w:rsidRPr="00E73169">
          <w:rPr>
            <w:rFonts w:ascii="Times New Roman" w:eastAsia="Times New Roman" w:hAnsi="Times New Roman" w:cs="Times New Roman"/>
            <w:sz w:val="24"/>
            <w:szCs w:val="24"/>
          </w:rPr>
          <w:t>https://cdmufsm.com.br/wp-content/uploads/2021/08/boletim-ufsm-silveira-martins-no-2.pdf</w:t>
        </w:r>
      </w:hyperlink>
      <w:r w:rsidRPr="00E73169">
        <w:rPr>
          <w:rFonts w:ascii="Times New Roman" w:eastAsia="Times New Roman" w:hAnsi="Times New Roman" w:cs="Times New Roman"/>
          <w:sz w:val="24"/>
          <w:szCs w:val="24"/>
        </w:rPr>
        <w:t>. Acesso em: 08 dez. 2023.</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pStyle w:val="Ttulo1"/>
        <w:keepNext w:val="0"/>
        <w:keepLines w:val="0"/>
        <w:shd w:val="clear" w:color="auto" w:fill="FFFFFF"/>
        <w:spacing w:before="0" w:line="240" w:lineRule="auto"/>
        <w:rPr>
          <w:rFonts w:ascii="Times New Roman" w:eastAsia="Times New Roman" w:hAnsi="Times New Roman" w:cs="Times New Roman"/>
          <w:sz w:val="24"/>
          <w:szCs w:val="24"/>
        </w:rPr>
      </w:pPr>
      <w:bookmarkStart w:id="1" w:name="_rkzceiyv0qr" w:colFirst="0" w:colLast="0"/>
      <w:bookmarkEnd w:id="1"/>
      <w:r w:rsidRPr="00E73169">
        <w:rPr>
          <w:rFonts w:ascii="Times New Roman" w:eastAsia="Times New Roman" w:hAnsi="Times New Roman" w:cs="Times New Roman"/>
          <w:sz w:val="24"/>
          <w:szCs w:val="24"/>
        </w:rPr>
        <w:t xml:space="preserve">CENTRO DE DOCUMENTAÇÃO E MEMÓRIA </w:t>
      </w:r>
      <w:r w:rsidRPr="00E73169">
        <w:rPr>
          <w:rFonts w:ascii="Times New Roman" w:eastAsia="Times New Roman" w:hAnsi="Times New Roman" w:cs="Times New Roman"/>
          <w:b/>
          <w:sz w:val="24"/>
          <w:szCs w:val="24"/>
        </w:rPr>
        <w:t>(CDM)</w:t>
      </w:r>
      <w:r w:rsidRPr="00E73169">
        <w:rPr>
          <w:rFonts w:ascii="Times New Roman" w:eastAsia="Times New Roman" w:hAnsi="Times New Roman" w:cs="Times New Roman"/>
          <w:sz w:val="24"/>
          <w:szCs w:val="24"/>
        </w:rPr>
        <w:t xml:space="preserve">. UFSM Silveira Martins. Santa Maria, 08 dez. 2023. Disponível em: </w:t>
      </w:r>
      <w:hyperlink r:id="rId12">
        <w:r w:rsidRPr="00E73169">
          <w:rPr>
            <w:rFonts w:ascii="Times New Roman" w:eastAsia="Times New Roman" w:hAnsi="Times New Roman" w:cs="Times New Roman"/>
            <w:sz w:val="24"/>
            <w:szCs w:val="24"/>
          </w:rPr>
          <w:t>https://www.ufsm.br/orgaos-de-apoio/silveira-martins/centro-de-documentacao-e-memoria-cdm-2</w:t>
        </w:r>
      </w:hyperlink>
      <w:r w:rsidRPr="00E73169">
        <w:rPr>
          <w:rFonts w:ascii="Times New Roman" w:eastAsia="Times New Roman" w:hAnsi="Times New Roman" w:cs="Times New Roman"/>
          <w:sz w:val="24"/>
          <w:szCs w:val="24"/>
        </w:rPr>
        <w:t xml:space="preserve">. Acesso em: 08 dez. 2023. </w:t>
      </w:r>
    </w:p>
    <w:p w:rsidR="00181509" w:rsidRPr="00E73169" w:rsidRDefault="00181509" w:rsidP="00E73169">
      <w:pPr>
        <w:rPr>
          <w:rFonts w:ascii="Times New Roman" w:hAnsi="Times New Roman" w:cs="Times New Roman"/>
          <w:sz w:val="24"/>
          <w:szCs w:val="24"/>
        </w:rPr>
      </w:pPr>
    </w:p>
    <w:p w:rsidR="00181509" w:rsidRPr="00E73169" w:rsidRDefault="00181509" w:rsidP="00E73169">
      <w:pPr>
        <w:rPr>
          <w:rFonts w:ascii="Times New Roman" w:hAnsi="Times New Roman" w:cs="Times New Roman"/>
          <w:sz w:val="24"/>
          <w:szCs w:val="24"/>
        </w:rPr>
      </w:pPr>
    </w:p>
    <w:p w:rsidR="0018150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lastRenderedPageBreak/>
        <w:t xml:space="preserve">COSTA, Thaís de Araújo da. Evanildo Bechara e a(s) Moderna(S) Gramática(S) Portuguesa(S): Reflexões sobre a inscrição do político no imaginário de língua instituído na/pela Gramática Brasileira.  </w:t>
      </w:r>
      <w:r w:rsidRPr="00E73169">
        <w:rPr>
          <w:rFonts w:ascii="Times New Roman" w:eastAsia="Times New Roman" w:hAnsi="Times New Roman" w:cs="Times New Roman"/>
          <w:b/>
          <w:sz w:val="24"/>
          <w:szCs w:val="24"/>
        </w:rPr>
        <w:t>Entremeios:</w:t>
      </w:r>
      <w:r w:rsidRPr="00E73169">
        <w:rPr>
          <w:rFonts w:ascii="Times New Roman" w:eastAsia="Times New Roman" w:hAnsi="Times New Roman" w:cs="Times New Roman"/>
          <w:sz w:val="24"/>
          <w:szCs w:val="24"/>
        </w:rPr>
        <w:t xml:space="preserve"> revista de estudos do discurso. v.14, jan.- jun./2017. Disponível em: http://www.entremeios.inf.br. Acesso em: 05 dez. 2023. </w:t>
      </w:r>
    </w:p>
    <w:p w:rsidR="001241CE" w:rsidRDefault="001241CE" w:rsidP="00E73169">
      <w:pPr>
        <w:spacing w:line="240" w:lineRule="auto"/>
        <w:rPr>
          <w:rFonts w:ascii="Times New Roman" w:eastAsia="Times New Roman" w:hAnsi="Times New Roman" w:cs="Times New Roman"/>
          <w:sz w:val="24"/>
          <w:szCs w:val="24"/>
        </w:rPr>
      </w:pPr>
    </w:p>
    <w:p w:rsidR="001241CE" w:rsidRDefault="001241CE" w:rsidP="00E73169">
      <w:pPr>
        <w:spacing w:line="240" w:lineRule="auto"/>
        <w:rPr>
          <w:rFonts w:ascii="Times New Roman" w:eastAsia="Times New Roman" w:hAnsi="Times New Roman" w:cs="Times New Roman"/>
          <w:sz w:val="24"/>
          <w:szCs w:val="24"/>
        </w:rPr>
      </w:pPr>
    </w:p>
    <w:p w:rsidR="001241CE" w:rsidRDefault="001241CE" w:rsidP="00E7316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COURTINE, Jean-Jacques. </w:t>
      </w:r>
      <w:r w:rsidRPr="001241CE">
        <w:rPr>
          <w:rFonts w:ascii="Times New Roman" w:eastAsia="Times New Roman" w:hAnsi="Times New Roman" w:cs="Times New Roman"/>
          <w:b/>
          <w:sz w:val="24"/>
          <w:szCs w:val="24"/>
        </w:rPr>
        <w:t>Análise do discurso político:</w:t>
      </w:r>
      <w:r>
        <w:rPr>
          <w:rFonts w:ascii="Times New Roman" w:eastAsia="Times New Roman" w:hAnsi="Times New Roman" w:cs="Times New Roman"/>
          <w:sz w:val="24"/>
          <w:szCs w:val="24"/>
        </w:rPr>
        <w:t xml:space="preserve"> o discurso comunista endereçado aos cristãos. São Carlos: </w:t>
      </w:r>
      <w:proofErr w:type="spellStart"/>
      <w:r>
        <w:rPr>
          <w:rFonts w:ascii="Times New Roman" w:eastAsia="Times New Roman" w:hAnsi="Times New Roman" w:cs="Times New Roman"/>
          <w:sz w:val="24"/>
          <w:szCs w:val="24"/>
        </w:rPr>
        <w:t>EdUFSCar</w:t>
      </w:r>
      <w:proofErr w:type="spellEnd"/>
      <w:r>
        <w:rPr>
          <w:rFonts w:ascii="Times New Roman" w:eastAsia="Times New Roman" w:hAnsi="Times New Roman" w:cs="Times New Roman"/>
          <w:sz w:val="24"/>
          <w:szCs w:val="24"/>
        </w:rPr>
        <w:t>, 2009.</w:t>
      </w:r>
    </w:p>
    <w:p w:rsidR="001241CE" w:rsidRPr="00E73169" w:rsidRDefault="001241CE"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 xml:space="preserve">GALASSO, Bruno José Betti. Perspectivas para as línguas Portuguesa e Espanhola diante da integração de anglicismos: uma análise por meio de periódicos. Dissertação (Mestrado) apresentada ao Programa de Pós-Graduação em Integração da América Latina da Universidade de São Paulo (USP). 2009. </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highlight w:val="white"/>
        </w:rPr>
        <w:t xml:space="preserve">GENNARI, Adilson Marques. Globalização, neoliberalismo e abertura econômica no Brasil nos anos 90. </w:t>
      </w:r>
      <w:r w:rsidRPr="00E73169">
        <w:rPr>
          <w:rFonts w:ascii="Times New Roman" w:eastAsia="Times New Roman" w:hAnsi="Times New Roman" w:cs="Times New Roman"/>
          <w:b/>
          <w:sz w:val="24"/>
          <w:szCs w:val="24"/>
          <w:highlight w:val="white"/>
        </w:rPr>
        <w:t>Pesquisa &amp; Debate Revista do Programa de Estudos Pós-Graduados em Economia Política</w:t>
      </w:r>
      <w:r w:rsidRPr="00E73169">
        <w:rPr>
          <w:rFonts w:ascii="Times New Roman" w:eastAsia="Times New Roman" w:hAnsi="Times New Roman" w:cs="Times New Roman"/>
          <w:sz w:val="24"/>
          <w:szCs w:val="24"/>
          <w:highlight w:val="white"/>
        </w:rPr>
        <w:t>, v. 13, n. 1 (21), 2002.</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ILARI, Rodolfo. </w:t>
      </w:r>
      <w:r w:rsidRPr="00E73169">
        <w:rPr>
          <w:rFonts w:ascii="Times New Roman" w:eastAsia="Times New Roman" w:hAnsi="Times New Roman" w:cs="Times New Roman"/>
          <w:b/>
          <w:sz w:val="24"/>
          <w:szCs w:val="24"/>
          <w:highlight w:val="white"/>
        </w:rPr>
        <w:t>Introdução ao estudo do léxico: brincando com as palavras</w:t>
      </w:r>
      <w:r w:rsidRPr="00E73169">
        <w:rPr>
          <w:rFonts w:ascii="Times New Roman" w:eastAsia="Times New Roman" w:hAnsi="Times New Roman" w:cs="Times New Roman"/>
          <w:sz w:val="24"/>
          <w:szCs w:val="24"/>
          <w:highlight w:val="white"/>
        </w:rPr>
        <w:t>. Editora Contexto, 2002.</w:t>
      </w:r>
    </w:p>
    <w:p w:rsidR="00181509" w:rsidRPr="00E73169" w:rsidRDefault="00181509" w:rsidP="00E73169">
      <w:pPr>
        <w:spacing w:line="240" w:lineRule="auto"/>
        <w:rPr>
          <w:rFonts w:ascii="Times New Roman" w:eastAsia="Times New Roman" w:hAnsi="Times New Roman" w:cs="Times New Roman"/>
          <w:color w:val="222222"/>
          <w:sz w:val="24"/>
          <w:szCs w:val="24"/>
          <w:highlight w:val="white"/>
        </w:rPr>
      </w:pPr>
    </w:p>
    <w:p w:rsidR="00181509" w:rsidRPr="00E73169" w:rsidRDefault="00181509" w:rsidP="00E73169">
      <w:pPr>
        <w:spacing w:line="240" w:lineRule="auto"/>
        <w:rPr>
          <w:rFonts w:ascii="Times New Roman" w:eastAsia="Times New Roman" w:hAnsi="Times New Roman" w:cs="Times New Roman"/>
          <w:color w:val="222222"/>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LAJOLO, Marisa. </w:t>
      </w:r>
      <w:r w:rsidRPr="00E73169">
        <w:rPr>
          <w:rFonts w:ascii="Times New Roman" w:eastAsia="Times New Roman" w:hAnsi="Times New Roman" w:cs="Times New Roman"/>
          <w:b/>
          <w:sz w:val="24"/>
          <w:szCs w:val="24"/>
          <w:highlight w:val="white"/>
        </w:rPr>
        <w:t>Livro didático:</w:t>
      </w:r>
      <w:r w:rsidR="00374F17">
        <w:rPr>
          <w:rFonts w:ascii="Times New Roman" w:eastAsia="Times New Roman" w:hAnsi="Times New Roman" w:cs="Times New Roman"/>
          <w:sz w:val="24"/>
          <w:szCs w:val="24"/>
          <w:highlight w:val="white"/>
        </w:rPr>
        <w:t xml:space="preserve"> um (quase) manual de usuário. </w:t>
      </w:r>
      <w:r w:rsidRPr="00E73169">
        <w:rPr>
          <w:rFonts w:ascii="Times New Roman" w:eastAsia="Times New Roman" w:hAnsi="Times New Roman" w:cs="Times New Roman"/>
          <w:sz w:val="24"/>
          <w:szCs w:val="24"/>
          <w:highlight w:val="white"/>
        </w:rPr>
        <w:t>In: Em aberto livro didático e qualidade de ensino. Brasília, ano 16, n. 69. 1996.</w:t>
      </w: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E73169" w:rsidRPr="00E73169" w:rsidRDefault="00E73169" w:rsidP="00E73169">
      <w:pPr>
        <w:spacing w:line="240" w:lineRule="auto"/>
        <w:rPr>
          <w:rFonts w:ascii="Times New Roman" w:eastAsia="Times New Roman" w:hAnsi="Times New Roman" w:cs="Times New Roman"/>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LAGAZZI-RODRIGUES, Suzy. O político na linguística: processo de legitimação e institucionalização. In: ORLANDI, </w:t>
      </w:r>
      <w:proofErr w:type="spellStart"/>
      <w:r w:rsidRPr="00E73169">
        <w:rPr>
          <w:rFonts w:ascii="Times New Roman" w:eastAsia="Times New Roman" w:hAnsi="Times New Roman" w:cs="Times New Roman"/>
          <w:sz w:val="24"/>
          <w:szCs w:val="24"/>
          <w:highlight w:val="white"/>
        </w:rPr>
        <w:t>Eni</w:t>
      </w:r>
      <w:proofErr w:type="spellEnd"/>
      <w:r w:rsidRPr="00E73169">
        <w:rPr>
          <w:rFonts w:ascii="Times New Roman" w:eastAsia="Times New Roman" w:hAnsi="Times New Roman" w:cs="Times New Roman"/>
          <w:sz w:val="24"/>
          <w:szCs w:val="24"/>
          <w:highlight w:val="white"/>
        </w:rPr>
        <w:t xml:space="preserve"> Puccinelli (Org.) </w:t>
      </w:r>
      <w:r w:rsidRPr="00E73169">
        <w:rPr>
          <w:rFonts w:ascii="Times New Roman" w:eastAsia="Times New Roman" w:hAnsi="Times New Roman" w:cs="Times New Roman"/>
          <w:b/>
          <w:sz w:val="24"/>
          <w:szCs w:val="24"/>
          <w:highlight w:val="white"/>
        </w:rPr>
        <w:t>Política Linguística no Brasil</w:t>
      </w:r>
      <w:r w:rsidRPr="00E73169">
        <w:rPr>
          <w:rFonts w:ascii="Times New Roman" w:eastAsia="Times New Roman" w:hAnsi="Times New Roman" w:cs="Times New Roman"/>
          <w:sz w:val="24"/>
          <w:szCs w:val="24"/>
          <w:highlight w:val="white"/>
        </w:rPr>
        <w:t>. Campinas, SP: Pontes, 2007.</w:t>
      </w: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highlight w:val="white"/>
        </w:rPr>
        <w:t xml:space="preserve">LASSEN, Dulce Beatriz Mendes. </w:t>
      </w:r>
      <w:hyperlink r:id="rId13">
        <w:r w:rsidRPr="00E73169">
          <w:rPr>
            <w:rFonts w:ascii="Times New Roman" w:eastAsia="Times New Roman" w:hAnsi="Times New Roman" w:cs="Times New Roman"/>
            <w:b/>
            <w:sz w:val="24"/>
            <w:szCs w:val="24"/>
          </w:rPr>
          <w:t>A materialização dos processos de leitura e de interpretação na Internet: autoria ou reprodução do mesmo?</w:t>
        </w:r>
      </w:hyperlink>
      <w:r w:rsidRPr="00E73169">
        <w:rPr>
          <w:rFonts w:ascii="Times New Roman" w:eastAsia="Times New Roman" w:hAnsi="Times New Roman" w:cs="Times New Roman"/>
          <w:sz w:val="24"/>
          <w:szCs w:val="24"/>
        </w:rPr>
        <w:t>. Seminário de Estudos em Análise do Discurso. Anais do IV SEAD -</w:t>
      </w:r>
      <w:r w:rsidRPr="00E73169">
        <w:rPr>
          <w:rFonts w:ascii="Times New Roman" w:eastAsia="Times New Roman" w:hAnsi="Times New Roman" w:cs="Times New Roman"/>
          <w:b/>
          <w:sz w:val="24"/>
          <w:szCs w:val="24"/>
        </w:rPr>
        <w:t xml:space="preserve"> </w:t>
      </w:r>
      <w:r w:rsidRPr="00E73169">
        <w:rPr>
          <w:rFonts w:ascii="Times New Roman" w:eastAsia="Times New Roman" w:hAnsi="Times New Roman" w:cs="Times New Roman"/>
          <w:sz w:val="24"/>
          <w:szCs w:val="24"/>
        </w:rPr>
        <w:t>Seminário de Estudos em Análise do Discurso</w:t>
      </w:r>
      <w:r w:rsidRPr="00E73169">
        <w:rPr>
          <w:rFonts w:ascii="Times New Roman" w:eastAsia="Times New Roman" w:hAnsi="Times New Roman" w:cs="Times New Roman"/>
          <w:b/>
          <w:sz w:val="24"/>
          <w:szCs w:val="24"/>
        </w:rPr>
        <w:t xml:space="preserve">, </w:t>
      </w:r>
      <w:r w:rsidRPr="00E73169">
        <w:rPr>
          <w:rFonts w:ascii="Times New Roman" w:eastAsia="Times New Roman" w:hAnsi="Times New Roman" w:cs="Times New Roman"/>
          <w:sz w:val="24"/>
          <w:szCs w:val="24"/>
        </w:rPr>
        <w:t>Porto Alegre: UFRGS, 2009. Disponível em: https://www.ufrgs.br/analisedodiscurso/anaisdosead/sead4_paineis.html. Acesso em: 06 mai. 2023.</w:t>
      </w: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MARQUEZAN, </w:t>
      </w:r>
      <w:proofErr w:type="spellStart"/>
      <w:r w:rsidRPr="00E73169">
        <w:rPr>
          <w:rFonts w:ascii="Times New Roman" w:eastAsia="Times New Roman" w:hAnsi="Times New Roman" w:cs="Times New Roman"/>
          <w:sz w:val="24"/>
          <w:szCs w:val="24"/>
          <w:highlight w:val="white"/>
        </w:rPr>
        <w:t>Reinoldo</w:t>
      </w:r>
      <w:proofErr w:type="spellEnd"/>
      <w:r w:rsidRPr="00E73169">
        <w:rPr>
          <w:rFonts w:ascii="Times New Roman" w:eastAsia="Times New Roman" w:hAnsi="Times New Roman" w:cs="Times New Roman"/>
          <w:sz w:val="24"/>
          <w:szCs w:val="24"/>
          <w:highlight w:val="white"/>
        </w:rPr>
        <w:t xml:space="preserve">. A constituição do </w:t>
      </w:r>
      <w:r w:rsidRPr="00E73169">
        <w:rPr>
          <w:rFonts w:ascii="Times New Roman" w:eastAsia="Times New Roman" w:hAnsi="Times New Roman" w:cs="Times New Roman"/>
          <w:i/>
          <w:sz w:val="24"/>
          <w:szCs w:val="24"/>
          <w:highlight w:val="white"/>
        </w:rPr>
        <w:t>corpus</w:t>
      </w:r>
      <w:r w:rsidRPr="00E73169">
        <w:rPr>
          <w:rFonts w:ascii="Times New Roman" w:eastAsia="Times New Roman" w:hAnsi="Times New Roman" w:cs="Times New Roman"/>
          <w:sz w:val="24"/>
          <w:szCs w:val="24"/>
          <w:highlight w:val="white"/>
        </w:rPr>
        <w:t xml:space="preserve"> de pesquisa. </w:t>
      </w:r>
      <w:r w:rsidRPr="00E73169">
        <w:rPr>
          <w:rFonts w:ascii="Times New Roman" w:eastAsia="Times New Roman" w:hAnsi="Times New Roman" w:cs="Times New Roman"/>
          <w:b/>
          <w:sz w:val="24"/>
          <w:szCs w:val="24"/>
          <w:highlight w:val="white"/>
        </w:rPr>
        <w:t>Revista Educação Especial</w:t>
      </w:r>
      <w:r w:rsidRPr="00E73169">
        <w:rPr>
          <w:rFonts w:ascii="Times New Roman" w:eastAsia="Times New Roman" w:hAnsi="Times New Roman" w:cs="Times New Roman"/>
          <w:sz w:val="24"/>
          <w:szCs w:val="24"/>
          <w:highlight w:val="white"/>
        </w:rPr>
        <w:t>, v. 22, n. 33, p. 97-110, jan./abr. 2009, Santa Maria. Disponível em: https://periodicos.ufsm.br/educacaoespecial/article/view/172. Acesso em: 06 mai. 2023.</w:t>
      </w: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MAZIÈRE, Francine. </w:t>
      </w:r>
      <w:r w:rsidRPr="00E73169">
        <w:rPr>
          <w:rFonts w:ascii="Times New Roman" w:eastAsia="Times New Roman" w:hAnsi="Times New Roman" w:cs="Times New Roman"/>
          <w:b/>
          <w:sz w:val="24"/>
          <w:szCs w:val="24"/>
          <w:highlight w:val="white"/>
        </w:rPr>
        <w:t>A análise do discurso:</w:t>
      </w:r>
      <w:r w:rsidRPr="00E73169">
        <w:rPr>
          <w:rFonts w:ascii="Times New Roman" w:eastAsia="Times New Roman" w:hAnsi="Times New Roman" w:cs="Times New Roman"/>
          <w:sz w:val="24"/>
          <w:szCs w:val="24"/>
          <w:highlight w:val="white"/>
        </w:rPr>
        <w:t xml:space="preserve"> história e práticas/ Francine </w:t>
      </w:r>
      <w:proofErr w:type="spellStart"/>
      <w:r w:rsidRPr="00E73169">
        <w:rPr>
          <w:rFonts w:ascii="Times New Roman" w:eastAsia="Times New Roman" w:hAnsi="Times New Roman" w:cs="Times New Roman"/>
          <w:sz w:val="24"/>
          <w:szCs w:val="24"/>
          <w:highlight w:val="white"/>
        </w:rPr>
        <w:t>Mazière</w:t>
      </w:r>
      <w:proofErr w:type="spellEnd"/>
      <w:r w:rsidRPr="00E73169">
        <w:rPr>
          <w:rFonts w:ascii="Times New Roman" w:eastAsia="Times New Roman" w:hAnsi="Times New Roman" w:cs="Times New Roman"/>
          <w:sz w:val="24"/>
          <w:szCs w:val="24"/>
          <w:highlight w:val="white"/>
        </w:rPr>
        <w:t xml:space="preserve">; tradução Marcos </w:t>
      </w:r>
      <w:proofErr w:type="spellStart"/>
      <w:r w:rsidRPr="00E73169">
        <w:rPr>
          <w:rFonts w:ascii="Times New Roman" w:eastAsia="Times New Roman" w:hAnsi="Times New Roman" w:cs="Times New Roman"/>
          <w:sz w:val="24"/>
          <w:szCs w:val="24"/>
          <w:highlight w:val="white"/>
        </w:rPr>
        <w:t>Marcionilo</w:t>
      </w:r>
      <w:proofErr w:type="spellEnd"/>
      <w:r w:rsidRPr="00E73169">
        <w:rPr>
          <w:rFonts w:ascii="Times New Roman" w:eastAsia="Times New Roman" w:hAnsi="Times New Roman" w:cs="Times New Roman"/>
          <w:sz w:val="24"/>
          <w:szCs w:val="24"/>
          <w:highlight w:val="white"/>
        </w:rPr>
        <w:t>. São Paulo: Parábola Editorial, 2007.</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 xml:space="preserve">OLIVEIRA, Marlon </w:t>
      </w:r>
      <w:proofErr w:type="spellStart"/>
      <w:r w:rsidRPr="00E73169">
        <w:rPr>
          <w:rFonts w:ascii="Times New Roman" w:eastAsia="Times New Roman" w:hAnsi="Times New Roman" w:cs="Times New Roman"/>
          <w:sz w:val="24"/>
          <w:szCs w:val="24"/>
        </w:rPr>
        <w:t>Cleyton</w:t>
      </w:r>
      <w:proofErr w:type="spellEnd"/>
      <w:r w:rsidRPr="00E73169">
        <w:rPr>
          <w:rFonts w:ascii="Times New Roman" w:eastAsia="Times New Roman" w:hAnsi="Times New Roman" w:cs="Times New Roman"/>
          <w:sz w:val="24"/>
          <w:szCs w:val="24"/>
        </w:rPr>
        <w:t xml:space="preserve"> Pereira de. Neologismo e Ideologia: estratégias linguísticas utilizadas na criação da </w:t>
      </w:r>
      <w:proofErr w:type="spellStart"/>
      <w:r w:rsidRPr="00E73169">
        <w:rPr>
          <w:rFonts w:ascii="Times New Roman" w:eastAsia="Times New Roman" w:hAnsi="Times New Roman" w:cs="Times New Roman"/>
          <w:sz w:val="24"/>
          <w:szCs w:val="24"/>
        </w:rPr>
        <w:t>Novafala</w:t>
      </w:r>
      <w:proofErr w:type="spellEnd"/>
      <w:r w:rsidRPr="00E73169">
        <w:rPr>
          <w:rFonts w:ascii="Times New Roman" w:eastAsia="Times New Roman" w:hAnsi="Times New Roman" w:cs="Times New Roman"/>
          <w:sz w:val="24"/>
          <w:szCs w:val="24"/>
        </w:rPr>
        <w:t xml:space="preserve"> para controlar o pensamento da sociedade na obra 1984, de George Orwell. </w:t>
      </w:r>
      <w:r w:rsidRPr="00E73169">
        <w:rPr>
          <w:rFonts w:ascii="Times New Roman" w:eastAsia="Times New Roman" w:hAnsi="Times New Roman" w:cs="Times New Roman"/>
          <w:b/>
          <w:sz w:val="24"/>
          <w:szCs w:val="24"/>
        </w:rPr>
        <w:t>Revista Areia</w:t>
      </w:r>
      <w:r w:rsidRPr="00E73169">
        <w:rPr>
          <w:rFonts w:ascii="Times New Roman" w:eastAsia="Times New Roman" w:hAnsi="Times New Roman" w:cs="Times New Roman"/>
          <w:sz w:val="24"/>
          <w:szCs w:val="24"/>
        </w:rPr>
        <w:t xml:space="preserve">, n° 3, 2020. </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443C90" w:rsidRPr="00E73169" w:rsidRDefault="00443C90"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ORLANDI, </w:t>
      </w:r>
      <w:proofErr w:type="spellStart"/>
      <w:r w:rsidRPr="00E73169">
        <w:rPr>
          <w:rFonts w:ascii="Times New Roman" w:eastAsia="Times New Roman" w:hAnsi="Times New Roman" w:cs="Times New Roman"/>
          <w:sz w:val="24"/>
          <w:szCs w:val="24"/>
          <w:highlight w:val="white"/>
        </w:rPr>
        <w:t>Eni</w:t>
      </w:r>
      <w:proofErr w:type="spellEnd"/>
      <w:r w:rsidRPr="00E73169">
        <w:rPr>
          <w:rFonts w:ascii="Times New Roman" w:eastAsia="Times New Roman" w:hAnsi="Times New Roman" w:cs="Times New Roman"/>
          <w:sz w:val="24"/>
          <w:szCs w:val="24"/>
          <w:highlight w:val="white"/>
        </w:rPr>
        <w:t xml:space="preserve"> Puccinelli. </w:t>
      </w:r>
      <w:r w:rsidRPr="00E73169">
        <w:rPr>
          <w:rFonts w:ascii="Times New Roman" w:eastAsia="Times New Roman" w:hAnsi="Times New Roman" w:cs="Times New Roman"/>
          <w:b/>
          <w:sz w:val="24"/>
          <w:szCs w:val="24"/>
          <w:highlight w:val="white"/>
        </w:rPr>
        <w:t>Discurso e texto:</w:t>
      </w:r>
      <w:r w:rsidRPr="00E73169">
        <w:rPr>
          <w:rFonts w:ascii="Times New Roman" w:eastAsia="Times New Roman" w:hAnsi="Times New Roman" w:cs="Times New Roman"/>
          <w:sz w:val="24"/>
          <w:szCs w:val="24"/>
          <w:highlight w:val="white"/>
        </w:rPr>
        <w:t xml:space="preserve"> formulação e circulação de sentido. Campinas, SP: Pontes. 2001a. </w:t>
      </w:r>
    </w:p>
    <w:p w:rsidR="00443C90" w:rsidRPr="00E73169" w:rsidRDefault="00443C90" w:rsidP="00E73169">
      <w:pPr>
        <w:spacing w:line="240" w:lineRule="auto"/>
        <w:rPr>
          <w:rFonts w:ascii="Times New Roman" w:eastAsia="Times New Roman" w:hAnsi="Times New Roman" w:cs="Times New Roman"/>
          <w:sz w:val="24"/>
          <w:szCs w:val="24"/>
        </w:rPr>
      </w:pPr>
    </w:p>
    <w:p w:rsidR="00443C90" w:rsidRPr="00E73169" w:rsidRDefault="00443C90"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ORLANDI, </w:t>
      </w:r>
      <w:proofErr w:type="spellStart"/>
      <w:r w:rsidRPr="00E73169">
        <w:rPr>
          <w:rFonts w:ascii="Times New Roman" w:eastAsia="Times New Roman" w:hAnsi="Times New Roman" w:cs="Times New Roman"/>
          <w:sz w:val="24"/>
          <w:szCs w:val="24"/>
          <w:highlight w:val="white"/>
        </w:rPr>
        <w:t>Eni</w:t>
      </w:r>
      <w:proofErr w:type="spellEnd"/>
      <w:r w:rsidRPr="00E73169">
        <w:rPr>
          <w:rFonts w:ascii="Times New Roman" w:eastAsia="Times New Roman" w:hAnsi="Times New Roman" w:cs="Times New Roman"/>
          <w:sz w:val="24"/>
          <w:szCs w:val="24"/>
          <w:highlight w:val="white"/>
        </w:rPr>
        <w:t xml:space="preserve"> Puccinelli. (</w:t>
      </w:r>
      <w:proofErr w:type="gramStart"/>
      <w:r w:rsidRPr="00E73169">
        <w:rPr>
          <w:rFonts w:ascii="Times New Roman" w:eastAsia="Times New Roman" w:hAnsi="Times New Roman" w:cs="Times New Roman"/>
          <w:sz w:val="24"/>
          <w:szCs w:val="24"/>
          <w:highlight w:val="white"/>
        </w:rPr>
        <w:t>org.</w:t>
      </w:r>
      <w:proofErr w:type="gramEnd"/>
      <w:r w:rsidRPr="00E73169">
        <w:rPr>
          <w:rFonts w:ascii="Times New Roman" w:eastAsia="Times New Roman" w:hAnsi="Times New Roman" w:cs="Times New Roman"/>
          <w:sz w:val="24"/>
          <w:szCs w:val="24"/>
          <w:highlight w:val="white"/>
        </w:rPr>
        <w:t xml:space="preserve">) </w:t>
      </w:r>
      <w:r w:rsidRPr="00E73169">
        <w:rPr>
          <w:rFonts w:ascii="Times New Roman" w:eastAsia="Times New Roman" w:hAnsi="Times New Roman" w:cs="Times New Roman"/>
          <w:b/>
          <w:sz w:val="24"/>
          <w:szCs w:val="24"/>
          <w:highlight w:val="white"/>
        </w:rPr>
        <w:t>História das Ideias Linguísticas</w:t>
      </w:r>
      <w:r w:rsidRPr="00E73169">
        <w:rPr>
          <w:rFonts w:ascii="Times New Roman" w:eastAsia="Times New Roman" w:hAnsi="Times New Roman" w:cs="Times New Roman"/>
          <w:sz w:val="24"/>
          <w:szCs w:val="24"/>
          <w:highlight w:val="white"/>
        </w:rPr>
        <w:t xml:space="preserve">: construção do saber metalinguístico e constituição da língua nacional. Cáceres, MT: </w:t>
      </w:r>
      <w:proofErr w:type="spellStart"/>
      <w:r w:rsidRPr="00E73169">
        <w:rPr>
          <w:rFonts w:ascii="Times New Roman" w:eastAsia="Times New Roman" w:hAnsi="Times New Roman" w:cs="Times New Roman"/>
          <w:sz w:val="24"/>
          <w:szCs w:val="24"/>
          <w:highlight w:val="white"/>
        </w:rPr>
        <w:t>Unemat</w:t>
      </w:r>
      <w:proofErr w:type="spellEnd"/>
      <w:r w:rsidRPr="00E73169">
        <w:rPr>
          <w:rFonts w:ascii="Times New Roman" w:eastAsia="Times New Roman" w:hAnsi="Times New Roman" w:cs="Times New Roman"/>
          <w:sz w:val="24"/>
          <w:szCs w:val="24"/>
          <w:highlight w:val="white"/>
        </w:rPr>
        <w:t xml:space="preserve"> Editora; Campinas, SP: Pontes, 2001</w:t>
      </w:r>
      <w:r w:rsidR="00443C90" w:rsidRPr="00E73169">
        <w:rPr>
          <w:rFonts w:ascii="Times New Roman" w:eastAsia="Times New Roman" w:hAnsi="Times New Roman" w:cs="Times New Roman"/>
          <w:sz w:val="24"/>
          <w:szCs w:val="24"/>
          <w:highlight w:val="white"/>
        </w:rPr>
        <w:t>b</w:t>
      </w:r>
      <w:r w:rsidRPr="00E73169">
        <w:rPr>
          <w:rFonts w:ascii="Times New Roman" w:eastAsia="Times New Roman" w:hAnsi="Times New Roman" w:cs="Times New Roman"/>
          <w:sz w:val="24"/>
          <w:szCs w:val="24"/>
          <w:highlight w:val="white"/>
        </w:rPr>
        <w:t>.</w:t>
      </w:r>
    </w:p>
    <w:p w:rsidR="00C85AEA" w:rsidRPr="00E73169" w:rsidRDefault="00C85AEA" w:rsidP="00E73169">
      <w:pPr>
        <w:spacing w:line="240" w:lineRule="auto"/>
        <w:rPr>
          <w:rFonts w:ascii="Times New Roman" w:eastAsia="Times New Roman" w:hAnsi="Times New Roman" w:cs="Times New Roman"/>
          <w:sz w:val="24"/>
          <w:szCs w:val="24"/>
          <w:highlight w:val="white"/>
        </w:rPr>
      </w:pPr>
    </w:p>
    <w:p w:rsidR="00443C90" w:rsidRPr="00E73169" w:rsidRDefault="00443C90" w:rsidP="00E73169">
      <w:pPr>
        <w:spacing w:line="240" w:lineRule="auto"/>
        <w:rPr>
          <w:rFonts w:ascii="Times New Roman" w:eastAsia="Times New Roman" w:hAnsi="Times New Roman" w:cs="Times New Roman"/>
          <w:sz w:val="24"/>
          <w:szCs w:val="24"/>
          <w:highlight w:val="white"/>
        </w:rPr>
      </w:pPr>
    </w:p>
    <w:p w:rsidR="00C85AEA" w:rsidRPr="00E73169" w:rsidRDefault="00C85AEA"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ORLANDI, </w:t>
      </w:r>
      <w:proofErr w:type="spellStart"/>
      <w:r w:rsidRPr="00E73169">
        <w:rPr>
          <w:rFonts w:ascii="Times New Roman" w:eastAsia="Times New Roman" w:hAnsi="Times New Roman" w:cs="Times New Roman"/>
          <w:sz w:val="24"/>
          <w:szCs w:val="24"/>
          <w:highlight w:val="white"/>
        </w:rPr>
        <w:t>Eni</w:t>
      </w:r>
      <w:proofErr w:type="spellEnd"/>
      <w:r w:rsidRPr="00E73169">
        <w:rPr>
          <w:rFonts w:ascii="Times New Roman" w:eastAsia="Times New Roman" w:hAnsi="Times New Roman" w:cs="Times New Roman"/>
          <w:sz w:val="24"/>
          <w:szCs w:val="24"/>
          <w:highlight w:val="white"/>
        </w:rPr>
        <w:t xml:space="preserve"> Puccinelli</w:t>
      </w:r>
      <w:r w:rsidRPr="00E73169">
        <w:rPr>
          <w:rFonts w:ascii="Times New Roman" w:hAnsi="Times New Roman" w:cs="Times New Roman"/>
          <w:sz w:val="24"/>
          <w:szCs w:val="24"/>
        </w:rPr>
        <w:t xml:space="preserve">. O Discurso sobre a língua no período Vargas (Estado Novo- 1937/1945). In.: </w:t>
      </w:r>
      <w:r w:rsidRPr="00E73169">
        <w:rPr>
          <w:rFonts w:ascii="Times New Roman" w:hAnsi="Times New Roman" w:cs="Times New Roman"/>
          <w:b/>
          <w:sz w:val="24"/>
          <w:szCs w:val="24"/>
        </w:rPr>
        <w:t>Línguas e instrumentos linguísticos</w:t>
      </w:r>
      <w:r w:rsidRPr="00E73169">
        <w:rPr>
          <w:rFonts w:ascii="Times New Roman" w:hAnsi="Times New Roman" w:cs="Times New Roman"/>
          <w:sz w:val="24"/>
          <w:szCs w:val="24"/>
        </w:rPr>
        <w:t>/ Universidade estadual de Campinas, SP: Pontes Editores / Capes-</w:t>
      </w:r>
      <w:proofErr w:type="spellStart"/>
      <w:r w:rsidRPr="00E73169">
        <w:rPr>
          <w:rFonts w:ascii="Times New Roman" w:hAnsi="Times New Roman" w:cs="Times New Roman"/>
          <w:sz w:val="24"/>
          <w:szCs w:val="24"/>
        </w:rPr>
        <w:t>Procad</w:t>
      </w:r>
      <w:proofErr w:type="spellEnd"/>
      <w:r w:rsidRPr="00E73169">
        <w:rPr>
          <w:rFonts w:ascii="Times New Roman" w:hAnsi="Times New Roman" w:cs="Times New Roman"/>
          <w:sz w:val="24"/>
          <w:szCs w:val="24"/>
        </w:rPr>
        <w:t>, 2005.</w:t>
      </w: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ORLANDI, </w:t>
      </w:r>
      <w:proofErr w:type="spellStart"/>
      <w:r w:rsidRPr="00E73169">
        <w:rPr>
          <w:rFonts w:ascii="Times New Roman" w:eastAsia="Times New Roman" w:hAnsi="Times New Roman" w:cs="Times New Roman"/>
          <w:sz w:val="24"/>
          <w:szCs w:val="24"/>
          <w:highlight w:val="white"/>
        </w:rPr>
        <w:t>Eni</w:t>
      </w:r>
      <w:proofErr w:type="spellEnd"/>
      <w:r w:rsidRPr="00E73169">
        <w:rPr>
          <w:rFonts w:ascii="Times New Roman" w:eastAsia="Times New Roman" w:hAnsi="Times New Roman" w:cs="Times New Roman"/>
          <w:sz w:val="24"/>
          <w:szCs w:val="24"/>
          <w:highlight w:val="white"/>
        </w:rPr>
        <w:t xml:space="preserve"> Puccinelli. </w:t>
      </w:r>
      <w:r w:rsidRPr="00E73169">
        <w:rPr>
          <w:rFonts w:ascii="Times New Roman" w:eastAsia="Times New Roman" w:hAnsi="Times New Roman" w:cs="Times New Roman"/>
          <w:b/>
          <w:sz w:val="24"/>
          <w:szCs w:val="24"/>
          <w:highlight w:val="white"/>
        </w:rPr>
        <w:t>Análise de Discurso:</w:t>
      </w:r>
      <w:r w:rsidRPr="00E73169">
        <w:rPr>
          <w:rFonts w:ascii="Times New Roman" w:eastAsia="Times New Roman" w:hAnsi="Times New Roman" w:cs="Times New Roman"/>
          <w:sz w:val="24"/>
          <w:szCs w:val="24"/>
          <w:highlight w:val="white"/>
        </w:rPr>
        <w:t xml:space="preserve"> princípios e procedimentos. 13a edição. Pontes Editores, Campinas, SP. 2020. </w:t>
      </w: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PÊCHEUX, Michel. </w:t>
      </w:r>
      <w:r w:rsidRPr="00E73169">
        <w:rPr>
          <w:rFonts w:ascii="Times New Roman" w:eastAsia="Times New Roman" w:hAnsi="Times New Roman" w:cs="Times New Roman"/>
          <w:b/>
          <w:sz w:val="24"/>
          <w:szCs w:val="24"/>
          <w:highlight w:val="white"/>
        </w:rPr>
        <w:t>Semântica e discurso:</w:t>
      </w:r>
      <w:r w:rsidRPr="00E73169">
        <w:rPr>
          <w:rFonts w:ascii="Times New Roman" w:eastAsia="Times New Roman" w:hAnsi="Times New Roman" w:cs="Times New Roman"/>
          <w:sz w:val="24"/>
          <w:szCs w:val="24"/>
          <w:highlight w:val="white"/>
        </w:rPr>
        <w:t xml:space="preserve"> uma crítica à afirmação do óbvio/Michel Pêcheux; tradução </w:t>
      </w:r>
      <w:proofErr w:type="spellStart"/>
      <w:r w:rsidRPr="00E73169">
        <w:rPr>
          <w:rFonts w:ascii="Times New Roman" w:eastAsia="Times New Roman" w:hAnsi="Times New Roman" w:cs="Times New Roman"/>
          <w:sz w:val="24"/>
          <w:szCs w:val="24"/>
          <w:highlight w:val="white"/>
        </w:rPr>
        <w:t>Eni</w:t>
      </w:r>
      <w:proofErr w:type="spellEnd"/>
      <w:r w:rsidRPr="00E73169">
        <w:rPr>
          <w:rFonts w:ascii="Times New Roman" w:eastAsia="Times New Roman" w:hAnsi="Times New Roman" w:cs="Times New Roman"/>
          <w:sz w:val="24"/>
          <w:szCs w:val="24"/>
          <w:highlight w:val="white"/>
        </w:rPr>
        <w:t xml:space="preserve"> Puccinelli </w:t>
      </w:r>
      <w:proofErr w:type="spellStart"/>
      <w:r w:rsidRPr="00E73169">
        <w:rPr>
          <w:rFonts w:ascii="Times New Roman" w:eastAsia="Times New Roman" w:hAnsi="Times New Roman" w:cs="Times New Roman"/>
          <w:sz w:val="24"/>
          <w:szCs w:val="24"/>
          <w:highlight w:val="white"/>
        </w:rPr>
        <w:t>Orlandi</w:t>
      </w:r>
      <w:proofErr w:type="spellEnd"/>
      <w:r w:rsidRPr="00E73169">
        <w:rPr>
          <w:rFonts w:ascii="Times New Roman" w:eastAsia="Times New Roman" w:hAnsi="Times New Roman" w:cs="Times New Roman"/>
          <w:sz w:val="24"/>
          <w:szCs w:val="24"/>
          <w:highlight w:val="white"/>
        </w:rPr>
        <w:t xml:space="preserve"> [et al.] -- 2.ed. -- Campinas, SP: Editora da UNIC</w:t>
      </w:r>
      <w:r w:rsidR="001241CE">
        <w:rPr>
          <w:rFonts w:ascii="Times New Roman" w:eastAsia="Times New Roman" w:hAnsi="Times New Roman" w:cs="Times New Roman"/>
          <w:sz w:val="24"/>
          <w:szCs w:val="24"/>
          <w:highlight w:val="white"/>
        </w:rPr>
        <w:t>AMP, 2014</w:t>
      </w:r>
      <w:r w:rsidRPr="00E73169">
        <w:rPr>
          <w:rFonts w:ascii="Times New Roman" w:eastAsia="Times New Roman" w:hAnsi="Times New Roman" w:cs="Times New Roman"/>
          <w:sz w:val="24"/>
          <w:szCs w:val="24"/>
          <w:highlight w:val="white"/>
        </w:rPr>
        <w:t>.</w:t>
      </w: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 xml:space="preserve">PÊCHEUX, Michel. Ler o arquivo hoje. </w:t>
      </w:r>
      <w:r w:rsidRPr="00E73169">
        <w:rPr>
          <w:rFonts w:ascii="Times New Roman" w:eastAsia="Times New Roman" w:hAnsi="Times New Roman" w:cs="Times New Roman"/>
          <w:sz w:val="24"/>
          <w:szCs w:val="24"/>
          <w:highlight w:val="white"/>
          <w:lang w:val="en-US"/>
        </w:rPr>
        <w:t xml:space="preserve">In: ORLANDI, Eni P. (org.) </w:t>
      </w:r>
      <w:r w:rsidRPr="00E73169">
        <w:rPr>
          <w:rFonts w:ascii="Times New Roman" w:eastAsia="Times New Roman" w:hAnsi="Times New Roman" w:cs="Times New Roman"/>
          <w:sz w:val="24"/>
          <w:szCs w:val="24"/>
          <w:highlight w:val="white"/>
        </w:rPr>
        <w:t xml:space="preserve">[et al.] </w:t>
      </w:r>
      <w:r w:rsidRPr="00E73169">
        <w:rPr>
          <w:rFonts w:ascii="Times New Roman" w:eastAsia="Times New Roman" w:hAnsi="Times New Roman" w:cs="Times New Roman"/>
          <w:b/>
          <w:sz w:val="24"/>
          <w:szCs w:val="24"/>
          <w:highlight w:val="white"/>
        </w:rPr>
        <w:t>Gestos de Leitura:</w:t>
      </w:r>
      <w:r w:rsidRPr="00E73169">
        <w:rPr>
          <w:rFonts w:ascii="Times New Roman" w:eastAsia="Times New Roman" w:hAnsi="Times New Roman" w:cs="Times New Roman"/>
          <w:sz w:val="24"/>
          <w:szCs w:val="24"/>
          <w:highlight w:val="white"/>
        </w:rPr>
        <w:t xml:space="preserve"> da história no discurso. 4a ed. Campinas, SP: Editora da Unicamp, pág. 57-67, 2014.</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rPr>
        <w:t xml:space="preserve">PETRI, </w:t>
      </w:r>
      <w:proofErr w:type="spellStart"/>
      <w:r w:rsidRPr="00E73169">
        <w:rPr>
          <w:rFonts w:ascii="Times New Roman" w:eastAsia="Times New Roman" w:hAnsi="Times New Roman" w:cs="Times New Roman"/>
          <w:sz w:val="24"/>
          <w:szCs w:val="24"/>
        </w:rPr>
        <w:t>Verli</w:t>
      </w:r>
      <w:proofErr w:type="spellEnd"/>
      <w:r w:rsidRPr="00E73169">
        <w:rPr>
          <w:rFonts w:ascii="Times New Roman" w:eastAsia="Times New Roman" w:hAnsi="Times New Roman" w:cs="Times New Roman"/>
          <w:sz w:val="24"/>
          <w:szCs w:val="24"/>
        </w:rPr>
        <w:t xml:space="preserve">. Gramatização das línguas e instrumentos linguísticos: a especificidade do dicionário regionalista. </w:t>
      </w:r>
      <w:r w:rsidRPr="00E73169">
        <w:rPr>
          <w:rFonts w:ascii="Times New Roman" w:eastAsia="Times New Roman" w:hAnsi="Times New Roman" w:cs="Times New Roman"/>
          <w:b/>
          <w:sz w:val="24"/>
          <w:szCs w:val="24"/>
        </w:rPr>
        <w:t>Língua e instrumentos linguísticos</w:t>
      </w:r>
      <w:r w:rsidRPr="00E73169">
        <w:rPr>
          <w:rFonts w:ascii="Times New Roman" w:eastAsia="Times New Roman" w:hAnsi="Times New Roman" w:cs="Times New Roman"/>
          <w:sz w:val="24"/>
          <w:szCs w:val="24"/>
        </w:rPr>
        <w:t>, Campinas: RG Editora, n. 29, p. 23-37, jan./jun. 2012.</w:t>
      </w: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181509" w:rsidP="00E73169">
      <w:pPr>
        <w:spacing w:line="240" w:lineRule="auto"/>
        <w:rPr>
          <w:rFonts w:ascii="Times New Roman" w:eastAsia="Times New Roman" w:hAnsi="Times New Roman" w:cs="Times New Roman"/>
          <w:sz w:val="24"/>
          <w:szCs w:val="24"/>
        </w:rPr>
      </w:pPr>
    </w:p>
    <w:p w:rsidR="00181509" w:rsidRPr="00E73169" w:rsidRDefault="00A939D5" w:rsidP="00E73169">
      <w:pPr>
        <w:spacing w:line="240" w:lineRule="auto"/>
        <w:rPr>
          <w:rFonts w:ascii="Times New Roman" w:eastAsia="Times New Roman" w:hAnsi="Times New Roman" w:cs="Times New Roman"/>
          <w:sz w:val="24"/>
          <w:szCs w:val="24"/>
          <w:highlight w:val="white"/>
        </w:rPr>
      </w:pPr>
      <w:r w:rsidRPr="00E73169">
        <w:rPr>
          <w:rFonts w:ascii="Times New Roman" w:eastAsia="Times New Roman" w:hAnsi="Times New Roman" w:cs="Times New Roman"/>
          <w:sz w:val="24"/>
          <w:szCs w:val="24"/>
          <w:highlight w:val="white"/>
        </w:rPr>
        <w:t>RODRIGUES, Sérgio.</w:t>
      </w:r>
      <w:r w:rsidRPr="00E73169">
        <w:rPr>
          <w:rFonts w:ascii="Times New Roman" w:eastAsia="Times New Roman" w:hAnsi="Times New Roman" w:cs="Times New Roman"/>
          <w:b/>
          <w:sz w:val="24"/>
          <w:szCs w:val="24"/>
          <w:highlight w:val="white"/>
        </w:rPr>
        <w:t xml:space="preserve"> Deletar, este verbo ninguém deleta mais</w:t>
      </w:r>
      <w:r w:rsidRPr="00E73169">
        <w:rPr>
          <w:rFonts w:ascii="Times New Roman" w:eastAsia="Times New Roman" w:hAnsi="Times New Roman" w:cs="Times New Roman"/>
          <w:sz w:val="24"/>
          <w:szCs w:val="24"/>
          <w:highlight w:val="white"/>
        </w:rPr>
        <w:t xml:space="preserve">. Veja, 2020. Disponível em: https://veja.abril.com.br/coluna/sobre-palavras/deletar-este-verbo-ninguem-deleta-mais/. Acesso em: </w:t>
      </w:r>
      <w:proofErr w:type="gramStart"/>
      <w:r w:rsidRPr="00E73169">
        <w:rPr>
          <w:rFonts w:ascii="Times New Roman" w:eastAsia="Times New Roman" w:hAnsi="Times New Roman" w:cs="Times New Roman"/>
          <w:sz w:val="24"/>
          <w:szCs w:val="24"/>
          <w:highlight w:val="white"/>
        </w:rPr>
        <w:t>13  abr.</w:t>
      </w:r>
      <w:proofErr w:type="gramEnd"/>
      <w:r w:rsidRPr="00E73169">
        <w:rPr>
          <w:rFonts w:ascii="Times New Roman" w:eastAsia="Times New Roman" w:hAnsi="Times New Roman" w:cs="Times New Roman"/>
          <w:sz w:val="24"/>
          <w:szCs w:val="24"/>
          <w:highlight w:val="white"/>
        </w:rPr>
        <w:t xml:space="preserve"> 2023.  </w:t>
      </w: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181509" w:rsidP="00E73169">
      <w:pPr>
        <w:spacing w:line="240" w:lineRule="auto"/>
        <w:rPr>
          <w:rFonts w:ascii="Times New Roman" w:eastAsia="Times New Roman" w:hAnsi="Times New Roman" w:cs="Times New Roman"/>
          <w:sz w:val="24"/>
          <w:szCs w:val="24"/>
          <w:highlight w:val="white"/>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color w:val="222222"/>
          <w:sz w:val="24"/>
          <w:szCs w:val="24"/>
          <w:highlight w:val="white"/>
        </w:rPr>
        <w:t>SILVA SOBRINHO, José Simão. “</w:t>
      </w:r>
      <w:r w:rsidRPr="00E73169">
        <w:rPr>
          <w:rFonts w:ascii="Times New Roman" w:eastAsia="Times New Roman" w:hAnsi="Times New Roman" w:cs="Times New Roman"/>
          <w:b/>
          <w:color w:val="222222"/>
          <w:sz w:val="24"/>
          <w:szCs w:val="24"/>
          <w:highlight w:val="white"/>
        </w:rPr>
        <w:t xml:space="preserve">A língua é o que nos une”: </w:t>
      </w:r>
      <w:r w:rsidRPr="00E73169">
        <w:rPr>
          <w:rFonts w:ascii="Times New Roman" w:eastAsia="Times New Roman" w:hAnsi="Times New Roman" w:cs="Times New Roman"/>
          <w:color w:val="222222"/>
          <w:sz w:val="24"/>
          <w:szCs w:val="24"/>
          <w:highlight w:val="white"/>
        </w:rPr>
        <w:t xml:space="preserve">língua, sujeito e Estado no Museu da Língua Portuguesa / José Simão Silva Sobrinho. -- Campinas, </w:t>
      </w:r>
      <w:proofErr w:type="gramStart"/>
      <w:r w:rsidRPr="00E73169">
        <w:rPr>
          <w:rFonts w:ascii="Times New Roman" w:eastAsia="Times New Roman" w:hAnsi="Times New Roman" w:cs="Times New Roman"/>
          <w:color w:val="222222"/>
          <w:sz w:val="24"/>
          <w:szCs w:val="24"/>
          <w:highlight w:val="white"/>
        </w:rPr>
        <w:t>SP :</w:t>
      </w:r>
      <w:proofErr w:type="gramEnd"/>
      <w:r w:rsidRPr="00E73169">
        <w:rPr>
          <w:rFonts w:ascii="Times New Roman" w:eastAsia="Times New Roman" w:hAnsi="Times New Roman" w:cs="Times New Roman"/>
          <w:color w:val="222222"/>
          <w:sz w:val="24"/>
          <w:szCs w:val="24"/>
          <w:highlight w:val="white"/>
        </w:rPr>
        <w:t xml:space="preserve"> [s.n.], 2011. </w:t>
      </w:r>
      <w:proofErr w:type="gramStart"/>
      <w:r w:rsidRPr="00E73169">
        <w:rPr>
          <w:rFonts w:ascii="Times New Roman" w:eastAsia="Times New Roman" w:hAnsi="Times New Roman" w:cs="Times New Roman"/>
          <w:color w:val="222222"/>
          <w:sz w:val="24"/>
          <w:szCs w:val="24"/>
          <w:highlight w:val="white"/>
        </w:rPr>
        <w:t>Orientadora :</w:t>
      </w:r>
      <w:proofErr w:type="gramEnd"/>
      <w:r w:rsidRPr="00E73169">
        <w:rPr>
          <w:rFonts w:ascii="Times New Roman" w:eastAsia="Times New Roman" w:hAnsi="Times New Roman" w:cs="Times New Roman"/>
          <w:color w:val="222222"/>
          <w:sz w:val="24"/>
          <w:szCs w:val="24"/>
          <w:highlight w:val="white"/>
        </w:rPr>
        <w:t xml:space="preserve"> </w:t>
      </w:r>
      <w:proofErr w:type="spellStart"/>
      <w:r w:rsidRPr="00E73169">
        <w:rPr>
          <w:rFonts w:ascii="Times New Roman" w:eastAsia="Times New Roman" w:hAnsi="Times New Roman" w:cs="Times New Roman"/>
          <w:color w:val="222222"/>
          <w:sz w:val="24"/>
          <w:szCs w:val="24"/>
          <w:highlight w:val="white"/>
        </w:rPr>
        <w:t>Eni</w:t>
      </w:r>
      <w:proofErr w:type="spellEnd"/>
      <w:r w:rsidRPr="00E73169">
        <w:rPr>
          <w:rFonts w:ascii="Times New Roman" w:eastAsia="Times New Roman" w:hAnsi="Times New Roman" w:cs="Times New Roman"/>
          <w:color w:val="222222"/>
          <w:sz w:val="24"/>
          <w:szCs w:val="24"/>
          <w:highlight w:val="white"/>
        </w:rPr>
        <w:t xml:space="preserve"> de Lourdes Puccinelli </w:t>
      </w:r>
      <w:proofErr w:type="spellStart"/>
      <w:r w:rsidRPr="00E73169">
        <w:rPr>
          <w:rFonts w:ascii="Times New Roman" w:eastAsia="Times New Roman" w:hAnsi="Times New Roman" w:cs="Times New Roman"/>
          <w:color w:val="222222"/>
          <w:sz w:val="24"/>
          <w:szCs w:val="24"/>
          <w:highlight w:val="white"/>
        </w:rPr>
        <w:t>Orlandi</w:t>
      </w:r>
      <w:proofErr w:type="spellEnd"/>
      <w:r w:rsidRPr="00E73169">
        <w:rPr>
          <w:rFonts w:ascii="Times New Roman" w:eastAsia="Times New Roman" w:hAnsi="Times New Roman" w:cs="Times New Roman"/>
          <w:color w:val="222222"/>
          <w:sz w:val="24"/>
          <w:szCs w:val="24"/>
          <w:highlight w:val="white"/>
        </w:rPr>
        <w:t>. Disponível em: &lt;</w:t>
      </w:r>
      <w:hyperlink r:id="rId14">
        <w:r w:rsidRPr="00E73169">
          <w:rPr>
            <w:rFonts w:ascii="Times New Roman" w:eastAsia="Times New Roman" w:hAnsi="Times New Roman" w:cs="Times New Roman"/>
            <w:sz w:val="24"/>
            <w:szCs w:val="24"/>
            <w:highlight w:val="white"/>
          </w:rPr>
          <w:t>https://core.ac.uk/download/pdf/296861185.pdf</w:t>
        </w:r>
      </w:hyperlink>
      <w:r w:rsidRPr="00E73169">
        <w:rPr>
          <w:rFonts w:ascii="Times New Roman" w:eastAsia="Times New Roman" w:hAnsi="Times New Roman" w:cs="Times New Roman"/>
          <w:sz w:val="24"/>
          <w:szCs w:val="24"/>
        </w:rPr>
        <w:t>&gt;. Acesso em: 12 abr. 2023.</w:t>
      </w:r>
    </w:p>
    <w:p w:rsidR="00181509" w:rsidRPr="00E73169" w:rsidRDefault="00181509" w:rsidP="00E73169">
      <w:pPr>
        <w:spacing w:line="240" w:lineRule="auto"/>
        <w:rPr>
          <w:rFonts w:ascii="Times New Roman" w:eastAsia="Times New Roman" w:hAnsi="Times New Roman" w:cs="Times New Roman"/>
          <w:b/>
          <w:sz w:val="24"/>
          <w:szCs w:val="24"/>
        </w:rPr>
      </w:pPr>
    </w:p>
    <w:p w:rsidR="00181509" w:rsidRPr="00E73169" w:rsidRDefault="00181509" w:rsidP="00E73169">
      <w:pPr>
        <w:spacing w:line="240" w:lineRule="auto"/>
        <w:rPr>
          <w:rFonts w:ascii="Times New Roman" w:eastAsia="Times New Roman" w:hAnsi="Times New Roman" w:cs="Times New Roman"/>
          <w:b/>
          <w:sz w:val="24"/>
          <w:szCs w:val="24"/>
        </w:rPr>
      </w:pPr>
    </w:p>
    <w:p w:rsidR="00181509" w:rsidRPr="00E73169" w:rsidRDefault="00A939D5" w:rsidP="00E73169">
      <w:pPr>
        <w:spacing w:line="240" w:lineRule="auto"/>
        <w:rPr>
          <w:rFonts w:ascii="Times New Roman" w:eastAsia="Times New Roman" w:hAnsi="Times New Roman" w:cs="Times New Roman"/>
          <w:sz w:val="24"/>
          <w:szCs w:val="24"/>
        </w:rPr>
      </w:pPr>
      <w:r w:rsidRPr="00E73169">
        <w:rPr>
          <w:rFonts w:ascii="Times New Roman" w:eastAsia="Times New Roman" w:hAnsi="Times New Roman" w:cs="Times New Roman"/>
          <w:sz w:val="24"/>
          <w:szCs w:val="24"/>
          <w:highlight w:val="white"/>
        </w:rPr>
        <w:lastRenderedPageBreak/>
        <w:t xml:space="preserve">SURDI, Marcia Ione. </w:t>
      </w:r>
      <w:r w:rsidRPr="00E73169">
        <w:rPr>
          <w:rFonts w:ascii="Times New Roman" w:eastAsia="Times New Roman" w:hAnsi="Times New Roman" w:cs="Times New Roman"/>
          <w:b/>
          <w:sz w:val="24"/>
          <w:szCs w:val="24"/>
          <w:highlight w:val="white"/>
        </w:rPr>
        <w:t>A produção do saber sobre a língua nas gramáticas de Rocha Lima:</w:t>
      </w:r>
      <w:r w:rsidRPr="00E73169">
        <w:rPr>
          <w:rFonts w:ascii="Times New Roman" w:eastAsia="Times New Roman" w:hAnsi="Times New Roman" w:cs="Times New Roman"/>
          <w:sz w:val="24"/>
          <w:szCs w:val="24"/>
          <w:highlight w:val="white"/>
        </w:rPr>
        <w:t xml:space="preserve"> o (não) lugar da significação. 2017. Tese (Doutorado), apresentada ao Programa de Pós-Graduação em Letras. Universidade Federal de Santa Maria. Santa Maria. 2017, 188p.; 30cm.</w:t>
      </w:r>
    </w:p>
    <w:p w:rsidR="00181509" w:rsidRDefault="00181509">
      <w:pPr>
        <w:spacing w:line="240" w:lineRule="auto"/>
        <w:rPr>
          <w:sz w:val="24"/>
          <w:szCs w:val="24"/>
        </w:rPr>
      </w:pPr>
    </w:p>
    <w:sectPr w:rsidR="00181509" w:rsidSect="00E80DC4">
      <w:footerReference w:type="default" r:id="rId15"/>
      <w:pgSz w:w="11906" w:h="16838"/>
      <w:pgMar w:top="1701" w:right="1134"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635" w:rsidRDefault="00BD5635">
      <w:pPr>
        <w:spacing w:line="240" w:lineRule="auto"/>
      </w:pPr>
      <w:r>
        <w:separator/>
      </w:r>
    </w:p>
  </w:endnote>
  <w:endnote w:type="continuationSeparator" w:id="0">
    <w:p w:rsidR="00BD5635" w:rsidRDefault="00BD56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509" w:rsidRDefault="001815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635" w:rsidRDefault="00BD5635">
      <w:pPr>
        <w:spacing w:line="240" w:lineRule="auto"/>
      </w:pPr>
      <w:r>
        <w:separator/>
      </w:r>
    </w:p>
  </w:footnote>
  <w:footnote w:type="continuationSeparator" w:id="0">
    <w:p w:rsidR="00BD5635" w:rsidRDefault="00BD5635">
      <w:pPr>
        <w:spacing w:line="240" w:lineRule="auto"/>
      </w:pPr>
      <w:r>
        <w:continuationSeparator/>
      </w:r>
    </w:p>
  </w:footnote>
  <w:footnote w:id="1">
    <w:p w:rsidR="00181509" w:rsidRDefault="00A939D5">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Professora do departamento de Letras Clássicas e Linguística, Laboratório Corpus, Programa de Pós-Graduação em Letras, Universidade Federal de Santa Maria. E-mail: </w:t>
      </w:r>
      <w:r>
        <w:rPr>
          <w:rFonts w:ascii="Times New Roman" w:eastAsia="Times New Roman" w:hAnsi="Times New Roman" w:cs="Times New Roman"/>
          <w:color w:val="202124"/>
          <w:sz w:val="20"/>
          <w:szCs w:val="20"/>
        </w:rPr>
        <w:t>tais.martins@ufsm.br</w:t>
      </w:r>
    </w:p>
  </w:footnote>
  <w:footnote w:id="2">
    <w:p w:rsidR="00181509" w:rsidRDefault="00A939D5">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Mestranda do Programa de Pós-Graduação em Letras, área de concentração Estudos Linguísticos, Linha de pesquisa Língua, Sujeito e História. Bolsista da Coordenação de Aperfeiçoamento de Pessoal de Nível Superior (CAPES). E-mail: jaine.silva@acad.ufsm.br</w:t>
      </w:r>
    </w:p>
  </w:footnote>
  <w:footnote w:id="3">
    <w:p w:rsidR="00181509" w:rsidRDefault="00A939D5">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Doutoranda do Programa de Pós-Graduação em Letras, área de concentração Estudos Linguísticos, Linha de pesquisa Língua, Sujeito e História. Bolsista da Coordenação de Aperfeiçoamento de Pessoal de Nível Superior (CAPES). E-mail: neosane.schlemmer@acad.ufsm.br </w:t>
      </w:r>
    </w:p>
  </w:footnote>
  <w:footnote w:id="4">
    <w:p w:rsidR="00374F17" w:rsidRPr="00374F17" w:rsidRDefault="00374F17">
      <w:pPr>
        <w:pStyle w:val="Textodenotaderodap"/>
        <w:rPr>
          <w:rFonts w:ascii="Times New Roman" w:hAnsi="Times New Roman" w:cs="Times New Roman"/>
        </w:rPr>
      </w:pPr>
      <w:r w:rsidRPr="00374F17">
        <w:rPr>
          <w:rStyle w:val="Refdenotaderodap"/>
          <w:rFonts w:ascii="Times New Roman" w:hAnsi="Times New Roman" w:cs="Times New Roman"/>
        </w:rPr>
        <w:footnoteRef/>
      </w:r>
      <w:r w:rsidRPr="00374F17">
        <w:rPr>
          <w:rFonts w:ascii="Times New Roman" w:hAnsi="Times New Roman" w:cs="Times New Roman"/>
        </w:rPr>
        <w:t xml:space="preserve"> </w:t>
      </w:r>
      <w:r w:rsidRPr="00374F17">
        <w:rPr>
          <w:rFonts w:ascii="Times New Roman" w:hAnsi="Times New Roman" w:cs="Times New Roman"/>
          <w:color w:val="202020"/>
          <w:shd w:val="clear" w:color="auto" w:fill="FFFFFF"/>
        </w:rPr>
        <w:t>O presente trabalho foi realizado com apoio da Coordenação de Aperfeiçoamento de Pessoal de Nível Superior – Brasil (CAPES).</w:t>
      </w:r>
    </w:p>
  </w:footnote>
  <w:footnote w:id="5">
    <w:p w:rsidR="00181509" w:rsidRDefault="00A939D5">
      <w:pPr>
        <w:spacing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O livro do professor, diferentemente dos livros didáticos fornecidos aos discentes, traz orientações para que o professor desenvolva seu trabalho em sala de aula e a aplicabilidade de conteúdos e atividades.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B00AED"/>
    <w:multiLevelType w:val="hybridMultilevel"/>
    <w:tmpl w:val="9914FF8E"/>
    <w:lvl w:ilvl="0" w:tplc="0416000F">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7B3B6335"/>
    <w:multiLevelType w:val="multilevel"/>
    <w:tmpl w:val="6ACEBC5E"/>
    <w:lvl w:ilvl="0">
      <w:start w:val="1"/>
      <w:numFmt w:val="decimal"/>
      <w:lvlText w:val="%1."/>
      <w:lvlJc w:val="left"/>
      <w:pPr>
        <w:ind w:left="720" w:hanging="360"/>
      </w:pPr>
    </w:lvl>
    <w:lvl w:ilvl="1">
      <w:start w:val="1"/>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509"/>
    <w:rsid w:val="001241CE"/>
    <w:rsid w:val="00181509"/>
    <w:rsid w:val="00214817"/>
    <w:rsid w:val="00374F17"/>
    <w:rsid w:val="00443C90"/>
    <w:rsid w:val="0049379C"/>
    <w:rsid w:val="00524D6E"/>
    <w:rsid w:val="009E0813"/>
    <w:rsid w:val="00A939D5"/>
    <w:rsid w:val="00BD5635"/>
    <w:rsid w:val="00C85AEA"/>
    <w:rsid w:val="00E70832"/>
    <w:rsid w:val="00E73169"/>
    <w:rsid w:val="00E80D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946013-91F0-4091-96FF-EBFF121B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214817"/>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14817"/>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214817"/>
    <w:rPr>
      <w:b/>
      <w:bCs/>
    </w:rPr>
  </w:style>
  <w:style w:type="character" w:customStyle="1" w:styleId="AssuntodocomentrioChar">
    <w:name w:val="Assunto do comentário Char"/>
    <w:basedOn w:val="TextodecomentrioChar"/>
    <w:link w:val="Assuntodocomentrio"/>
    <w:uiPriority w:val="99"/>
    <w:semiHidden/>
    <w:rsid w:val="00214817"/>
    <w:rPr>
      <w:b/>
      <w:bCs/>
      <w:sz w:val="20"/>
      <w:szCs w:val="20"/>
    </w:rPr>
  </w:style>
  <w:style w:type="paragraph" w:styleId="PargrafodaLista">
    <w:name w:val="List Paragraph"/>
    <w:basedOn w:val="Normal"/>
    <w:uiPriority w:val="34"/>
    <w:qFormat/>
    <w:rsid w:val="00214817"/>
    <w:pPr>
      <w:ind w:left="720"/>
      <w:contextualSpacing/>
    </w:pPr>
  </w:style>
  <w:style w:type="paragraph" w:styleId="Textodenotaderodap">
    <w:name w:val="footnote text"/>
    <w:basedOn w:val="Normal"/>
    <w:link w:val="TextodenotaderodapChar"/>
    <w:uiPriority w:val="99"/>
    <w:semiHidden/>
    <w:unhideWhenUsed/>
    <w:rsid w:val="00374F17"/>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374F17"/>
    <w:rPr>
      <w:sz w:val="20"/>
      <w:szCs w:val="20"/>
    </w:rPr>
  </w:style>
  <w:style w:type="character" w:styleId="Refdenotaderodap">
    <w:name w:val="footnote reference"/>
    <w:basedOn w:val="Fontepargpadro"/>
    <w:uiPriority w:val="99"/>
    <w:semiHidden/>
    <w:unhideWhenUsed/>
    <w:rsid w:val="00374F17"/>
    <w:rPr>
      <w:vertAlign w:val="superscript"/>
    </w:rPr>
  </w:style>
  <w:style w:type="table" w:styleId="TabeladeGrade1Clara-nfase1">
    <w:name w:val="Grid Table 1 Light Accent 1"/>
    <w:basedOn w:val="Tabelanormal"/>
    <w:uiPriority w:val="46"/>
    <w:rsid w:val="00374F17"/>
    <w:pPr>
      <w:spacing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frgs.br/analisedodiscurso/anaisdosead/4SEAD/POSTERES/DulceBeatrizMLass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fsm.br/orgaos-de-apoio/silveira-martins/centro-de-documentacao-e-memoria-cdm-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mufsm.com.br/wp-content/uploads/2021/08/boletim-ufsm-silveira-martins-no-2.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core.ac.uk/download/pdf/29686118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B3079-DCE2-4A48-9917-3A650E8A0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6457</Words>
  <Characters>34871</Characters>
  <Application>Microsoft Office Word</Application>
  <DocSecurity>0</DocSecurity>
  <Lines>290</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2023-12-10T12:06:00Z</dcterms:created>
  <dcterms:modified xsi:type="dcterms:W3CDTF">2023-12-10T12:06:00Z</dcterms:modified>
</cp:coreProperties>
</file>